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351C" w14:textId="2DE6C95C" w:rsidR="00142B78" w:rsidRPr="00142B78" w:rsidRDefault="00142B78" w:rsidP="00142B78">
      <w:r w:rsidRPr="00142B78">
        <w:rPr>
          <w:rFonts w:ascii="Cambria Math" w:hAnsi="Cambria Math" w:cs="Cambria Math"/>
        </w:rPr>
        <w:t>𝐀𝐉𝐎𝐅𝐌</w:t>
      </w:r>
      <w:r w:rsidRPr="00142B78">
        <w:t xml:space="preserve"> </w:t>
      </w:r>
      <w:proofErr w:type="spellStart"/>
      <w:r w:rsidRPr="00142B78">
        <w:rPr>
          <w:b/>
          <w:bCs/>
        </w:rPr>
        <w:t>Vrancea</w:t>
      </w:r>
      <w:proofErr w:type="spellEnd"/>
      <w:r w:rsidRPr="00142B78">
        <w:t xml:space="preserve"> </w:t>
      </w:r>
      <w:r w:rsidRPr="00142B78">
        <w:rPr>
          <w:rFonts w:ascii="Cambria Math" w:hAnsi="Cambria Math" w:cs="Cambria Math"/>
        </w:rPr>
        <w:t>𝐢</w:t>
      </w:r>
      <w:r w:rsidRPr="00142B78">
        <w:rPr>
          <w:rFonts w:ascii="Calibri" w:hAnsi="Calibri" w:cs="Calibri"/>
        </w:rPr>
        <w:t>̂</w:t>
      </w:r>
      <w:r w:rsidRPr="00142B78">
        <w:rPr>
          <w:rFonts w:ascii="Cambria Math" w:hAnsi="Cambria Math" w:cs="Cambria Math"/>
        </w:rPr>
        <w:t>𝐢</w:t>
      </w:r>
      <w:r w:rsidRPr="00142B78">
        <w:t xml:space="preserve"> </w:t>
      </w:r>
      <w:r w:rsidRPr="00142B78">
        <w:rPr>
          <w:rFonts w:ascii="Cambria Math" w:hAnsi="Cambria Math" w:cs="Cambria Math"/>
        </w:rPr>
        <w:t>𝐢𝐧𝐯𝐢𝐭𝐚</w:t>
      </w:r>
      <w:r w:rsidRPr="00142B78">
        <w:rPr>
          <w:rFonts w:ascii="Calibri" w:hAnsi="Calibri" w:cs="Calibri"/>
        </w:rPr>
        <w:t>̆</w:t>
      </w:r>
      <w:r w:rsidRPr="00142B78">
        <w:t xml:space="preserve"> </w:t>
      </w:r>
      <w:r w:rsidRPr="00142B78">
        <w:rPr>
          <w:rFonts w:ascii="Cambria Math" w:hAnsi="Cambria Math" w:cs="Cambria Math"/>
        </w:rPr>
        <w:t>𝐩𝐞</w:t>
      </w:r>
      <w:r w:rsidRPr="00142B78">
        <w:t xml:space="preserve"> </w:t>
      </w:r>
      <w:r w:rsidRPr="00142B78">
        <w:rPr>
          <w:rFonts w:ascii="Cambria Math" w:hAnsi="Cambria Math" w:cs="Cambria Math"/>
        </w:rPr>
        <w:t>𝐚𝐛𝐬𝐨𝐥𝐯𝐞𝐧𝐭</w:t>
      </w:r>
      <w:r w:rsidRPr="00142B78">
        <w:rPr>
          <w:rFonts w:ascii="Calibri" w:hAnsi="Calibri" w:cs="Calibri"/>
        </w:rPr>
        <w:t>̦</w:t>
      </w:r>
      <w:r w:rsidRPr="00142B78">
        <w:rPr>
          <w:rFonts w:ascii="Cambria Math" w:hAnsi="Cambria Math" w:cs="Cambria Math"/>
        </w:rPr>
        <w:t>𝐢𝐢</w:t>
      </w:r>
      <w:r w:rsidRPr="00142B78">
        <w:t xml:space="preserve"> </w:t>
      </w:r>
      <w:r w:rsidRPr="00142B78">
        <w:rPr>
          <w:rFonts w:ascii="Cambria Math" w:hAnsi="Cambria Math" w:cs="Cambria Math"/>
        </w:rPr>
        <w:t>𝐩𝐫𝐨𝐦𝐨𝐭</w:t>
      </w:r>
      <w:r w:rsidRPr="00142B78">
        <w:rPr>
          <w:rFonts w:ascii="Calibri" w:hAnsi="Calibri" w:cs="Calibri"/>
        </w:rPr>
        <w:t>̦</w:t>
      </w:r>
      <w:r w:rsidRPr="00142B78">
        <w:rPr>
          <w:rFonts w:ascii="Cambria Math" w:hAnsi="Cambria Math" w:cs="Cambria Math"/>
        </w:rPr>
        <w:t>𝐢𝐞𝐢</w:t>
      </w:r>
      <w:r w:rsidRPr="00142B78">
        <w:t xml:space="preserve"> </w:t>
      </w:r>
      <w:r w:rsidRPr="00142B78">
        <w:rPr>
          <w:rFonts w:ascii="Cambria Math" w:hAnsi="Cambria Math" w:cs="Cambria Math"/>
        </w:rPr>
        <w:t>𝟐𝟎𝟐𝟔</w:t>
      </w:r>
      <w:r w:rsidRPr="00142B78">
        <w:t xml:space="preserve"> </w:t>
      </w:r>
      <w:r w:rsidRPr="00142B78">
        <w:rPr>
          <w:rFonts w:ascii="Cambria Math" w:hAnsi="Cambria Math" w:cs="Cambria Math"/>
        </w:rPr>
        <w:t>𝐬𝐚</w:t>
      </w:r>
      <w:r w:rsidRPr="00142B78">
        <w:rPr>
          <w:rFonts w:ascii="Calibri" w:hAnsi="Calibri" w:cs="Calibri"/>
        </w:rPr>
        <w:t>̆</w:t>
      </w:r>
      <w:r w:rsidRPr="00142B78">
        <w:t xml:space="preserve"> </w:t>
      </w:r>
      <w:r w:rsidRPr="00142B78">
        <w:rPr>
          <w:rFonts w:ascii="Cambria Math" w:hAnsi="Cambria Math" w:cs="Cambria Math"/>
        </w:rPr>
        <w:t>𝐬𝐞</w:t>
      </w:r>
      <w:r w:rsidRPr="00142B78">
        <w:t xml:space="preserve"> </w:t>
      </w:r>
      <w:r w:rsidRPr="00142B78">
        <w:rPr>
          <w:rFonts w:ascii="Cambria Math" w:hAnsi="Cambria Math" w:cs="Cambria Math"/>
        </w:rPr>
        <w:t>𝐢</w:t>
      </w:r>
      <w:r w:rsidRPr="00142B78">
        <w:rPr>
          <w:rFonts w:ascii="Calibri" w:hAnsi="Calibri" w:cs="Calibri"/>
        </w:rPr>
        <w:t>̂</w:t>
      </w:r>
      <w:r w:rsidRPr="00142B78">
        <w:rPr>
          <w:rFonts w:ascii="Cambria Math" w:hAnsi="Cambria Math" w:cs="Cambria Math"/>
        </w:rPr>
        <w:t>𝐧𝐫𝐞𝐠𝐢𝐬𝐭𝐫𝐞𝐳𝐞</w:t>
      </w:r>
      <w:r w:rsidRPr="00142B78">
        <w:t xml:space="preserve"> </w:t>
      </w:r>
    </w:p>
    <w:p w14:paraId="2D813E7A" w14:textId="20BE69FC" w:rsidR="00142B78" w:rsidRPr="00142B78" w:rsidRDefault="00142B78" w:rsidP="00142B78">
      <w:r w:rsidRPr="00142B78">
        <w:drawing>
          <wp:inline distT="0" distB="0" distL="0" distR="0" wp14:anchorId="535FD4F1" wp14:editId="03E45AC3">
            <wp:extent cx="152400" cy="152400"/>
            <wp:effectExtent l="0" t="0" r="0" b="0"/>
            <wp:docPr id="1063548452" name="Picture 2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42B78">
        <w:t>Agenția</w:t>
      </w:r>
      <w:proofErr w:type="spellEnd"/>
      <w:r w:rsidRPr="00142B78">
        <w:t xml:space="preserve"> </w:t>
      </w:r>
      <w:proofErr w:type="spellStart"/>
      <w:r w:rsidRPr="00142B78">
        <w:t>Județeană</w:t>
      </w:r>
      <w:proofErr w:type="spellEnd"/>
      <w:r w:rsidRPr="00142B78">
        <w:t xml:space="preserve"> </w:t>
      </w:r>
      <w:proofErr w:type="spellStart"/>
      <w:r w:rsidRPr="00142B78">
        <w:t>pentru</w:t>
      </w:r>
      <w:proofErr w:type="spellEnd"/>
      <w:r w:rsidRPr="00142B78">
        <w:t xml:space="preserve"> </w:t>
      </w:r>
      <w:proofErr w:type="spellStart"/>
      <w:r w:rsidRPr="00142B78">
        <w:t>Ocuparea</w:t>
      </w:r>
      <w:proofErr w:type="spellEnd"/>
      <w:r w:rsidRPr="00142B78">
        <w:t xml:space="preserve"> </w:t>
      </w:r>
      <w:proofErr w:type="spellStart"/>
      <w:r w:rsidRPr="00142B78">
        <w:t>Forței</w:t>
      </w:r>
      <w:proofErr w:type="spellEnd"/>
      <w:r w:rsidRPr="00142B78">
        <w:t xml:space="preserve"> de </w:t>
      </w:r>
      <w:proofErr w:type="spellStart"/>
      <w:r w:rsidRPr="00142B78">
        <w:t>Muncă</w:t>
      </w:r>
      <w:proofErr w:type="spellEnd"/>
      <w:r w:rsidRPr="00142B78">
        <w:t xml:space="preserve"> </w:t>
      </w:r>
      <w:proofErr w:type="spellStart"/>
      <w:r>
        <w:t>Vrancea</w:t>
      </w:r>
      <w:proofErr w:type="spellEnd"/>
      <w:r w:rsidRPr="00142B78">
        <w:t xml:space="preserve"> (AJOFM </w:t>
      </w:r>
      <w:proofErr w:type="spellStart"/>
      <w:r>
        <w:t>Vrancea</w:t>
      </w:r>
      <w:proofErr w:type="spellEnd"/>
      <w:r w:rsidRPr="00142B78">
        <w:t xml:space="preserve">) </w:t>
      </w:r>
      <w:proofErr w:type="spellStart"/>
      <w:r w:rsidRPr="00142B78">
        <w:t>informează</w:t>
      </w:r>
      <w:proofErr w:type="spellEnd"/>
      <w:r w:rsidRPr="00142B78">
        <w:t xml:space="preserve"> </w:t>
      </w:r>
      <w:proofErr w:type="spellStart"/>
      <w:r w:rsidRPr="00142B78">
        <w:t>absolvenții</w:t>
      </w:r>
      <w:proofErr w:type="spellEnd"/>
      <w:r w:rsidRPr="00142B78">
        <w:t xml:space="preserve"> </w:t>
      </w:r>
      <w:proofErr w:type="spellStart"/>
      <w:r w:rsidRPr="00142B78">
        <w:t>instituțiilor</w:t>
      </w:r>
      <w:proofErr w:type="spellEnd"/>
      <w:r w:rsidRPr="00142B78">
        <w:t xml:space="preserve"> de </w:t>
      </w:r>
      <w:proofErr w:type="spellStart"/>
      <w:r w:rsidRPr="00142B78">
        <w:t>învățământ</w:t>
      </w:r>
      <w:proofErr w:type="spellEnd"/>
      <w:r w:rsidRPr="00142B78">
        <w:t xml:space="preserve"> din </w:t>
      </w:r>
      <w:proofErr w:type="spellStart"/>
      <w:r w:rsidRPr="00142B78">
        <w:t>promoția</w:t>
      </w:r>
      <w:proofErr w:type="spellEnd"/>
      <w:r w:rsidRPr="00142B78">
        <w:t xml:space="preserve"> 2026 </w:t>
      </w:r>
      <w:proofErr w:type="spellStart"/>
      <w:r w:rsidRPr="00142B78">
        <w:t>că</w:t>
      </w:r>
      <w:proofErr w:type="spellEnd"/>
      <w:r w:rsidRPr="00142B78">
        <w:t xml:space="preserve"> se pot </w:t>
      </w:r>
      <w:proofErr w:type="spellStart"/>
      <w:r w:rsidRPr="00142B78">
        <w:t>înregistra</w:t>
      </w:r>
      <w:proofErr w:type="spellEnd"/>
      <w:r w:rsidRPr="00142B78">
        <w:t xml:space="preserve"> </w:t>
      </w:r>
      <w:proofErr w:type="spellStart"/>
      <w:r w:rsidRPr="00142B78">
        <w:t>în</w:t>
      </w:r>
      <w:proofErr w:type="spellEnd"/>
      <w:r w:rsidRPr="00142B78">
        <w:t xml:space="preserve"> </w:t>
      </w:r>
      <w:proofErr w:type="spellStart"/>
      <w:r w:rsidRPr="00142B78">
        <w:t>evidența</w:t>
      </w:r>
      <w:proofErr w:type="spellEnd"/>
      <w:r w:rsidRPr="00142B78">
        <w:t xml:space="preserve"> </w:t>
      </w:r>
      <w:proofErr w:type="spellStart"/>
      <w:r w:rsidRPr="00142B78">
        <w:t>agenției</w:t>
      </w:r>
      <w:proofErr w:type="spellEnd"/>
      <w:r w:rsidRPr="00142B78">
        <w:t xml:space="preserve"> </w:t>
      </w:r>
      <w:r w:rsidRPr="00142B78">
        <w:rPr>
          <w:rFonts w:ascii="Cambria Math" w:hAnsi="Cambria Math" w:cs="Cambria Math"/>
        </w:rPr>
        <w:t>𝐢</w:t>
      </w:r>
      <w:r w:rsidRPr="00142B78">
        <w:rPr>
          <w:rFonts w:ascii="Calibri" w:hAnsi="Calibri" w:cs="Calibri"/>
        </w:rPr>
        <w:t>̂</w:t>
      </w:r>
      <w:r w:rsidRPr="00142B78">
        <w:rPr>
          <w:rFonts w:ascii="Cambria Math" w:hAnsi="Cambria Math" w:cs="Cambria Math"/>
        </w:rPr>
        <w:t>𝐧</w:t>
      </w:r>
      <w:r w:rsidRPr="00142B78">
        <w:t xml:space="preserve"> </w:t>
      </w:r>
      <w:r w:rsidRPr="00142B78">
        <w:rPr>
          <w:rFonts w:ascii="Cambria Math" w:hAnsi="Cambria Math" w:cs="Cambria Math"/>
        </w:rPr>
        <w:t>𝐭𝐞𝐫𝐦𝐞𝐧</w:t>
      </w:r>
      <w:r w:rsidRPr="00142B78">
        <w:t xml:space="preserve"> </w:t>
      </w:r>
      <w:r w:rsidRPr="00142B78">
        <w:rPr>
          <w:rFonts w:ascii="Cambria Math" w:hAnsi="Cambria Math" w:cs="Cambria Math"/>
        </w:rPr>
        <w:t>𝐝𝐞</w:t>
      </w:r>
      <w:r w:rsidRPr="00142B78">
        <w:t xml:space="preserve"> </w:t>
      </w:r>
      <w:r w:rsidRPr="00142B78">
        <w:rPr>
          <w:rFonts w:ascii="Cambria Math" w:hAnsi="Cambria Math" w:cs="Cambria Math"/>
        </w:rPr>
        <w:t>𝟔𝟎</w:t>
      </w:r>
      <w:r w:rsidRPr="00142B78">
        <w:t xml:space="preserve"> </w:t>
      </w:r>
      <w:r w:rsidRPr="00142B78">
        <w:rPr>
          <w:rFonts w:ascii="Cambria Math" w:hAnsi="Cambria Math" w:cs="Cambria Math"/>
        </w:rPr>
        <w:t>𝐝𝐞</w:t>
      </w:r>
      <w:r w:rsidRPr="00142B78">
        <w:t xml:space="preserve"> </w:t>
      </w:r>
      <w:r w:rsidRPr="00142B78">
        <w:rPr>
          <w:rFonts w:ascii="Cambria Math" w:hAnsi="Cambria Math" w:cs="Cambria Math"/>
        </w:rPr>
        <w:t>𝐳𝐢𝐥𝐞</w:t>
      </w:r>
      <w:r w:rsidRPr="00142B78">
        <w:t xml:space="preserve"> </w:t>
      </w:r>
      <w:r w:rsidRPr="00142B78">
        <w:rPr>
          <w:rFonts w:ascii="Cambria Math" w:hAnsi="Cambria Math" w:cs="Cambria Math"/>
        </w:rPr>
        <w:t>𝐝𝐞</w:t>
      </w:r>
      <w:r w:rsidRPr="00142B78">
        <w:t xml:space="preserve"> </w:t>
      </w:r>
      <w:r w:rsidRPr="00142B78">
        <w:rPr>
          <w:rFonts w:ascii="Cambria Math" w:hAnsi="Cambria Math" w:cs="Cambria Math"/>
        </w:rPr>
        <w:t>𝐥𝐚</w:t>
      </w:r>
      <w:r w:rsidRPr="00142B78">
        <w:t xml:space="preserve"> </w:t>
      </w:r>
      <w:r w:rsidRPr="00142B78">
        <w:rPr>
          <w:rFonts w:ascii="Cambria Math" w:hAnsi="Cambria Math" w:cs="Cambria Math"/>
        </w:rPr>
        <w:t>𝐚𝐛𝐬𝐨𝐥𝐯𝐢𝐫𝐞</w:t>
      </w:r>
      <w:r w:rsidRPr="00142B78">
        <w:t xml:space="preserve">, </w:t>
      </w:r>
      <w:proofErr w:type="spellStart"/>
      <w:r w:rsidRPr="00142B78">
        <w:t>pentru</w:t>
      </w:r>
      <w:proofErr w:type="spellEnd"/>
      <w:r w:rsidRPr="00142B78">
        <w:t xml:space="preserve"> a beneficia de </w:t>
      </w:r>
      <w:proofErr w:type="spellStart"/>
      <w:r w:rsidRPr="00142B78">
        <w:t>servicii</w:t>
      </w:r>
      <w:proofErr w:type="spellEnd"/>
      <w:r w:rsidRPr="00142B78">
        <w:t xml:space="preserve"> </w:t>
      </w:r>
      <w:proofErr w:type="spellStart"/>
      <w:r w:rsidRPr="00142B78">
        <w:t>și</w:t>
      </w:r>
      <w:proofErr w:type="spellEnd"/>
      <w:r w:rsidRPr="00142B78">
        <w:t xml:space="preserve"> </w:t>
      </w:r>
      <w:proofErr w:type="spellStart"/>
      <w:r w:rsidRPr="00142B78">
        <w:t>facilități</w:t>
      </w:r>
      <w:proofErr w:type="spellEnd"/>
      <w:r w:rsidRPr="00142B78">
        <w:t xml:space="preserve"> </w:t>
      </w:r>
      <w:proofErr w:type="spellStart"/>
      <w:r w:rsidRPr="00142B78">
        <w:t>menite</w:t>
      </w:r>
      <w:proofErr w:type="spellEnd"/>
      <w:r w:rsidRPr="00142B78">
        <w:t xml:space="preserve"> </w:t>
      </w:r>
      <w:proofErr w:type="spellStart"/>
      <w:r w:rsidRPr="00142B78">
        <w:t>să</w:t>
      </w:r>
      <w:proofErr w:type="spellEnd"/>
      <w:r w:rsidRPr="00142B78">
        <w:t xml:space="preserve"> </w:t>
      </w:r>
      <w:proofErr w:type="spellStart"/>
      <w:r w:rsidRPr="00142B78">
        <w:t>sprijine</w:t>
      </w:r>
      <w:proofErr w:type="spellEnd"/>
      <w:r w:rsidRPr="00142B78">
        <w:t xml:space="preserve"> </w:t>
      </w:r>
      <w:proofErr w:type="spellStart"/>
      <w:r w:rsidRPr="00142B78">
        <w:t>integrarea</w:t>
      </w:r>
      <w:proofErr w:type="spellEnd"/>
      <w:r w:rsidRPr="00142B78">
        <w:t xml:space="preserve"> lor pe </w:t>
      </w:r>
      <w:proofErr w:type="spellStart"/>
      <w:r w:rsidRPr="00142B78">
        <w:t>piața</w:t>
      </w:r>
      <w:proofErr w:type="spellEnd"/>
      <w:r w:rsidRPr="00142B78">
        <w:t xml:space="preserve"> </w:t>
      </w:r>
      <w:proofErr w:type="spellStart"/>
      <w:r w:rsidRPr="00142B78">
        <w:t>muncii</w:t>
      </w:r>
      <w:proofErr w:type="spellEnd"/>
      <w:r w:rsidRPr="00142B78">
        <w:t>.</w:t>
      </w:r>
    </w:p>
    <w:p w14:paraId="524696DA" w14:textId="11FF1DAF" w:rsidR="00142B78" w:rsidRPr="00142B78" w:rsidRDefault="00142B78" w:rsidP="00142B78">
      <w:r w:rsidRPr="00142B78">
        <w:drawing>
          <wp:inline distT="0" distB="0" distL="0" distR="0" wp14:anchorId="1E78F4E0" wp14:editId="6C68FDF3">
            <wp:extent cx="152400" cy="152400"/>
            <wp:effectExtent l="0" t="0" r="0" b="0"/>
            <wp:docPr id="1606878454" name="Picture 2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42B78">
        <w:t>Înregistrarea</w:t>
      </w:r>
      <w:proofErr w:type="spellEnd"/>
      <w:r w:rsidRPr="00142B78">
        <w:t xml:space="preserve"> </w:t>
      </w:r>
      <w:proofErr w:type="spellStart"/>
      <w:r w:rsidRPr="00142B78">
        <w:t>în</w:t>
      </w:r>
      <w:proofErr w:type="spellEnd"/>
      <w:r w:rsidRPr="00142B78">
        <w:t xml:space="preserve"> </w:t>
      </w:r>
      <w:proofErr w:type="spellStart"/>
      <w:r w:rsidRPr="00142B78">
        <w:t>baza</w:t>
      </w:r>
      <w:proofErr w:type="spellEnd"/>
      <w:r w:rsidRPr="00142B78">
        <w:t xml:space="preserve"> de date a AJOFM </w:t>
      </w:r>
      <w:proofErr w:type="spellStart"/>
      <w:r>
        <w:t>Vrancea</w:t>
      </w:r>
      <w:proofErr w:type="spellEnd"/>
      <w:r w:rsidRPr="00142B78">
        <w:t xml:space="preserve"> </w:t>
      </w:r>
      <w:proofErr w:type="spellStart"/>
      <w:r w:rsidRPr="00142B78">
        <w:t>oferă</w:t>
      </w:r>
      <w:proofErr w:type="spellEnd"/>
      <w:r w:rsidRPr="00142B78">
        <w:t xml:space="preserve"> </w:t>
      </w:r>
      <w:proofErr w:type="spellStart"/>
      <w:r w:rsidRPr="00142B78">
        <w:t>absolvenților</w:t>
      </w:r>
      <w:proofErr w:type="spellEnd"/>
      <w:r w:rsidRPr="00142B78">
        <w:t xml:space="preserve"> </w:t>
      </w:r>
      <w:proofErr w:type="spellStart"/>
      <w:r w:rsidRPr="00142B78">
        <w:t>acces</w:t>
      </w:r>
      <w:proofErr w:type="spellEnd"/>
      <w:r w:rsidRPr="00142B78">
        <w:t xml:space="preserve"> la </w:t>
      </w:r>
      <w:proofErr w:type="spellStart"/>
      <w:r w:rsidRPr="00142B78">
        <w:t>servicii</w:t>
      </w:r>
      <w:proofErr w:type="spellEnd"/>
      <w:r w:rsidRPr="00142B78">
        <w:t xml:space="preserve"> </w:t>
      </w:r>
      <w:proofErr w:type="spellStart"/>
      <w:r w:rsidRPr="00142B78">
        <w:t>gratuite</w:t>
      </w:r>
      <w:proofErr w:type="spellEnd"/>
      <w:r w:rsidRPr="00142B78">
        <w:t xml:space="preserve"> de </w:t>
      </w:r>
      <w:proofErr w:type="spellStart"/>
      <w:r w:rsidRPr="00142B78">
        <w:t>informare</w:t>
      </w:r>
      <w:proofErr w:type="spellEnd"/>
      <w:r w:rsidRPr="00142B78">
        <w:t xml:space="preserve"> </w:t>
      </w:r>
      <w:proofErr w:type="spellStart"/>
      <w:r w:rsidRPr="00142B78">
        <w:t>și</w:t>
      </w:r>
      <w:proofErr w:type="spellEnd"/>
      <w:r w:rsidRPr="00142B78">
        <w:t xml:space="preserve"> </w:t>
      </w:r>
      <w:proofErr w:type="spellStart"/>
      <w:r w:rsidRPr="00142B78">
        <w:t>consiliere</w:t>
      </w:r>
      <w:proofErr w:type="spellEnd"/>
      <w:r w:rsidRPr="00142B78">
        <w:t xml:space="preserve"> </w:t>
      </w:r>
      <w:proofErr w:type="spellStart"/>
      <w:r w:rsidRPr="00142B78">
        <w:t>profesională</w:t>
      </w:r>
      <w:proofErr w:type="spellEnd"/>
      <w:r w:rsidRPr="00142B78">
        <w:t xml:space="preserve">, </w:t>
      </w:r>
      <w:proofErr w:type="spellStart"/>
      <w:r w:rsidRPr="00142B78">
        <w:t>medierea</w:t>
      </w:r>
      <w:proofErr w:type="spellEnd"/>
      <w:r w:rsidRPr="00142B78">
        <w:t xml:space="preserve"> </w:t>
      </w:r>
      <w:proofErr w:type="spellStart"/>
      <w:r w:rsidRPr="00142B78">
        <w:t>muncii</w:t>
      </w:r>
      <w:proofErr w:type="spellEnd"/>
      <w:r w:rsidRPr="00142B78">
        <w:t xml:space="preserve">, </w:t>
      </w:r>
      <w:proofErr w:type="spellStart"/>
      <w:r w:rsidRPr="00142B78">
        <w:t>cursuri</w:t>
      </w:r>
      <w:proofErr w:type="spellEnd"/>
      <w:r w:rsidRPr="00142B78">
        <w:t xml:space="preserve"> de </w:t>
      </w:r>
      <w:proofErr w:type="spellStart"/>
      <w:r w:rsidRPr="00142B78">
        <w:t>formare</w:t>
      </w:r>
      <w:proofErr w:type="spellEnd"/>
      <w:r w:rsidRPr="00142B78">
        <w:t xml:space="preserve"> </w:t>
      </w:r>
      <w:proofErr w:type="spellStart"/>
      <w:r w:rsidRPr="00142B78">
        <w:t>profesională</w:t>
      </w:r>
      <w:proofErr w:type="spellEnd"/>
      <w:r w:rsidRPr="00142B78">
        <w:t xml:space="preserve">, precum </w:t>
      </w:r>
      <w:proofErr w:type="spellStart"/>
      <w:r w:rsidRPr="00142B78">
        <w:t>și</w:t>
      </w:r>
      <w:proofErr w:type="spellEnd"/>
      <w:r w:rsidRPr="00142B78">
        <w:t xml:space="preserve"> la </w:t>
      </w:r>
      <w:proofErr w:type="spellStart"/>
      <w:r w:rsidRPr="00142B78">
        <w:t>alte</w:t>
      </w:r>
      <w:proofErr w:type="spellEnd"/>
      <w:r w:rsidRPr="00142B78">
        <w:t xml:space="preserve"> </w:t>
      </w:r>
      <w:proofErr w:type="spellStart"/>
      <w:r w:rsidRPr="00142B78">
        <w:t>măsuri</w:t>
      </w:r>
      <w:proofErr w:type="spellEnd"/>
      <w:r w:rsidRPr="00142B78">
        <w:t xml:space="preserve"> active de </w:t>
      </w:r>
      <w:proofErr w:type="spellStart"/>
      <w:r w:rsidRPr="00142B78">
        <w:t>stimulare</w:t>
      </w:r>
      <w:proofErr w:type="spellEnd"/>
      <w:r w:rsidRPr="00142B78">
        <w:t xml:space="preserve"> </w:t>
      </w:r>
      <w:proofErr w:type="gramStart"/>
      <w:r w:rsidRPr="00142B78">
        <w:t>a</w:t>
      </w:r>
      <w:proofErr w:type="gramEnd"/>
      <w:r w:rsidRPr="00142B78">
        <w:t xml:space="preserve"> </w:t>
      </w:r>
      <w:proofErr w:type="spellStart"/>
      <w:r w:rsidRPr="00142B78">
        <w:t>ocupării</w:t>
      </w:r>
      <w:proofErr w:type="spellEnd"/>
      <w:r w:rsidRPr="00142B78">
        <w:t xml:space="preserve"> </w:t>
      </w:r>
      <w:proofErr w:type="spellStart"/>
      <w:r w:rsidRPr="00142B78">
        <w:t>forței</w:t>
      </w:r>
      <w:proofErr w:type="spellEnd"/>
      <w:r w:rsidRPr="00142B78">
        <w:t xml:space="preserve"> de </w:t>
      </w:r>
      <w:proofErr w:type="spellStart"/>
      <w:r w:rsidRPr="00142B78">
        <w:t>muncă</w:t>
      </w:r>
      <w:proofErr w:type="spellEnd"/>
      <w:r w:rsidRPr="00142B78">
        <w:t xml:space="preserve">, </w:t>
      </w:r>
      <w:proofErr w:type="spellStart"/>
      <w:r w:rsidRPr="00142B78">
        <w:t>puse</w:t>
      </w:r>
      <w:proofErr w:type="spellEnd"/>
      <w:r w:rsidRPr="00142B78">
        <w:t xml:space="preserve"> la </w:t>
      </w:r>
      <w:proofErr w:type="spellStart"/>
      <w:r w:rsidRPr="00142B78">
        <w:t>dispoziție</w:t>
      </w:r>
      <w:proofErr w:type="spellEnd"/>
      <w:r w:rsidRPr="00142B78">
        <w:t xml:space="preserve"> de </w:t>
      </w:r>
      <w:proofErr w:type="spellStart"/>
      <w:r w:rsidRPr="00142B78">
        <w:t>instituție</w:t>
      </w:r>
      <w:proofErr w:type="spellEnd"/>
      <w:r w:rsidRPr="00142B78">
        <w:t>.</w:t>
      </w:r>
    </w:p>
    <w:p w14:paraId="7915FC70" w14:textId="2E0FBF90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2156E841" wp14:editId="4E8A6349">
            <wp:extent cx="152400" cy="152400"/>
            <wp:effectExtent l="0" t="0" r="0" b="0"/>
            <wp:docPr id="1525877735" name="Picture 2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>De asemenea, absolvenții care nu reușesc să se angajeze în termen de 60 de zile de la finalizarea studiilor pot beneficia, în condițiile legii, de indemnizație de șomaj pentru o perioadă de 6 luni.</w:t>
      </w:r>
    </w:p>
    <w:p w14:paraId="5B824D52" w14:textId="0570F1BF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1E18C5E7" wp14:editId="2CC10F33">
            <wp:extent cx="152400" cy="152400"/>
            <wp:effectExtent l="0" t="0" r="0" b="0"/>
            <wp:docPr id="584444908" name="Picture 2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>Totodată, legislația prevede o serie de stimulente financiare pentru absolvenții care se angajează, printre care:</w:t>
      </w:r>
    </w:p>
    <w:p w14:paraId="30DD2DB7" w14:textId="129993A2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376D02EA" wp14:editId="1801A813">
            <wp:extent cx="152400" cy="152400"/>
            <wp:effectExtent l="0" t="0" r="0" b="0"/>
            <wp:docPr id="1457985386" name="Picture 2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>prima de stabilitate, acordată absolvenților care se angajează pentru prima dată cu contract de muncă pe durată nedeterminată și normă întreagă, în valoare de 1.000 lei/lună în primul an și 1.250 lei/lună în al doilea an;</w:t>
      </w:r>
    </w:p>
    <w:p w14:paraId="302F80AD" w14:textId="79B35D1A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6C15963C" wp14:editId="1807AE38">
            <wp:extent cx="152400" cy="152400"/>
            <wp:effectExtent l="0" t="0" r="0" b="0"/>
            <wp:docPr id="95881861" name="Picture 1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>prima de inserție, acordată absolvenților care se înregistrează la agențiile pentru ocuparea forței de muncă și se angajează în termen de 60 de zile de la absolvire, în cuantum de 3 ori valoarea indicatorului social de referință (ISR).</w:t>
      </w:r>
    </w:p>
    <w:p w14:paraId="2968335B" w14:textId="2C5F1174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133163BA" wp14:editId="3DE8F07F">
            <wp:extent cx="152400" cy="152400"/>
            <wp:effectExtent l="0" t="0" r="0" b="0"/>
            <wp:docPr id="42748560" name="Picture 1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>Pentru înregistrare, absolvenții trebuie să prezinte următoarele documente:</w:t>
      </w:r>
    </w:p>
    <w:p w14:paraId="1D8700FA" w14:textId="5362AB46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68CB87A5" wp14:editId="0870330A">
            <wp:extent cx="152400" cy="152400"/>
            <wp:effectExtent l="0" t="0" r="0" b="0"/>
            <wp:docPr id="597059010" name="Picture 1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>actul de identitate;</w:t>
      </w:r>
    </w:p>
    <w:p w14:paraId="5F3D4545" w14:textId="01AEB01D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631FC42B" wp14:editId="3F999324">
            <wp:extent cx="152400" cy="152400"/>
            <wp:effectExtent l="0" t="0" r="0" b="0"/>
            <wp:docPr id="260486716" name="Picture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>actele de studii sau adeverința de absolvire;</w:t>
      </w:r>
    </w:p>
    <w:p w14:paraId="4C9748B9" w14:textId="76D1F0A2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54B58FCB" wp14:editId="0F16C00A">
            <wp:extent cx="152400" cy="152400"/>
            <wp:effectExtent l="0" t="0" r="0" b="0"/>
            <wp:docPr id="1523318531" name="Picture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>declarație pe proprie răspundere privind starea de sănătate.</w:t>
      </w:r>
    </w:p>
    <w:p w14:paraId="62CDC72F" w14:textId="5CE983D6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545A4758" wp14:editId="5934886F">
            <wp:extent cx="152400" cy="152400"/>
            <wp:effectExtent l="0" t="0" r="0" b="0"/>
            <wp:docPr id="1572074839" name="Picture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 xml:space="preserve">Absolvenții din județul </w:t>
      </w:r>
      <w:r>
        <w:rPr>
          <w:lang w:val="pt-BR"/>
        </w:rPr>
        <w:t>Vrancea</w:t>
      </w:r>
      <w:r w:rsidRPr="00142B78">
        <w:rPr>
          <w:lang w:val="pt-BR"/>
        </w:rPr>
        <w:t xml:space="preserve"> se pot înscrie în evidența punctelor de lucru ale AJOFM </w:t>
      </w:r>
      <w:r w:rsidR="00C51A4F">
        <w:rPr>
          <w:lang w:val="pt-BR"/>
        </w:rPr>
        <w:t>Vrancea</w:t>
      </w:r>
      <w:r w:rsidRPr="00142B78">
        <w:rPr>
          <w:lang w:val="pt-BR"/>
        </w:rPr>
        <w:t xml:space="preserve"> din localitatea de domiciliu sau reședință, unde pot primi sprijin și îndrumare în vederea identificării unui loc de muncă potrivit pregătirii și intereselor profesionale.</w:t>
      </w:r>
    </w:p>
    <w:p w14:paraId="0B5F3815" w14:textId="3B03AECF" w:rsidR="00142B78" w:rsidRPr="00142B78" w:rsidRDefault="00142B78" w:rsidP="00142B78">
      <w:pPr>
        <w:rPr>
          <w:lang w:val="pt-BR"/>
        </w:rPr>
      </w:pPr>
      <w:r w:rsidRPr="00142B78">
        <w:drawing>
          <wp:inline distT="0" distB="0" distL="0" distR="0" wp14:anchorId="266FEAB0" wp14:editId="0D34F239">
            <wp:extent cx="152400" cy="152400"/>
            <wp:effectExtent l="0" t="0" r="0" b="0"/>
            <wp:docPr id="205202500" name="Picture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78">
        <w:rPr>
          <w:lang w:val="pt-BR"/>
        </w:rPr>
        <w:t xml:space="preserve">Prin aceste măsuri, AJOFM </w:t>
      </w:r>
      <w:r w:rsidR="00C51A4F">
        <w:rPr>
          <w:lang w:val="pt-BR"/>
        </w:rPr>
        <w:t>Vrancea</w:t>
      </w:r>
      <w:r w:rsidRPr="00142B78">
        <w:rPr>
          <w:lang w:val="pt-BR"/>
        </w:rPr>
        <w:t xml:space="preserve"> își propune să faciliteze tranziția tinerilor de la sistemul de educație către piața muncii, oferindu-le suportul necesar pentru integrarea profesională și dezvoltarea unei cariere stabile.</w:t>
      </w:r>
    </w:p>
    <w:p w14:paraId="5EF74795" w14:textId="6B418C20" w:rsidR="00142B78" w:rsidRPr="00142B78" w:rsidRDefault="00142B78" w:rsidP="00142B78">
      <w:pPr>
        <w:rPr>
          <w:lang w:val="pt-BR"/>
        </w:rPr>
      </w:pPr>
      <w:r w:rsidRPr="00142B78">
        <w:rPr>
          <w:rFonts w:ascii="Cambria Math" w:hAnsi="Cambria Math" w:cs="Cambria Math"/>
        </w:rPr>
        <w:t>𝐀𝐉𝐎𝐅𝐌</w:t>
      </w:r>
      <w:r w:rsidRPr="00142B78">
        <w:rPr>
          <w:lang w:val="pt-BR"/>
        </w:rPr>
        <w:t xml:space="preserve"> </w:t>
      </w:r>
      <w:r w:rsidR="00C51A4F" w:rsidRPr="00C51A4F">
        <w:rPr>
          <w:b/>
          <w:bCs/>
          <w:lang w:val="pt-BR"/>
        </w:rPr>
        <w:t>Vrancea</w:t>
      </w:r>
      <w:r w:rsidRPr="00142B78">
        <w:rPr>
          <w:lang w:val="pt-BR"/>
        </w:rPr>
        <w:t xml:space="preserve"> – </w:t>
      </w:r>
      <w:r w:rsidRPr="00142B78">
        <w:rPr>
          <w:rFonts w:ascii="Cambria Math" w:hAnsi="Cambria Math" w:cs="Cambria Math"/>
        </w:rPr>
        <w:t>𝐢</w:t>
      </w:r>
      <w:r w:rsidRPr="00142B78">
        <w:rPr>
          <w:rFonts w:ascii="Calibri" w:hAnsi="Calibri" w:cs="Calibri"/>
          <w:lang w:val="pt-BR"/>
        </w:rPr>
        <w:t>̂</w:t>
      </w:r>
      <w:r w:rsidRPr="00142B78">
        <w:rPr>
          <w:rFonts w:ascii="Cambria Math" w:hAnsi="Cambria Math" w:cs="Cambria Math"/>
        </w:rPr>
        <w:t>𝐦𝐩𝐫𝐞𝐮𝐧𝐚</w:t>
      </w:r>
      <w:r w:rsidRPr="00142B78">
        <w:rPr>
          <w:rFonts w:ascii="Calibri" w:hAnsi="Calibri" w:cs="Calibri"/>
          <w:lang w:val="pt-BR"/>
        </w:rPr>
        <w:t>̆</w:t>
      </w:r>
      <w:r w:rsidRPr="00142B78">
        <w:rPr>
          <w:lang w:val="pt-BR"/>
        </w:rPr>
        <w:t xml:space="preserve"> </w:t>
      </w:r>
      <w:r w:rsidRPr="00142B78">
        <w:rPr>
          <w:rFonts w:ascii="Cambria Math" w:hAnsi="Cambria Math" w:cs="Cambria Math"/>
        </w:rPr>
        <w:t>𝐩𝐞𝐧𝐭𝐫𝐮</w:t>
      </w:r>
      <w:r w:rsidRPr="00142B78">
        <w:rPr>
          <w:lang w:val="pt-BR"/>
        </w:rPr>
        <w:t xml:space="preserve"> </w:t>
      </w:r>
      <w:r w:rsidRPr="00142B78">
        <w:rPr>
          <w:rFonts w:ascii="Cambria Math" w:hAnsi="Cambria Math" w:cs="Cambria Math"/>
        </w:rPr>
        <w:t>𝐮𝐧</w:t>
      </w:r>
      <w:r w:rsidRPr="00142B78">
        <w:rPr>
          <w:lang w:val="pt-BR"/>
        </w:rPr>
        <w:t xml:space="preserve"> </w:t>
      </w:r>
      <w:r w:rsidRPr="00142B78">
        <w:rPr>
          <w:rFonts w:ascii="Cambria Math" w:hAnsi="Cambria Math" w:cs="Cambria Math"/>
        </w:rPr>
        <w:t>𝐯𝐢𝐢𝐭𝐨𝐫</w:t>
      </w:r>
      <w:r w:rsidRPr="00142B78">
        <w:rPr>
          <w:lang w:val="pt-BR"/>
        </w:rPr>
        <w:t xml:space="preserve"> </w:t>
      </w:r>
      <w:r w:rsidRPr="00142B78">
        <w:rPr>
          <w:rFonts w:ascii="Cambria Math" w:hAnsi="Cambria Math" w:cs="Cambria Math"/>
        </w:rPr>
        <w:t>𝐩𝐫𝐨𝐟𝐞𝐬𝐢𝐨𝐧𝐚𝐥</w:t>
      </w:r>
      <w:r w:rsidRPr="00142B78">
        <w:rPr>
          <w:lang w:val="pt-BR"/>
        </w:rPr>
        <w:t xml:space="preserve"> </w:t>
      </w:r>
      <w:r w:rsidRPr="00142B78">
        <w:rPr>
          <w:rFonts w:ascii="Cambria Math" w:hAnsi="Cambria Math" w:cs="Cambria Math"/>
        </w:rPr>
        <w:t>𝐬𝐢𝐠𝐮𝐫</w:t>
      </w:r>
      <w:r w:rsidRPr="00142B78">
        <w:rPr>
          <w:lang w:val="pt-BR"/>
        </w:rPr>
        <w:t>!</w:t>
      </w:r>
    </w:p>
    <w:p w14:paraId="3204E285" w14:textId="77777777" w:rsidR="0054352B" w:rsidRPr="00142B78" w:rsidRDefault="0054352B">
      <w:pPr>
        <w:rPr>
          <w:lang w:val="pt-BR"/>
        </w:rPr>
      </w:pPr>
    </w:p>
    <w:sectPr w:rsidR="0054352B" w:rsidRPr="00142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FE"/>
    <w:rsid w:val="000C3CF4"/>
    <w:rsid w:val="00141594"/>
    <w:rsid w:val="00142B78"/>
    <w:rsid w:val="0054352B"/>
    <w:rsid w:val="00724FFE"/>
    <w:rsid w:val="00796375"/>
    <w:rsid w:val="00BD0AB1"/>
    <w:rsid w:val="00C51A4F"/>
    <w:rsid w:val="00D24F39"/>
    <w:rsid w:val="00F038B2"/>
    <w:rsid w:val="00FB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E697"/>
  <w15:chartTrackingRefBased/>
  <w15:docId w15:val="{49F6DA44-162F-41AC-94D1-AF997CBD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F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F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F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F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F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F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F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F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F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F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F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BRIHOIANU</dc:creator>
  <cp:keywords/>
  <dc:description/>
  <cp:lastModifiedBy>DANIELA BRIHOIANU</cp:lastModifiedBy>
  <cp:revision>2</cp:revision>
  <dcterms:created xsi:type="dcterms:W3CDTF">2026-05-20T10:49:00Z</dcterms:created>
  <dcterms:modified xsi:type="dcterms:W3CDTF">2026-05-20T11:05:00Z</dcterms:modified>
</cp:coreProperties>
</file>