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4116" w14:textId="77777777" w:rsidR="005B4704" w:rsidRDefault="005B4704" w:rsidP="009A0970">
      <w:pPr>
        <w:tabs>
          <w:tab w:val="left" w:pos="1134"/>
        </w:tabs>
        <w:spacing w:after="0" w:line="240" w:lineRule="auto"/>
        <w:ind w:left="142"/>
        <w:jc w:val="center"/>
        <w:rPr>
          <w:rFonts w:eastAsia="Calibri"/>
          <w:sz w:val="28"/>
          <w:szCs w:val="28"/>
          <w:lang w:val="ro-RO"/>
        </w:rPr>
      </w:pPr>
    </w:p>
    <w:p w14:paraId="4E53DACD" w14:textId="01309F77" w:rsidR="005B4704" w:rsidRDefault="005B4704" w:rsidP="009A0970">
      <w:pPr>
        <w:tabs>
          <w:tab w:val="left" w:pos="1134"/>
        </w:tabs>
        <w:spacing w:after="0" w:line="240" w:lineRule="auto"/>
        <w:ind w:left="142"/>
        <w:jc w:val="center"/>
        <w:rPr>
          <w:rFonts w:eastAsia="Calibri"/>
          <w:sz w:val="28"/>
          <w:szCs w:val="28"/>
          <w:lang w:val="ro-RO"/>
        </w:rPr>
      </w:pPr>
      <w:r>
        <w:rPr>
          <w:rFonts w:eastAsia="Calibri"/>
          <w:sz w:val="28"/>
          <w:szCs w:val="28"/>
          <w:lang w:val="ro-RO"/>
        </w:rPr>
        <w:t xml:space="preserve">                    </w:t>
      </w:r>
    </w:p>
    <w:p w14:paraId="45D4A0D5" w14:textId="3988C0A9" w:rsidR="000E1695" w:rsidRPr="009A0970" w:rsidRDefault="009A0970" w:rsidP="009A0970">
      <w:pPr>
        <w:tabs>
          <w:tab w:val="left" w:pos="1134"/>
        </w:tabs>
        <w:spacing w:after="0" w:line="240" w:lineRule="auto"/>
        <w:ind w:left="142"/>
        <w:jc w:val="center"/>
        <w:rPr>
          <w:rFonts w:eastAsia="Calibri"/>
          <w:sz w:val="28"/>
          <w:szCs w:val="28"/>
          <w:lang w:val="ro-RO"/>
        </w:rPr>
      </w:pPr>
      <w:r w:rsidRPr="009A0970">
        <w:rPr>
          <w:rFonts w:eastAsia="Calibri"/>
          <w:sz w:val="28"/>
          <w:szCs w:val="28"/>
          <w:lang w:val="ro-RO"/>
        </w:rPr>
        <w:t>Comunicat</w:t>
      </w:r>
      <w:r w:rsidR="009B21DA">
        <w:rPr>
          <w:rFonts w:eastAsia="Calibri"/>
          <w:sz w:val="28"/>
          <w:szCs w:val="28"/>
          <w:lang w:val="ro-RO"/>
        </w:rPr>
        <w:t xml:space="preserve"> de presă</w:t>
      </w:r>
    </w:p>
    <w:p w14:paraId="2604E438" w14:textId="345E5DC2" w:rsidR="000E1695" w:rsidRPr="00E57E3C" w:rsidRDefault="000E1695" w:rsidP="000E1695">
      <w:pPr>
        <w:spacing w:after="0" w:line="240" w:lineRule="auto"/>
        <w:ind w:left="0"/>
        <w:jc w:val="left"/>
        <w:rPr>
          <w:rFonts w:eastAsia="Calibri"/>
          <w:i/>
          <w:sz w:val="12"/>
          <w:lang w:val="ro-RO"/>
        </w:rPr>
      </w:pPr>
    </w:p>
    <w:p w14:paraId="5C5A5627" w14:textId="77777777" w:rsidR="009A0970" w:rsidRDefault="009A0970" w:rsidP="00B57375">
      <w:pPr>
        <w:spacing w:after="0" w:line="240" w:lineRule="auto"/>
        <w:ind w:left="0"/>
        <w:jc w:val="center"/>
        <w:rPr>
          <w:sz w:val="28"/>
          <w:szCs w:val="28"/>
          <w:lang w:val="ro-RO"/>
        </w:rPr>
      </w:pPr>
    </w:p>
    <w:p w14:paraId="17899910" w14:textId="77777777" w:rsidR="009A0970" w:rsidRDefault="009A0970" w:rsidP="00B57375">
      <w:pPr>
        <w:spacing w:after="0" w:line="240" w:lineRule="auto"/>
        <w:ind w:left="0"/>
        <w:jc w:val="center"/>
        <w:rPr>
          <w:sz w:val="28"/>
          <w:szCs w:val="28"/>
          <w:lang w:val="ro-RO"/>
        </w:rPr>
      </w:pPr>
    </w:p>
    <w:p w14:paraId="05F098FE" w14:textId="10A7FC60" w:rsidR="000E1695" w:rsidRPr="00B57375" w:rsidRDefault="00AA780B" w:rsidP="00B57375">
      <w:pPr>
        <w:spacing w:after="0" w:line="240" w:lineRule="auto"/>
        <w:ind w:left="0"/>
        <w:jc w:val="center"/>
        <w:rPr>
          <w:rFonts w:eastAsia="Calibri"/>
          <w:i/>
          <w:sz w:val="28"/>
          <w:szCs w:val="28"/>
          <w:lang w:val="ro-RO"/>
        </w:rPr>
      </w:pPr>
      <w:r w:rsidRPr="00B57375">
        <w:rPr>
          <w:sz w:val="28"/>
          <w:szCs w:val="28"/>
          <w:lang w:val="ro-RO"/>
        </w:rPr>
        <w:t>P</w:t>
      </w:r>
      <w:r w:rsidRPr="00B57375">
        <w:rPr>
          <w:rFonts w:eastAsia="Calibri"/>
          <w:i/>
          <w:sz w:val="28"/>
          <w:szCs w:val="28"/>
          <w:lang w:val="ro-RO"/>
        </w:rPr>
        <w:t>revederile legii nr.76/2002  privind încadrarea persoanelor cu handicap</w:t>
      </w:r>
    </w:p>
    <w:p w14:paraId="0172434D" w14:textId="77777777" w:rsidR="00AA780B" w:rsidRPr="00B57375" w:rsidRDefault="00AA780B" w:rsidP="00B57375">
      <w:pPr>
        <w:spacing w:after="0" w:line="240" w:lineRule="auto"/>
        <w:ind w:left="0"/>
        <w:jc w:val="center"/>
        <w:rPr>
          <w:rFonts w:eastAsia="Calibri"/>
          <w:i/>
          <w:sz w:val="28"/>
          <w:szCs w:val="28"/>
          <w:lang w:val="ro-RO"/>
        </w:rPr>
      </w:pPr>
    </w:p>
    <w:p w14:paraId="0932F9EB" w14:textId="77777777" w:rsidR="00AA780B" w:rsidRDefault="00AA780B" w:rsidP="000E1695">
      <w:pPr>
        <w:spacing w:after="0" w:line="240" w:lineRule="auto"/>
        <w:ind w:left="0"/>
        <w:jc w:val="left"/>
        <w:rPr>
          <w:rFonts w:eastAsia="Calibri"/>
          <w:i/>
          <w:sz w:val="24"/>
          <w:szCs w:val="24"/>
          <w:lang w:val="ro-RO"/>
        </w:rPr>
      </w:pPr>
    </w:p>
    <w:p w14:paraId="3CAC92AD" w14:textId="77777777" w:rsidR="00AA780B" w:rsidRDefault="00AA780B" w:rsidP="000E1695">
      <w:pPr>
        <w:spacing w:after="0" w:line="240" w:lineRule="auto"/>
        <w:ind w:left="0"/>
        <w:jc w:val="left"/>
        <w:rPr>
          <w:rFonts w:eastAsia="Calibri"/>
          <w:i/>
          <w:sz w:val="24"/>
          <w:szCs w:val="24"/>
          <w:lang w:val="ro-RO"/>
        </w:rPr>
      </w:pPr>
    </w:p>
    <w:p w14:paraId="4C611AEE" w14:textId="4383DCD3" w:rsidR="00AA780B" w:rsidRDefault="00AA780B" w:rsidP="00AA780B">
      <w:pPr>
        <w:spacing w:after="0" w:line="240" w:lineRule="auto"/>
        <w:ind w:left="0"/>
        <w:rPr>
          <w:rFonts w:eastAsia="Calibri"/>
          <w:i/>
          <w:sz w:val="24"/>
          <w:szCs w:val="24"/>
          <w:lang w:val="ro-RO"/>
        </w:rPr>
      </w:pPr>
      <w:r>
        <w:rPr>
          <w:rFonts w:eastAsia="Calibri"/>
          <w:i/>
          <w:sz w:val="24"/>
          <w:szCs w:val="24"/>
          <w:lang w:val="ro-RO"/>
        </w:rPr>
        <w:tab/>
      </w:r>
      <w:r w:rsidRPr="00AA780B">
        <w:rPr>
          <w:rFonts w:eastAsia="Calibri"/>
          <w:i/>
          <w:sz w:val="24"/>
          <w:szCs w:val="24"/>
          <w:lang w:val="ro-RO"/>
        </w:rPr>
        <w:t>În România fiecărei persoane îi sunt garantate dreptul de a-și alege liber profesia și locul de muncă, precum și dreptul la asigurările pentru șomaj.</w:t>
      </w:r>
    </w:p>
    <w:p w14:paraId="0D09C63A" w14:textId="6F8AE282" w:rsidR="00AA780B" w:rsidRPr="00AA780B" w:rsidRDefault="00AA780B" w:rsidP="00AA780B">
      <w:pPr>
        <w:spacing w:after="0" w:line="240" w:lineRule="auto"/>
        <w:ind w:left="0"/>
        <w:rPr>
          <w:rFonts w:eastAsia="Calibri"/>
          <w:i/>
          <w:sz w:val="24"/>
          <w:szCs w:val="24"/>
          <w:lang w:val="ro-RO"/>
        </w:rPr>
      </w:pPr>
      <w:r>
        <w:rPr>
          <w:rFonts w:eastAsia="Calibri"/>
          <w:i/>
          <w:sz w:val="24"/>
          <w:szCs w:val="24"/>
          <w:lang w:val="ro-RO"/>
        </w:rPr>
        <w:tab/>
      </w:r>
      <w:r w:rsidRPr="00AA780B">
        <w:rPr>
          <w:rFonts w:eastAsia="Calibri"/>
          <w:i/>
          <w:sz w:val="24"/>
          <w:szCs w:val="24"/>
          <w:lang w:val="ro-RO"/>
        </w:rPr>
        <w:t>Măsurile prevăzute de prezenta lege au drept scop realizarea următoarelor obiective pe piața muncii:</w:t>
      </w:r>
    </w:p>
    <w:p w14:paraId="4B06523F"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a) prevenirea șomajului și combaterea efectelor sociale ale acestuia;</w:t>
      </w:r>
    </w:p>
    <w:p w14:paraId="4C8E170C"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b) încadrarea sau reîncadrarea în muncă a persoanelor în căutarea unui loc de muncă;</w:t>
      </w:r>
    </w:p>
    <w:p w14:paraId="0217113D"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c) sprijinirea ocupării persoanelor aparținând unor categorii defavorizate ale populației;</w:t>
      </w:r>
    </w:p>
    <w:p w14:paraId="49FCF786"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d) asigurarea egalității șanselor pe piața muncii;</w:t>
      </w:r>
    </w:p>
    <w:p w14:paraId="08B0A986"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e) stimularea șomerilor în vederea ocupării unui loc de muncă;</w:t>
      </w:r>
    </w:p>
    <w:p w14:paraId="7C643BFD"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f) stimularea angajatorilor pentru încadrarea persoanelor în căutarea unui loc de muncă;</w:t>
      </w:r>
    </w:p>
    <w:p w14:paraId="2C5E4F99"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g) îmbunătățirea structurii ocupării pe ramuri economice și zone geografice;</w:t>
      </w:r>
    </w:p>
    <w:p w14:paraId="39206FA2"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h) creșterea mobilității forței de muncă în condițiile schimbărilor structurale care se produc în economia națională;</w:t>
      </w:r>
    </w:p>
    <w:p w14:paraId="2C676588" w14:textId="77777777" w:rsidR="00AA780B" w:rsidRP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i) protecția persoanelor în cadrul sistemului asigurărilor pentru șomaj.</w:t>
      </w:r>
    </w:p>
    <w:p w14:paraId="1544595A" w14:textId="15AED76B" w:rsidR="00AA780B" w:rsidRDefault="00AA780B" w:rsidP="00AA780B">
      <w:pPr>
        <w:spacing w:after="0" w:line="240" w:lineRule="auto"/>
        <w:ind w:left="0"/>
        <w:rPr>
          <w:rFonts w:eastAsia="Calibri"/>
          <w:i/>
          <w:sz w:val="24"/>
          <w:szCs w:val="24"/>
          <w:lang w:val="ro-RO"/>
        </w:rPr>
      </w:pPr>
      <w:r w:rsidRPr="00AA780B">
        <w:rPr>
          <w:rFonts w:eastAsia="Calibri"/>
          <w:i/>
          <w:sz w:val="24"/>
          <w:szCs w:val="24"/>
          <w:lang w:val="ro-RO"/>
        </w:rPr>
        <w:t>j) sprijinirea ocupării persoanelor care au executat o pedeapsă privativă de libertate sau care au fost condamnate la executarea unei pedepse, a unei măsuri educative ori a altor măsuri neprivative de libertate dispuse de organele judiciare.</w:t>
      </w:r>
    </w:p>
    <w:p w14:paraId="6FE21075" w14:textId="77777777" w:rsidR="00B57375" w:rsidRDefault="00B57375" w:rsidP="00B57375">
      <w:pPr>
        <w:spacing w:after="0" w:line="240" w:lineRule="auto"/>
        <w:ind w:left="0"/>
        <w:rPr>
          <w:rFonts w:eastAsia="Calibri"/>
          <w:i/>
          <w:sz w:val="24"/>
          <w:szCs w:val="24"/>
          <w:lang w:val="ro-RO"/>
        </w:rPr>
      </w:pPr>
    </w:p>
    <w:p w14:paraId="199A0291" w14:textId="6CC8D6B7" w:rsidR="00B57375" w:rsidRDefault="00B57375" w:rsidP="00B57375">
      <w:pPr>
        <w:spacing w:after="0" w:line="240" w:lineRule="auto"/>
        <w:ind w:left="0"/>
        <w:rPr>
          <w:rFonts w:eastAsia="Calibri"/>
          <w:i/>
          <w:sz w:val="24"/>
          <w:szCs w:val="24"/>
          <w:lang w:val="ro-RO"/>
        </w:rPr>
      </w:pPr>
      <w:r w:rsidRPr="00B57375">
        <w:rPr>
          <w:rFonts w:eastAsia="Calibri"/>
          <w:i/>
          <w:sz w:val="24"/>
          <w:szCs w:val="24"/>
          <w:lang w:val="ro-RO"/>
        </w:rPr>
        <w:t>Articolul 85</w:t>
      </w:r>
    </w:p>
    <w:p w14:paraId="273A5D7E" w14:textId="77777777" w:rsidR="00B57375" w:rsidRPr="00B57375" w:rsidRDefault="00B57375" w:rsidP="00B57375">
      <w:pPr>
        <w:spacing w:after="0" w:line="240" w:lineRule="auto"/>
        <w:ind w:left="0"/>
        <w:rPr>
          <w:rFonts w:eastAsia="Calibri"/>
          <w:i/>
          <w:sz w:val="24"/>
          <w:szCs w:val="24"/>
          <w:lang w:val="ro-RO"/>
        </w:rPr>
      </w:pPr>
    </w:p>
    <w:p w14:paraId="446140BA" w14:textId="77777777" w:rsidR="00B57375" w:rsidRPr="00B57375" w:rsidRDefault="00B57375" w:rsidP="00B57375">
      <w:pPr>
        <w:spacing w:after="0" w:line="240" w:lineRule="auto"/>
        <w:ind w:left="0"/>
        <w:rPr>
          <w:rFonts w:eastAsia="Calibri"/>
          <w:i/>
          <w:sz w:val="24"/>
          <w:szCs w:val="24"/>
          <w:lang w:val="ro-RO"/>
        </w:rPr>
      </w:pPr>
      <w:r w:rsidRPr="00B57375">
        <w:rPr>
          <w:rFonts w:eastAsia="Calibri"/>
          <w:i/>
          <w:sz w:val="24"/>
          <w:szCs w:val="24"/>
          <w:lang w:val="ro-RO"/>
        </w:rPr>
        <w:t xml:space="preserve">(1) Angajatorii care încadrează în muncă, pe perioadă nedeterminată, șomeri în vârstă de peste 50 de ani, șomeri care sunt părinți unici susținători ai familiilor monoparentale, șomeri de lungă durată, tineri NEET, persoane aflate în una dintre situațiile prevăzute la art. 16 lit. g), mame care au calitatea de șomeri cu cel puțin 3 copii în întreținere, cu vârste de până la 18 ani, sau persoane care au calitatea de șomeri și care au executat o pedeapsă privativă de libertate sau care au fost condamnate la executarea unei pedepse, a unei măsuri educative sau a altor măsuri neprivative de libertate dispuse de organele judiciare primesc lunar, pe o perioadă de 12 luni, pentru fiecare persoană angajată din aceste categorii, o sumă în cuantum </w:t>
      </w:r>
      <w:r w:rsidRPr="00B57375">
        <w:rPr>
          <w:rFonts w:eastAsia="Calibri"/>
          <w:i/>
          <w:sz w:val="24"/>
          <w:szCs w:val="24"/>
          <w:lang w:val="ro-RO"/>
        </w:rPr>
        <w:lastRenderedPageBreak/>
        <w:t>de 2.250 lei, cu obligația menținerii desfășurării raporturilor de muncă sau de serviciu cel puțin 18 luni.</w:t>
      </w:r>
    </w:p>
    <w:p w14:paraId="4941B891" w14:textId="77777777" w:rsidR="00B57375" w:rsidRPr="00B57375" w:rsidRDefault="00B57375" w:rsidP="00B57375">
      <w:pPr>
        <w:spacing w:after="0" w:line="240" w:lineRule="auto"/>
        <w:ind w:left="0"/>
        <w:rPr>
          <w:rFonts w:eastAsia="Calibri"/>
          <w:i/>
          <w:color w:val="EE0000"/>
          <w:sz w:val="28"/>
          <w:szCs w:val="28"/>
          <w:lang w:val="ro-RO"/>
        </w:rPr>
      </w:pPr>
      <w:r w:rsidRPr="00B57375">
        <w:rPr>
          <w:rFonts w:eastAsia="Calibri"/>
          <w:i/>
          <w:color w:val="EE0000"/>
          <w:sz w:val="28"/>
          <w:szCs w:val="28"/>
          <w:lang w:val="ro-RO"/>
        </w:rPr>
        <w:t>(2) De facilitățile prevăzute la alin. (1) beneficiază și angajatorii care, în raport cu numărul de angajați, și-au îndeplinit obligația, potrivit legii, de a încadra în muncă persoane cu handicap, precum și angajatorii care nu au această obligație legală, dacă încadrează în muncă pe durată nedeterminată persoane cu handicap și le mențin raporturile de muncă sau de serviciu cel puțin 18 luni.</w:t>
      </w:r>
    </w:p>
    <w:p w14:paraId="3C4C4E5B" w14:textId="79527E6B" w:rsidR="00B57375" w:rsidRPr="00AA780B" w:rsidRDefault="00B57375" w:rsidP="00B57375">
      <w:pPr>
        <w:spacing w:after="0" w:line="240" w:lineRule="auto"/>
        <w:ind w:left="0"/>
        <w:rPr>
          <w:rFonts w:eastAsia="Calibri"/>
          <w:i/>
          <w:sz w:val="24"/>
          <w:szCs w:val="24"/>
          <w:lang w:val="ro-RO"/>
        </w:rPr>
      </w:pPr>
      <w:r w:rsidRPr="00B57375">
        <w:rPr>
          <w:rFonts w:eastAsia="Calibri"/>
          <w:i/>
          <w:sz w:val="24"/>
          <w:szCs w:val="24"/>
          <w:lang w:val="ro-RO"/>
        </w:rPr>
        <w:t>(3) Facilitățile prevăzute la alin. (1) și (2) se acordă angajatorilor și în situația în care, pe parcursul perioadei de acordare a acestora sau a celei în care există obligația legală de menținere a desfășurării raporturilor de muncă, persoanele beneficiare își pierd statutul de părinte unic susținător al familiei monoparentale ori de persoană cu handicap, după caz, sau în cazul persoanelor prevăzute la art. 16 lit. g) pentru care au fost dispuse măsuri de protecție prin ordin de protecție, iar aceste măsuri încetează.</w:t>
      </w:r>
    </w:p>
    <w:p w14:paraId="36E84F38" w14:textId="77777777" w:rsidR="000E1695" w:rsidRPr="00AA780B" w:rsidRDefault="000E1695" w:rsidP="00AA780B">
      <w:pPr>
        <w:spacing w:after="0" w:line="240" w:lineRule="auto"/>
        <w:ind w:left="0"/>
        <w:rPr>
          <w:rFonts w:eastAsia="Calibri"/>
          <w:i/>
          <w:sz w:val="24"/>
          <w:szCs w:val="24"/>
          <w:lang w:val="ro-RO"/>
        </w:rPr>
      </w:pPr>
    </w:p>
    <w:p w14:paraId="24AD984E" w14:textId="77777777" w:rsidR="000E1695" w:rsidRPr="00E57E3C" w:rsidRDefault="000E1695" w:rsidP="00AA780B">
      <w:pPr>
        <w:spacing w:after="0" w:line="240" w:lineRule="auto"/>
        <w:ind w:left="0"/>
        <w:rPr>
          <w:rFonts w:eastAsia="Calibri"/>
          <w:i/>
          <w:sz w:val="14"/>
          <w:lang w:val="ro-RO"/>
        </w:rPr>
      </w:pPr>
    </w:p>
    <w:p w14:paraId="7309E085" w14:textId="77777777" w:rsidR="000E1695" w:rsidRPr="00E57E3C" w:rsidRDefault="000E1695" w:rsidP="000E1695">
      <w:pPr>
        <w:spacing w:after="0" w:line="240" w:lineRule="auto"/>
        <w:ind w:left="0"/>
        <w:jc w:val="left"/>
        <w:rPr>
          <w:rFonts w:eastAsia="Calibri"/>
          <w:i/>
          <w:sz w:val="14"/>
          <w:lang w:val="ro-RO"/>
        </w:rPr>
      </w:pPr>
    </w:p>
    <w:p w14:paraId="14B4AB47" w14:textId="77777777" w:rsidR="000E1695" w:rsidRPr="00E57E3C" w:rsidRDefault="000E1695" w:rsidP="000E1695">
      <w:pPr>
        <w:spacing w:after="0" w:line="240" w:lineRule="auto"/>
        <w:ind w:left="0"/>
        <w:jc w:val="left"/>
        <w:rPr>
          <w:rFonts w:eastAsia="Calibri"/>
          <w:i/>
          <w:sz w:val="14"/>
          <w:lang w:val="ro-RO"/>
        </w:rPr>
      </w:pPr>
    </w:p>
    <w:p w14:paraId="215BB4D6" w14:textId="77777777" w:rsidR="000E1695" w:rsidRPr="00E57E3C" w:rsidRDefault="000E1695" w:rsidP="000E1695">
      <w:pPr>
        <w:spacing w:after="0" w:line="240" w:lineRule="auto"/>
        <w:ind w:left="0"/>
        <w:jc w:val="left"/>
        <w:rPr>
          <w:rFonts w:eastAsia="Calibri"/>
          <w:i/>
          <w:sz w:val="14"/>
          <w:lang w:val="ro-RO"/>
        </w:rPr>
      </w:pPr>
    </w:p>
    <w:p w14:paraId="54802CB7" w14:textId="77777777" w:rsidR="000E1695" w:rsidRPr="00E57E3C" w:rsidRDefault="000E1695" w:rsidP="000E1695">
      <w:pPr>
        <w:spacing w:after="0" w:line="240" w:lineRule="auto"/>
        <w:ind w:left="0"/>
        <w:jc w:val="left"/>
        <w:rPr>
          <w:rFonts w:eastAsia="Calibri"/>
          <w:i/>
          <w:sz w:val="14"/>
          <w:lang w:val="ro-RO"/>
        </w:rPr>
      </w:pPr>
    </w:p>
    <w:p w14:paraId="434AF249" w14:textId="77777777" w:rsidR="000E1695" w:rsidRPr="00E57E3C" w:rsidRDefault="000E1695" w:rsidP="000E1695">
      <w:pPr>
        <w:spacing w:after="0" w:line="240" w:lineRule="auto"/>
        <w:ind w:left="0"/>
        <w:jc w:val="left"/>
        <w:rPr>
          <w:rFonts w:eastAsia="Calibri"/>
          <w:i/>
          <w:sz w:val="14"/>
          <w:lang w:val="ro-RO"/>
        </w:rPr>
      </w:pPr>
    </w:p>
    <w:p w14:paraId="5E9CC6BB" w14:textId="77777777" w:rsidR="009B21DA" w:rsidRPr="009B21DA" w:rsidRDefault="009B21DA" w:rsidP="009B21DA">
      <w:pPr>
        <w:spacing w:after="0" w:line="240" w:lineRule="auto"/>
        <w:ind w:left="0"/>
        <w:jc w:val="left"/>
        <w:rPr>
          <w:rFonts w:eastAsia="Calibri"/>
          <w:i/>
          <w:sz w:val="20"/>
          <w:szCs w:val="20"/>
          <w:lang w:val="ro-RO"/>
        </w:rPr>
      </w:pPr>
      <w:r w:rsidRPr="009B21DA">
        <w:rPr>
          <w:rFonts w:eastAsia="Calibri"/>
          <w:i/>
          <w:sz w:val="20"/>
          <w:szCs w:val="20"/>
          <w:lang w:val="ro-RO"/>
        </w:rPr>
        <w:t>Informații suplimentare se pot obține de la sediul AJOFM Vaslui, strada Spiru Haret, nr.5, loc. Vaslui, jud. Vaslui, telefon 0235 318184.</w:t>
      </w:r>
    </w:p>
    <w:p w14:paraId="3F80E4B3" w14:textId="77777777" w:rsidR="009B21DA" w:rsidRPr="009B21DA" w:rsidRDefault="009B21DA" w:rsidP="009B21DA">
      <w:pPr>
        <w:spacing w:after="0" w:line="240" w:lineRule="auto"/>
        <w:ind w:left="0"/>
        <w:jc w:val="left"/>
        <w:rPr>
          <w:rFonts w:eastAsia="Calibri"/>
          <w:i/>
          <w:sz w:val="20"/>
          <w:szCs w:val="20"/>
          <w:lang w:val="ro-RO"/>
        </w:rPr>
      </w:pPr>
    </w:p>
    <w:p w14:paraId="4ED28F07" w14:textId="77777777" w:rsidR="009B21DA" w:rsidRPr="009B21DA" w:rsidRDefault="009B21DA" w:rsidP="009B21DA">
      <w:pPr>
        <w:spacing w:after="0" w:line="240" w:lineRule="auto"/>
        <w:ind w:left="0"/>
        <w:jc w:val="left"/>
        <w:rPr>
          <w:rFonts w:eastAsia="Calibri"/>
          <w:i/>
          <w:sz w:val="20"/>
          <w:szCs w:val="20"/>
          <w:lang w:val="ro-RO"/>
        </w:rPr>
      </w:pPr>
    </w:p>
    <w:p w14:paraId="7EC5DDE0" w14:textId="77777777" w:rsidR="009B21DA" w:rsidRPr="009B21DA" w:rsidRDefault="009B21DA" w:rsidP="009B21DA">
      <w:pPr>
        <w:spacing w:after="0" w:line="240" w:lineRule="auto"/>
        <w:ind w:left="0"/>
        <w:jc w:val="left"/>
        <w:rPr>
          <w:rFonts w:eastAsia="Calibri"/>
          <w:i/>
          <w:sz w:val="20"/>
          <w:szCs w:val="20"/>
          <w:lang w:val="ro-RO"/>
        </w:rPr>
      </w:pPr>
      <w:r w:rsidRPr="009B21DA">
        <w:rPr>
          <w:rFonts w:eastAsia="Calibri"/>
          <w:i/>
          <w:sz w:val="20"/>
          <w:szCs w:val="20"/>
          <w:lang w:val="ro-RO"/>
        </w:rPr>
        <w:t>AJOFM VASLUI</w:t>
      </w:r>
    </w:p>
    <w:p w14:paraId="07DDCE85" w14:textId="77777777" w:rsidR="009B21DA" w:rsidRPr="009B21DA" w:rsidRDefault="009B21DA" w:rsidP="009B21DA">
      <w:pPr>
        <w:spacing w:after="0" w:line="240" w:lineRule="auto"/>
        <w:ind w:left="0"/>
        <w:jc w:val="left"/>
        <w:rPr>
          <w:rFonts w:eastAsia="Calibri"/>
          <w:i/>
          <w:sz w:val="20"/>
          <w:szCs w:val="20"/>
          <w:lang w:val="ro-RO"/>
        </w:rPr>
      </w:pPr>
      <w:r w:rsidRPr="009B21DA">
        <w:rPr>
          <w:rFonts w:eastAsia="Calibri"/>
          <w:i/>
          <w:sz w:val="20"/>
          <w:szCs w:val="20"/>
          <w:lang w:val="ro-RO"/>
        </w:rPr>
        <w:t xml:space="preserve">Director executiv, </w:t>
      </w:r>
      <w:r w:rsidRPr="009B21DA">
        <w:rPr>
          <w:rFonts w:eastAsia="Calibri"/>
          <w:i/>
          <w:sz w:val="20"/>
          <w:szCs w:val="20"/>
          <w:lang w:val="ro-RO"/>
        </w:rPr>
        <w:tab/>
      </w:r>
      <w:r w:rsidRPr="009B21DA">
        <w:rPr>
          <w:rFonts w:eastAsia="Calibri"/>
          <w:i/>
          <w:sz w:val="20"/>
          <w:szCs w:val="20"/>
          <w:lang w:val="ro-RO"/>
        </w:rPr>
        <w:tab/>
      </w:r>
      <w:r w:rsidRPr="009B21DA">
        <w:rPr>
          <w:rFonts w:eastAsia="Calibri"/>
          <w:i/>
          <w:sz w:val="20"/>
          <w:szCs w:val="20"/>
          <w:lang w:val="ro-RO"/>
        </w:rPr>
        <w:tab/>
      </w:r>
      <w:r w:rsidRPr="009B21DA">
        <w:rPr>
          <w:rFonts w:eastAsia="Calibri"/>
          <w:i/>
          <w:sz w:val="20"/>
          <w:szCs w:val="20"/>
          <w:lang w:val="ro-RO"/>
        </w:rPr>
        <w:tab/>
      </w:r>
      <w:r w:rsidRPr="009B21DA">
        <w:rPr>
          <w:rFonts w:eastAsia="Calibri"/>
          <w:i/>
          <w:sz w:val="20"/>
          <w:szCs w:val="20"/>
          <w:lang w:val="ro-RO"/>
        </w:rPr>
        <w:tab/>
      </w:r>
      <w:r w:rsidRPr="009B21DA">
        <w:rPr>
          <w:rFonts w:eastAsia="Calibri"/>
          <w:i/>
          <w:sz w:val="20"/>
          <w:szCs w:val="20"/>
          <w:lang w:val="ro-RO"/>
        </w:rPr>
        <w:tab/>
      </w:r>
    </w:p>
    <w:p w14:paraId="63486668" w14:textId="77777777" w:rsidR="009B21DA" w:rsidRPr="009B21DA" w:rsidRDefault="009B21DA" w:rsidP="009B21DA">
      <w:pPr>
        <w:spacing w:after="0" w:line="240" w:lineRule="auto"/>
        <w:ind w:left="0"/>
        <w:jc w:val="left"/>
        <w:rPr>
          <w:rFonts w:eastAsia="Calibri"/>
          <w:i/>
          <w:sz w:val="20"/>
          <w:szCs w:val="20"/>
          <w:lang w:val="ro-RO"/>
        </w:rPr>
      </w:pPr>
      <w:r w:rsidRPr="009B21DA">
        <w:rPr>
          <w:rFonts w:eastAsia="Calibri"/>
          <w:i/>
          <w:sz w:val="20"/>
          <w:szCs w:val="20"/>
          <w:lang w:val="ro-RO"/>
        </w:rPr>
        <w:t>Marian ROȘCA</w:t>
      </w:r>
    </w:p>
    <w:p w14:paraId="31E9CE5B" w14:textId="77777777" w:rsidR="000E1695" w:rsidRPr="009B21DA" w:rsidRDefault="000E1695" w:rsidP="000E1695">
      <w:pPr>
        <w:spacing w:after="0" w:line="240" w:lineRule="auto"/>
        <w:ind w:left="0"/>
        <w:jc w:val="left"/>
        <w:rPr>
          <w:rFonts w:eastAsia="Calibri"/>
          <w:i/>
          <w:sz w:val="20"/>
          <w:szCs w:val="20"/>
          <w:lang w:val="ro-RO"/>
        </w:rPr>
      </w:pPr>
    </w:p>
    <w:p w14:paraId="5FF0A978" w14:textId="77777777" w:rsidR="000E1695" w:rsidRPr="00E57E3C" w:rsidRDefault="000E1695" w:rsidP="000E1695">
      <w:pPr>
        <w:spacing w:after="0" w:line="240" w:lineRule="auto"/>
        <w:ind w:left="0"/>
        <w:jc w:val="left"/>
        <w:rPr>
          <w:rFonts w:eastAsia="Calibri"/>
          <w:i/>
          <w:sz w:val="14"/>
          <w:lang w:val="ro-RO"/>
        </w:rPr>
      </w:pPr>
    </w:p>
    <w:p w14:paraId="235A66F6" w14:textId="77777777" w:rsidR="000E1695" w:rsidRPr="00E57E3C" w:rsidRDefault="000E1695" w:rsidP="000E1695">
      <w:pPr>
        <w:spacing w:after="0" w:line="240" w:lineRule="auto"/>
        <w:ind w:left="0"/>
        <w:jc w:val="left"/>
        <w:rPr>
          <w:rFonts w:eastAsia="Calibri"/>
          <w:i/>
          <w:sz w:val="14"/>
          <w:lang w:val="ro-RO"/>
        </w:rPr>
      </w:pPr>
    </w:p>
    <w:p w14:paraId="7207486E" w14:textId="77777777" w:rsidR="000E1695" w:rsidRPr="00E57E3C" w:rsidRDefault="000E1695" w:rsidP="000E1695">
      <w:pPr>
        <w:spacing w:after="0" w:line="240" w:lineRule="auto"/>
        <w:ind w:left="0"/>
        <w:jc w:val="left"/>
        <w:rPr>
          <w:rFonts w:eastAsia="Calibri"/>
          <w:i/>
          <w:sz w:val="14"/>
          <w:lang w:val="ro-RO"/>
        </w:rPr>
      </w:pPr>
    </w:p>
    <w:p w14:paraId="72C64B62" w14:textId="77777777" w:rsidR="000E1695" w:rsidRPr="00E57E3C" w:rsidRDefault="000E1695" w:rsidP="000E1695">
      <w:pPr>
        <w:spacing w:after="0" w:line="240" w:lineRule="auto"/>
        <w:ind w:left="0"/>
        <w:jc w:val="left"/>
        <w:rPr>
          <w:rFonts w:eastAsia="Calibri"/>
          <w:i/>
          <w:sz w:val="14"/>
          <w:lang w:val="ro-RO"/>
        </w:rPr>
      </w:pPr>
    </w:p>
    <w:p w14:paraId="08BFC11A" w14:textId="77777777" w:rsidR="000E1695" w:rsidRPr="00E57E3C" w:rsidRDefault="000E1695" w:rsidP="000E1695">
      <w:pPr>
        <w:spacing w:after="0" w:line="240" w:lineRule="auto"/>
        <w:ind w:left="0"/>
        <w:jc w:val="left"/>
        <w:rPr>
          <w:rFonts w:eastAsia="Calibri"/>
          <w:i/>
          <w:sz w:val="14"/>
          <w:lang w:val="ro-RO"/>
        </w:rPr>
      </w:pPr>
    </w:p>
    <w:p w14:paraId="5449221F" w14:textId="77777777" w:rsidR="000E1695" w:rsidRPr="00E57E3C" w:rsidRDefault="000E1695" w:rsidP="000E1695">
      <w:pPr>
        <w:spacing w:after="0" w:line="240" w:lineRule="auto"/>
        <w:ind w:left="0"/>
        <w:jc w:val="left"/>
        <w:rPr>
          <w:rFonts w:eastAsia="Calibri"/>
          <w:i/>
          <w:sz w:val="14"/>
          <w:lang w:val="ro-RO"/>
        </w:rPr>
      </w:pPr>
    </w:p>
    <w:p w14:paraId="16D93D6F" w14:textId="77777777" w:rsidR="000E1695" w:rsidRPr="00E57E3C" w:rsidRDefault="000E1695" w:rsidP="000E1695">
      <w:pPr>
        <w:spacing w:after="0" w:line="240" w:lineRule="auto"/>
        <w:ind w:left="0"/>
        <w:jc w:val="left"/>
        <w:rPr>
          <w:rFonts w:eastAsia="Calibri"/>
          <w:i/>
          <w:sz w:val="14"/>
          <w:lang w:val="ro-RO"/>
        </w:rPr>
      </w:pPr>
    </w:p>
    <w:p w14:paraId="263EE24F" w14:textId="77777777" w:rsidR="000E1695" w:rsidRPr="00E57E3C" w:rsidRDefault="000E1695" w:rsidP="000E1695">
      <w:pPr>
        <w:spacing w:after="0" w:line="240" w:lineRule="auto"/>
        <w:ind w:left="0"/>
        <w:jc w:val="left"/>
        <w:rPr>
          <w:rFonts w:eastAsia="Calibri"/>
          <w:i/>
          <w:sz w:val="14"/>
          <w:lang w:val="ro-RO"/>
        </w:rPr>
      </w:pPr>
    </w:p>
    <w:p w14:paraId="2C8A634D" w14:textId="77777777" w:rsidR="000E1695" w:rsidRPr="00E57E3C" w:rsidRDefault="000E1695" w:rsidP="000E1695">
      <w:pPr>
        <w:spacing w:after="0" w:line="240" w:lineRule="auto"/>
        <w:ind w:left="0"/>
        <w:jc w:val="left"/>
        <w:rPr>
          <w:rFonts w:eastAsia="Calibri"/>
          <w:i/>
          <w:sz w:val="14"/>
          <w:lang w:val="ro-RO"/>
        </w:rPr>
      </w:pPr>
    </w:p>
    <w:p w14:paraId="1161DBC8" w14:textId="77777777" w:rsidR="000E1695" w:rsidRPr="00E57E3C" w:rsidRDefault="000E1695" w:rsidP="000E1695">
      <w:pPr>
        <w:spacing w:after="0" w:line="240" w:lineRule="auto"/>
        <w:ind w:left="0"/>
        <w:jc w:val="left"/>
        <w:rPr>
          <w:rFonts w:eastAsia="Calibri"/>
          <w:i/>
          <w:sz w:val="14"/>
          <w:lang w:val="ro-RO"/>
        </w:rPr>
      </w:pPr>
    </w:p>
    <w:p w14:paraId="1AF71DFF" w14:textId="77777777" w:rsidR="000E1695" w:rsidRPr="00E57E3C" w:rsidRDefault="000E1695" w:rsidP="000E1695">
      <w:pPr>
        <w:spacing w:after="0" w:line="240" w:lineRule="auto"/>
        <w:ind w:left="0"/>
        <w:jc w:val="left"/>
        <w:rPr>
          <w:rFonts w:eastAsia="Calibri"/>
          <w:i/>
          <w:sz w:val="14"/>
          <w:lang w:val="ro-RO"/>
        </w:rPr>
      </w:pPr>
    </w:p>
    <w:p w14:paraId="4DD44D83" w14:textId="77777777" w:rsidR="000E1695" w:rsidRPr="00E57E3C" w:rsidRDefault="000E1695" w:rsidP="000E1695">
      <w:pPr>
        <w:spacing w:after="0" w:line="240" w:lineRule="auto"/>
        <w:ind w:left="0"/>
        <w:jc w:val="left"/>
        <w:rPr>
          <w:rFonts w:eastAsia="Calibri"/>
          <w:i/>
          <w:sz w:val="14"/>
          <w:lang w:val="ro-RO"/>
        </w:rPr>
      </w:pPr>
    </w:p>
    <w:p w14:paraId="15A99B22" w14:textId="77777777" w:rsidR="000E1695" w:rsidRPr="00E57E3C" w:rsidRDefault="000E1695" w:rsidP="000E1695">
      <w:pPr>
        <w:spacing w:after="0" w:line="240" w:lineRule="auto"/>
        <w:ind w:left="0"/>
        <w:jc w:val="left"/>
        <w:rPr>
          <w:rFonts w:eastAsia="Calibri"/>
          <w:i/>
          <w:sz w:val="14"/>
          <w:lang w:val="ro-RO"/>
        </w:rPr>
      </w:pPr>
    </w:p>
    <w:p w14:paraId="7513F507" w14:textId="77777777" w:rsidR="000E1695" w:rsidRPr="00E57E3C" w:rsidRDefault="000E1695" w:rsidP="000E1695">
      <w:pPr>
        <w:spacing w:after="0" w:line="240" w:lineRule="auto"/>
        <w:ind w:left="0"/>
        <w:jc w:val="left"/>
        <w:rPr>
          <w:rFonts w:eastAsia="Calibri"/>
          <w:i/>
          <w:sz w:val="14"/>
          <w:lang w:val="ro-RO"/>
        </w:rPr>
      </w:pPr>
    </w:p>
    <w:p w14:paraId="76A400A2" w14:textId="77777777" w:rsidR="000E1695" w:rsidRPr="00E57E3C" w:rsidRDefault="000E1695" w:rsidP="000E1695">
      <w:pPr>
        <w:spacing w:after="0" w:line="240" w:lineRule="auto"/>
        <w:ind w:left="0"/>
        <w:jc w:val="left"/>
        <w:rPr>
          <w:rFonts w:eastAsia="Calibri"/>
          <w:i/>
          <w:sz w:val="14"/>
          <w:lang w:val="ro-RO"/>
        </w:rPr>
      </w:pPr>
    </w:p>
    <w:p w14:paraId="3A1B9EF1" w14:textId="77777777" w:rsidR="000E1695" w:rsidRPr="00E57E3C" w:rsidRDefault="000E1695" w:rsidP="000E1695">
      <w:pPr>
        <w:spacing w:after="0" w:line="240" w:lineRule="auto"/>
        <w:ind w:left="0"/>
        <w:jc w:val="left"/>
        <w:rPr>
          <w:rFonts w:eastAsia="Calibri"/>
          <w:i/>
          <w:sz w:val="14"/>
          <w:lang w:val="ro-RO"/>
        </w:rPr>
      </w:pPr>
    </w:p>
    <w:p w14:paraId="23AE507B" w14:textId="77777777" w:rsidR="000E1695" w:rsidRPr="00E57E3C" w:rsidRDefault="000E1695" w:rsidP="000E1695">
      <w:pPr>
        <w:spacing w:after="0" w:line="240" w:lineRule="auto"/>
        <w:ind w:left="0"/>
        <w:jc w:val="left"/>
        <w:rPr>
          <w:rFonts w:eastAsia="Calibri"/>
          <w:i/>
          <w:sz w:val="14"/>
          <w:lang w:val="ro-RO"/>
        </w:rPr>
      </w:pPr>
    </w:p>
    <w:p w14:paraId="7A38769B" w14:textId="77777777" w:rsidR="000E1695" w:rsidRPr="00E57E3C" w:rsidRDefault="000E1695" w:rsidP="000E1695">
      <w:pPr>
        <w:spacing w:after="0" w:line="240" w:lineRule="auto"/>
        <w:ind w:left="0"/>
        <w:jc w:val="left"/>
        <w:rPr>
          <w:rFonts w:eastAsia="Calibri"/>
          <w:i/>
          <w:sz w:val="14"/>
          <w:lang w:val="ro-RO"/>
        </w:rPr>
      </w:pPr>
    </w:p>
    <w:p w14:paraId="05BA3DF7" w14:textId="77777777" w:rsidR="000E1695" w:rsidRPr="00E57E3C" w:rsidRDefault="000E1695" w:rsidP="000E1695">
      <w:pPr>
        <w:spacing w:after="0" w:line="240" w:lineRule="auto"/>
        <w:ind w:left="0"/>
        <w:jc w:val="left"/>
        <w:rPr>
          <w:rFonts w:eastAsia="Calibri"/>
          <w:i/>
          <w:sz w:val="14"/>
          <w:lang w:val="ro-RO"/>
        </w:rPr>
      </w:pPr>
    </w:p>
    <w:p w14:paraId="5C7D5ADA" w14:textId="77777777" w:rsidR="000E1695" w:rsidRPr="00E57E3C" w:rsidRDefault="000E1695" w:rsidP="000E1695">
      <w:pPr>
        <w:spacing w:after="0" w:line="240" w:lineRule="auto"/>
        <w:ind w:left="0"/>
        <w:jc w:val="left"/>
        <w:rPr>
          <w:rFonts w:eastAsia="Calibri"/>
          <w:i/>
          <w:sz w:val="14"/>
          <w:lang w:val="ro-RO"/>
        </w:rPr>
      </w:pPr>
    </w:p>
    <w:p w14:paraId="0B670F21" w14:textId="77777777" w:rsidR="000E1695" w:rsidRPr="00E57E3C" w:rsidRDefault="000E1695" w:rsidP="000E1695">
      <w:pPr>
        <w:spacing w:after="0" w:line="240" w:lineRule="auto"/>
        <w:ind w:left="0"/>
        <w:jc w:val="left"/>
        <w:rPr>
          <w:rFonts w:eastAsia="Calibri"/>
          <w:i/>
          <w:sz w:val="14"/>
          <w:lang w:val="ro-RO"/>
        </w:rPr>
      </w:pPr>
    </w:p>
    <w:p w14:paraId="47CD1861" w14:textId="77777777" w:rsidR="000E1695" w:rsidRPr="00E57E3C" w:rsidRDefault="000E1695" w:rsidP="000E1695">
      <w:pPr>
        <w:spacing w:after="0" w:line="240" w:lineRule="auto"/>
        <w:ind w:left="0"/>
        <w:jc w:val="left"/>
        <w:rPr>
          <w:rFonts w:eastAsia="Calibri"/>
          <w:i/>
          <w:sz w:val="14"/>
          <w:lang w:val="ro-RO"/>
        </w:rPr>
      </w:pPr>
    </w:p>
    <w:p w14:paraId="3851F5FB" w14:textId="77777777" w:rsidR="000E1695" w:rsidRPr="00E57E3C" w:rsidRDefault="000E1695" w:rsidP="000E1695">
      <w:pPr>
        <w:spacing w:after="0" w:line="240" w:lineRule="auto"/>
        <w:ind w:left="0"/>
        <w:jc w:val="left"/>
        <w:rPr>
          <w:rFonts w:eastAsia="Calibri"/>
          <w:i/>
          <w:sz w:val="14"/>
          <w:lang w:val="ro-RO"/>
        </w:rPr>
      </w:pPr>
    </w:p>
    <w:p w14:paraId="7DA6829A" w14:textId="77777777" w:rsidR="000E1695" w:rsidRPr="00E57E3C" w:rsidRDefault="000E1695" w:rsidP="000E1695">
      <w:pPr>
        <w:spacing w:after="0" w:line="240" w:lineRule="auto"/>
        <w:ind w:left="0"/>
        <w:jc w:val="left"/>
        <w:rPr>
          <w:rFonts w:eastAsia="Calibri"/>
          <w:i/>
          <w:sz w:val="14"/>
          <w:lang w:val="ro-RO"/>
        </w:rPr>
      </w:pPr>
    </w:p>
    <w:p w14:paraId="635AD650" w14:textId="77777777" w:rsidR="000E1695" w:rsidRPr="00E57E3C" w:rsidRDefault="000E1695" w:rsidP="000E1695">
      <w:pPr>
        <w:spacing w:after="0" w:line="240" w:lineRule="auto"/>
        <w:ind w:left="0"/>
        <w:jc w:val="left"/>
        <w:rPr>
          <w:rFonts w:eastAsia="Calibri"/>
          <w:i/>
          <w:sz w:val="14"/>
          <w:lang w:val="ro-RO"/>
        </w:rPr>
      </w:pPr>
    </w:p>
    <w:p w14:paraId="64B874FF" w14:textId="77777777" w:rsidR="000E1695" w:rsidRPr="00E57E3C" w:rsidRDefault="000E1695" w:rsidP="000E1695">
      <w:pPr>
        <w:spacing w:after="0" w:line="240" w:lineRule="auto"/>
        <w:ind w:left="0"/>
        <w:jc w:val="left"/>
        <w:rPr>
          <w:rFonts w:eastAsia="Calibri"/>
          <w:i/>
          <w:sz w:val="14"/>
          <w:lang w:val="ro-RO"/>
        </w:rPr>
      </w:pPr>
    </w:p>
    <w:p w14:paraId="5F7D3E40" w14:textId="77777777" w:rsidR="000E1695" w:rsidRPr="00E57E3C" w:rsidRDefault="000E1695" w:rsidP="000E1695">
      <w:pPr>
        <w:spacing w:after="0" w:line="240" w:lineRule="auto"/>
        <w:ind w:left="0"/>
        <w:jc w:val="left"/>
        <w:rPr>
          <w:rFonts w:eastAsia="Calibri"/>
          <w:i/>
          <w:sz w:val="14"/>
          <w:lang w:val="ro-RO"/>
        </w:rPr>
      </w:pPr>
    </w:p>
    <w:p w14:paraId="7A43F193" w14:textId="77777777" w:rsidR="000E1695" w:rsidRPr="00E57E3C" w:rsidRDefault="000E1695" w:rsidP="000E1695">
      <w:pPr>
        <w:spacing w:after="0" w:line="240" w:lineRule="auto"/>
        <w:ind w:left="0"/>
        <w:jc w:val="left"/>
        <w:rPr>
          <w:rFonts w:eastAsia="Calibri"/>
          <w:i/>
          <w:sz w:val="14"/>
          <w:lang w:val="ro-RO"/>
        </w:rPr>
      </w:pPr>
    </w:p>
    <w:p w14:paraId="201E9C37" w14:textId="77777777" w:rsidR="000E1695" w:rsidRPr="00E57E3C" w:rsidRDefault="000E1695" w:rsidP="000E1695">
      <w:pPr>
        <w:spacing w:after="0" w:line="240" w:lineRule="auto"/>
        <w:ind w:left="0"/>
        <w:jc w:val="left"/>
        <w:rPr>
          <w:rFonts w:eastAsia="Calibri"/>
          <w:i/>
          <w:sz w:val="14"/>
          <w:lang w:val="ro-RO"/>
        </w:rPr>
      </w:pPr>
    </w:p>
    <w:p w14:paraId="443E3175" w14:textId="77777777" w:rsidR="000E1695" w:rsidRPr="00E57E3C" w:rsidRDefault="000E1695" w:rsidP="000E1695">
      <w:pPr>
        <w:spacing w:after="0" w:line="240" w:lineRule="auto"/>
        <w:ind w:left="0"/>
        <w:jc w:val="left"/>
        <w:rPr>
          <w:rFonts w:eastAsia="Calibri"/>
          <w:i/>
          <w:sz w:val="14"/>
          <w:lang w:val="ro-RO"/>
        </w:rPr>
      </w:pPr>
    </w:p>
    <w:p w14:paraId="0740A2AB" w14:textId="77777777" w:rsidR="000E1695" w:rsidRPr="00E57E3C" w:rsidRDefault="000E1695" w:rsidP="000E1695">
      <w:pPr>
        <w:spacing w:after="0" w:line="240" w:lineRule="auto"/>
        <w:ind w:left="0"/>
        <w:jc w:val="left"/>
        <w:rPr>
          <w:rFonts w:eastAsia="Calibri"/>
          <w:i/>
          <w:sz w:val="14"/>
          <w:lang w:val="ro-RO"/>
        </w:rPr>
      </w:pPr>
    </w:p>
    <w:p w14:paraId="700E7480" w14:textId="77777777" w:rsidR="000E1695" w:rsidRPr="00E57E3C" w:rsidRDefault="000E1695" w:rsidP="000E1695">
      <w:pPr>
        <w:spacing w:after="0" w:line="240" w:lineRule="auto"/>
        <w:ind w:left="0"/>
        <w:jc w:val="left"/>
        <w:rPr>
          <w:rFonts w:eastAsia="Calibri"/>
          <w:i/>
          <w:sz w:val="14"/>
          <w:lang w:val="ro-RO"/>
        </w:rPr>
      </w:pPr>
    </w:p>
    <w:p w14:paraId="6EEEBD9E" w14:textId="77777777" w:rsidR="000E1695" w:rsidRPr="00E57E3C" w:rsidRDefault="000E1695" w:rsidP="000E1695">
      <w:pPr>
        <w:spacing w:after="0" w:line="240" w:lineRule="auto"/>
        <w:ind w:left="0"/>
        <w:jc w:val="left"/>
        <w:rPr>
          <w:rFonts w:eastAsia="Calibri"/>
          <w:i/>
          <w:sz w:val="14"/>
          <w:lang w:val="ro-RO"/>
        </w:rPr>
      </w:pPr>
    </w:p>
    <w:p w14:paraId="434ECFAA" w14:textId="77777777" w:rsidR="000E1695" w:rsidRPr="00E57E3C" w:rsidRDefault="000E1695" w:rsidP="000E1695">
      <w:pPr>
        <w:spacing w:after="0" w:line="240" w:lineRule="auto"/>
        <w:ind w:left="0"/>
        <w:jc w:val="left"/>
        <w:rPr>
          <w:rFonts w:eastAsia="Calibri"/>
          <w:i/>
          <w:sz w:val="14"/>
          <w:lang w:val="ro-RO"/>
        </w:rPr>
      </w:pPr>
    </w:p>
    <w:p w14:paraId="1F52218F" w14:textId="77777777" w:rsidR="000E1695" w:rsidRPr="00E57E3C" w:rsidRDefault="000E1695" w:rsidP="000E1695">
      <w:pPr>
        <w:spacing w:after="0" w:line="240" w:lineRule="auto"/>
        <w:ind w:left="0"/>
        <w:jc w:val="left"/>
        <w:rPr>
          <w:rFonts w:eastAsia="Calibri"/>
          <w:i/>
          <w:sz w:val="14"/>
          <w:lang w:val="ro-RO"/>
        </w:rPr>
      </w:pPr>
    </w:p>
    <w:p w14:paraId="652A34C1" w14:textId="77777777" w:rsidR="000E1695" w:rsidRPr="00E57E3C" w:rsidRDefault="000E1695" w:rsidP="000E1695">
      <w:pPr>
        <w:spacing w:after="0" w:line="240" w:lineRule="auto"/>
        <w:ind w:left="0"/>
        <w:jc w:val="left"/>
        <w:rPr>
          <w:rFonts w:eastAsia="Calibri"/>
          <w:i/>
          <w:sz w:val="14"/>
          <w:lang w:val="ro-RO"/>
        </w:rPr>
      </w:pPr>
    </w:p>
    <w:p w14:paraId="0F64E457" w14:textId="77777777" w:rsidR="000E1695" w:rsidRPr="00E57E3C" w:rsidRDefault="000E1695" w:rsidP="000E1695">
      <w:pPr>
        <w:spacing w:after="0" w:line="240" w:lineRule="auto"/>
        <w:ind w:left="0"/>
        <w:jc w:val="left"/>
        <w:rPr>
          <w:rFonts w:eastAsia="Calibri"/>
          <w:i/>
          <w:sz w:val="14"/>
          <w:lang w:val="ro-RO"/>
        </w:rPr>
      </w:pPr>
    </w:p>
    <w:p w14:paraId="76FC6207" w14:textId="77777777" w:rsidR="000E1695" w:rsidRPr="00E57E3C" w:rsidRDefault="000E1695" w:rsidP="000E1695">
      <w:pPr>
        <w:spacing w:after="0" w:line="240" w:lineRule="auto"/>
        <w:ind w:left="0"/>
        <w:jc w:val="left"/>
        <w:rPr>
          <w:rFonts w:eastAsia="Calibri"/>
          <w:i/>
          <w:sz w:val="14"/>
          <w:lang w:val="ro-RO"/>
        </w:rPr>
      </w:pPr>
    </w:p>
    <w:p w14:paraId="60CE7EE4" w14:textId="77777777" w:rsidR="000E1695" w:rsidRPr="00E57E3C" w:rsidRDefault="000E1695" w:rsidP="000E1695">
      <w:pPr>
        <w:spacing w:after="0" w:line="240" w:lineRule="auto"/>
        <w:ind w:left="0"/>
        <w:jc w:val="left"/>
        <w:rPr>
          <w:rFonts w:eastAsia="Calibri"/>
          <w:i/>
          <w:sz w:val="14"/>
          <w:lang w:val="ro-RO"/>
        </w:rPr>
      </w:pPr>
    </w:p>
    <w:p w14:paraId="70D3C76E" w14:textId="77777777" w:rsidR="000E1695" w:rsidRPr="00E57E3C" w:rsidRDefault="000E1695" w:rsidP="000E1695">
      <w:pPr>
        <w:spacing w:after="0" w:line="240" w:lineRule="auto"/>
        <w:ind w:left="0"/>
        <w:jc w:val="left"/>
        <w:rPr>
          <w:rFonts w:eastAsia="Calibri"/>
          <w:i/>
          <w:sz w:val="14"/>
          <w:lang w:val="ro-RO"/>
        </w:rPr>
      </w:pPr>
    </w:p>
    <w:p w14:paraId="3F381E6F" w14:textId="77777777" w:rsidR="000E1695" w:rsidRPr="00E57E3C" w:rsidRDefault="000E1695" w:rsidP="000E1695">
      <w:pPr>
        <w:spacing w:after="0" w:line="240" w:lineRule="auto"/>
        <w:ind w:left="0"/>
        <w:jc w:val="left"/>
        <w:rPr>
          <w:rFonts w:eastAsia="Calibri"/>
          <w:i/>
          <w:sz w:val="14"/>
          <w:lang w:val="ro-RO"/>
        </w:rPr>
      </w:pPr>
    </w:p>
    <w:p w14:paraId="49AB8851" w14:textId="77777777" w:rsidR="000E1695" w:rsidRPr="00E57E3C" w:rsidRDefault="000E1695" w:rsidP="000E1695">
      <w:pPr>
        <w:spacing w:after="0" w:line="240" w:lineRule="auto"/>
        <w:ind w:left="0"/>
        <w:jc w:val="left"/>
        <w:rPr>
          <w:rFonts w:eastAsia="Calibri"/>
          <w:i/>
          <w:sz w:val="14"/>
          <w:lang w:val="ro-RO"/>
        </w:rPr>
      </w:pPr>
    </w:p>
    <w:p w14:paraId="1AF15D56" w14:textId="77777777" w:rsidR="000E1695" w:rsidRPr="00E57E3C" w:rsidRDefault="000E1695" w:rsidP="000E1695">
      <w:pPr>
        <w:spacing w:after="0" w:line="240" w:lineRule="auto"/>
        <w:ind w:left="0"/>
        <w:jc w:val="left"/>
        <w:rPr>
          <w:rFonts w:eastAsia="Calibri"/>
          <w:i/>
          <w:sz w:val="14"/>
          <w:lang w:val="ro-RO"/>
        </w:rPr>
      </w:pPr>
    </w:p>
    <w:p w14:paraId="7D613650" w14:textId="77777777" w:rsidR="000E1695" w:rsidRPr="00E57E3C" w:rsidRDefault="000E1695" w:rsidP="000E1695">
      <w:pPr>
        <w:spacing w:after="0" w:line="240" w:lineRule="auto"/>
        <w:ind w:left="0"/>
        <w:jc w:val="left"/>
        <w:rPr>
          <w:rFonts w:eastAsia="Calibri"/>
          <w:i/>
          <w:sz w:val="14"/>
          <w:lang w:val="ro-RO"/>
        </w:rPr>
      </w:pPr>
    </w:p>
    <w:p w14:paraId="27328550" w14:textId="77777777" w:rsidR="000E1695" w:rsidRPr="00E57E3C" w:rsidRDefault="000E1695" w:rsidP="000E1695">
      <w:pPr>
        <w:spacing w:after="0" w:line="240" w:lineRule="auto"/>
        <w:ind w:left="0"/>
        <w:jc w:val="left"/>
        <w:rPr>
          <w:rFonts w:eastAsia="Calibri"/>
          <w:i/>
          <w:sz w:val="14"/>
          <w:lang w:val="ro-RO"/>
        </w:rPr>
      </w:pPr>
    </w:p>
    <w:p w14:paraId="11DE4C4F" w14:textId="77777777" w:rsidR="003B3383" w:rsidRPr="00E57E3C" w:rsidRDefault="003B3383" w:rsidP="0093506B">
      <w:pPr>
        <w:tabs>
          <w:tab w:val="left" w:pos="0"/>
        </w:tabs>
        <w:ind w:left="0"/>
        <w:rPr>
          <w:rFonts w:cs="Arial"/>
          <w:sz w:val="24"/>
          <w:szCs w:val="24"/>
          <w:lang w:val="ro-RO"/>
        </w:rPr>
      </w:pPr>
    </w:p>
    <w:p w14:paraId="73B76024" w14:textId="77777777" w:rsidR="003B3383" w:rsidRPr="00E57E3C" w:rsidRDefault="003B3383" w:rsidP="0093506B">
      <w:pPr>
        <w:tabs>
          <w:tab w:val="left" w:pos="0"/>
        </w:tabs>
        <w:ind w:left="0"/>
        <w:rPr>
          <w:rFonts w:cs="Arial"/>
          <w:sz w:val="24"/>
          <w:szCs w:val="24"/>
          <w:lang w:val="ro-RO"/>
        </w:rPr>
      </w:pPr>
    </w:p>
    <w:sectPr w:rsidR="003B3383" w:rsidRPr="00E57E3C" w:rsidSect="003738C8">
      <w:headerReference w:type="default" r:id="rId8"/>
      <w:footerReference w:type="default" r:id="rId9"/>
      <w:headerReference w:type="first" r:id="rId10"/>
      <w:footerReference w:type="first" r:id="rId11"/>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E9A0" w14:textId="77777777" w:rsidR="009E6A09" w:rsidRDefault="009E6A09" w:rsidP="00CD5B3B">
      <w:r>
        <w:separator/>
      </w:r>
    </w:p>
  </w:endnote>
  <w:endnote w:type="continuationSeparator" w:id="0">
    <w:p w14:paraId="19680E1C" w14:textId="77777777" w:rsidR="009E6A09" w:rsidRDefault="009E6A0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80" w14:textId="77777777" w:rsidR="006E6383" w:rsidRDefault="006E6383" w:rsidP="006E6383">
    <w:pPr>
      <w:tabs>
        <w:tab w:val="center" w:pos="4320"/>
        <w:tab w:val="right" w:pos="8640"/>
      </w:tabs>
      <w:spacing w:after="0"/>
      <w:ind w:left="0"/>
      <w:rPr>
        <w:noProof/>
        <w:sz w:val="14"/>
        <w:szCs w:val="14"/>
        <w:lang w:val="fr-FR"/>
      </w:rPr>
    </w:pPr>
  </w:p>
  <w:p w14:paraId="62C5E54A" w14:textId="22C25639"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2336" behindDoc="0" locked="0" layoutInCell="1" allowOverlap="1" wp14:anchorId="32FFF0DC" wp14:editId="1FC7E60A">
              <wp:simplePos x="0" y="0"/>
              <wp:positionH relativeFrom="column">
                <wp:posOffset>-11430</wp:posOffset>
              </wp:positionH>
              <wp:positionV relativeFrom="paragraph">
                <wp:posOffset>-168275</wp:posOffset>
              </wp:positionV>
              <wp:extent cx="5810250" cy="19050"/>
              <wp:effectExtent l="0" t="0" r="19050" b="19050"/>
              <wp:wrapNone/>
              <wp:docPr id="350843775" name="Straight Connector 350843775"/>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A19B452" id="Straight Connector 35084377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6E6383">
      <w:rPr>
        <w:noProof/>
        <w:sz w:val="14"/>
        <w:szCs w:val="14"/>
        <w:lang w:val="fr-FR"/>
      </w:rPr>
      <w:t xml:space="preserve">AGENŢIA  JUDEŢEANĂ  PENTRU OCUPAREA FORŢEI DE MUNCĂ </w:t>
    </w:r>
    <w:proofErr w:type="gramStart"/>
    <w:r w:rsidRPr="006E6383">
      <w:rPr>
        <w:noProof/>
        <w:sz w:val="14"/>
        <w:szCs w:val="14"/>
        <w:lang w:val="fr-FR"/>
      </w:rPr>
      <w:t xml:space="preserve">VASLUI  </w:t>
    </w:r>
    <w:r w:rsidRPr="006E6383">
      <w:rPr>
        <w:sz w:val="14"/>
        <w:szCs w:val="14"/>
        <w:lang w:val="ro-RO"/>
      </w:rPr>
      <w:tab/>
    </w:r>
    <w:proofErr w:type="gramEnd"/>
    <w:r w:rsidRPr="006E6383">
      <w:rPr>
        <w:sz w:val="14"/>
        <w:szCs w:val="14"/>
        <w:lang w:val="ro-RO"/>
      </w:rPr>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5CFA421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Operator de date cu caracter personal nr. 15883</w:t>
    </w:r>
  </w:p>
  <w:p w14:paraId="07C6500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5DF84CE5"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19AAC3D0"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4726B52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1FE09777" w14:textId="0BAF6517" w:rsidR="004320AC" w:rsidRPr="006E6383" w:rsidRDefault="004320AC" w:rsidP="006E6383">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8E73" w14:textId="77777777" w:rsidR="006E6383" w:rsidRPr="006E6383" w:rsidRDefault="006E6383" w:rsidP="006E6383">
    <w:pPr>
      <w:tabs>
        <w:tab w:val="center" w:pos="4320"/>
        <w:tab w:val="right" w:pos="8640"/>
      </w:tabs>
      <w:spacing w:after="0"/>
      <w:ind w:left="0"/>
      <w:rPr>
        <w:sz w:val="14"/>
        <w:szCs w:val="14"/>
        <w:lang w:val="ro-RO"/>
      </w:rPr>
    </w:pPr>
    <w:r w:rsidRPr="006E6383">
      <w:rPr>
        <w:noProof/>
        <w:sz w:val="14"/>
        <w:szCs w:val="14"/>
      </w:rPr>
      <mc:AlternateContent>
        <mc:Choice Requires="wps">
          <w:drawing>
            <wp:anchor distT="0" distB="0" distL="114300" distR="114300" simplePos="0" relativeHeight="251660288" behindDoc="0" locked="0" layoutInCell="1" allowOverlap="1" wp14:anchorId="1033238C" wp14:editId="14E767BC">
              <wp:simplePos x="0" y="0"/>
              <wp:positionH relativeFrom="column">
                <wp:posOffset>-11430</wp:posOffset>
              </wp:positionH>
              <wp:positionV relativeFrom="paragraph">
                <wp:posOffset>-168275</wp:posOffset>
              </wp:positionV>
              <wp:extent cx="5810250" cy="19050"/>
              <wp:effectExtent l="0" t="0" r="19050" b="19050"/>
              <wp:wrapNone/>
              <wp:docPr id="1367628359" name="Straight Connector 1367628359"/>
              <wp:cNvGraphicFramePr/>
              <a:graphic xmlns:a="http://schemas.openxmlformats.org/drawingml/2006/main">
                <a:graphicData uri="http://schemas.microsoft.com/office/word/2010/wordprocessingShape">
                  <wps:wsp>
                    <wps:cNvCnPr/>
                    <wps:spPr>
                      <a:xfrm flipV="1">
                        <a:off x="0" y="0"/>
                        <a:ext cx="581025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AE0BDAA" id="Straight Connector 136762835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pt,-13.25pt" to="456.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" strokecolor="#4a7ebb"/>
          </w:pict>
        </mc:Fallback>
      </mc:AlternateContent>
    </w:r>
    <w:r w:rsidRPr="006E6383">
      <w:rPr>
        <w:noProof/>
        <w:sz w:val="14"/>
        <w:szCs w:val="14"/>
        <w:lang w:val="fr-FR"/>
      </w:rPr>
      <w:t xml:space="preserve">AGENŢIA  JUDEŢEANĂ  PENTRU OCUPAREA FORŢEI DE MUNCĂ </w:t>
    </w:r>
    <w:proofErr w:type="gramStart"/>
    <w:r w:rsidRPr="006E6383">
      <w:rPr>
        <w:noProof/>
        <w:sz w:val="14"/>
        <w:szCs w:val="14"/>
        <w:lang w:val="fr-FR"/>
      </w:rPr>
      <w:t xml:space="preserve">VASLUI  </w:t>
    </w:r>
    <w:r w:rsidRPr="006E6383">
      <w:rPr>
        <w:sz w:val="14"/>
        <w:szCs w:val="14"/>
        <w:lang w:val="ro-RO"/>
      </w:rPr>
      <w:tab/>
    </w:r>
    <w:proofErr w:type="gramEnd"/>
    <w:r w:rsidRPr="006E6383">
      <w:rPr>
        <w:sz w:val="14"/>
        <w:szCs w:val="14"/>
        <w:lang w:val="ro-RO"/>
      </w:rPr>
      <w:t xml:space="preserve">pagina </w:t>
    </w:r>
    <w:r w:rsidRPr="006E6383">
      <w:rPr>
        <w:sz w:val="14"/>
        <w:szCs w:val="14"/>
        <w:lang w:val="ro-RO"/>
      </w:rPr>
      <w:fldChar w:fldCharType="begin"/>
    </w:r>
    <w:r w:rsidRPr="006E6383">
      <w:rPr>
        <w:sz w:val="14"/>
        <w:szCs w:val="14"/>
        <w:lang w:val="ro-RO"/>
      </w:rPr>
      <w:instrText>PAGE   \* MERGEFORMAT</w:instrText>
    </w:r>
    <w:r w:rsidRPr="006E6383">
      <w:rPr>
        <w:sz w:val="14"/>
        <w:szCs w:val="14"/>
        <w:lang w:val="ro-RO"/>
      </w:rPr>
      <w:fldChar w:fldCharType="separate"/>
    </w:r>
    <w:r w:rsidRPr="006E6383">
      <w:rPr>
        <w:sz w:val="14"/>
        <w:szCs w:val="14"/>
        <w:lang w:val="ro-RO"/>
      </w:rPr>
      <w:t>1</w:t>
    </w:r>
    <w:r w:rsidRPr="006E6383">
      <w:rPr>
        <w:sz w:val="14"/>
        <w:szCs w:val="14"/>
        <w:lang w:val="ro-RO"/>
      </w:rPr>
      <w:fldChar w:fldCharType="end"/>
    </w:r>
    <w:r w:rsidRPr="006E6383">
      <w:rPr>
        <w:sz w:val="14"/>
        <w:szCs w:val="14"/>
        <w:lang w:val="ro-RO"/>
      </w:rPr>
      <w:t xml:space="preserve"> din </w:t>
    </w:r>
    <w:r w:rsidRPr="006E6383">
      <w:rPr>
        <w:sz w:val="14"/>
        <w:szCs w:val="14"/>
        <w:lang w:val="ro-RO"/>
      </w:rPr>
      <w:fldChar w:fldCharType="begin"/>
    </w:r>
    <w:r w:rsidRPr="006E6383">
      <w:rPr>
        <w:sz w:val="14"/>
        <w:szCs w:val="14"/>
        <w:lang w:val="ro-RO"/>
      </w:rPr>
      <w:instrText xml:space="preserve"> NUMPAGES   \* MERGEFORMAT </w:instrText>
    </w:r>
    <w:r w:rsidRPr="006E6383">
      <w:rPr>
        <w:sz w:val="14"/>
        <w:szCs w:val="14"/>
        <w:lang w:val="ro-RO"/>
      </w:rPr>
      <w:fldChar w:fldCharType="separate"/>
    </w:r>
    <w:r w:rsidRPr="006E6383">
      <w:rPr>
        <w:sz w:val="14"/>
        <w:szCs w:val="14"/>
        <w:lang w:val="ro-RO"/>
      </w:rPr>
      <w:t>2</w:t>
    </w:r>
    <w:r w:rsidRPr="006E6383">
      <w:rPr>
        <w:sz w:val="14"/>
        <w:szCs w:val="14"/>
        <w:lang w:val="ro-RO"/>
      </w:rPr>
      <w:fldChar w:fldCharType="end"/>
    </w:r>
  </w:p>
  <w:p w14:paraId="7E847477"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Operator </w:t>
    </w:r>
    <w:r w:rsidRPr="006E6383">
      <w:rPr>
        <w:sz w:val="14"/>
        <w:szCs w:val="14"/>
        <w:lang w:val="ro-RO"/>
      </w:rPr>
      <w:t>de date cu caracter personal nr. 15883</w:t>
    </w:r>
  </w:p>
  <w:p w14:paraId="3A74FD4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Str.Spiru Haret nr.5, Vaslui</w:t>
    </w:r>
  </w:p>
  <w:p w14:paraId="3524828D"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Tel.: +4 0235.318.184; Fax:+4  0235.317.717</w:t>
    </w:r>
  </w:p>
  <w:p w14:paraId="54B13031"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 xml:space="preserve">e-mail:ajofm.vs@anofm.gov.ro; </w:t>
    </w:r>
  </w:p>
  <w:p w14:paraId="2C92A0E4" w14:textId="77777777" w:rsidR="006E6383" w:rsidRPr="006E6383" w:rsidRDefault="006E6383" w:rsidP="006E6383">
    <w:pPr>
      <w:tabs>
        <w:tab w:val="center" w:pos="4320"/>
        <w:tab w:val="right" w:pos="8640"/>
      </w:tabs>
      <w:spacing w:after="0"/>
      <w:ind w:left="0"/>
      <w:rPr>
        <w:sz w:val="14"/>
        <w:szCs w:val="14"/>
        <w:lang w:val="ro-RO"/>
      </w:rPr>
    </w:pPr>
    <w:r w:rsidRPr="006E6383">
      <w:rPr>
        <w:sz w:val="14"/>
        <w:szCs w:val="14"/>
        <w:lang w:val="ro-RO"/>
      </w:rPr>
      <w:t>www.vaslui.anofm.ro, https://www.facebook.com/somaj.vaslui</w:t>
    </w:r>
  </w:p>
  <w:p w14:paraId="6167FC51" w14:textId="6BDC8A1E" w:rsidR="004320AC" w:rsidRPr="006E6383" w:rsidRDefault="004320AC" w:rsidP="006E6383">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E894" w14:textId="77777777" w:rsidR="009E6A09" w:rsidRDefault="009E6A09" w:rsidP="00CD5B3B">
      <w:r>
        <w:separator/>
      </w:r>
    </w:p>
  </w:footnote>
  <w:footnote w:type="continuationSeparator" w:id="0">
    <w:p w14:paraId="496B371C" w14:textId="77777777" w:rsidR="009E6A09" w:rsidRDefault="009E6A0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0C263903" w14:textId="77777777" w:rsidTr="003738C8">
      <w:trPr>
        <w:trHeight w:val="987"/>
      </w:trPr>
      <w:tc>
        <w:tcPr>
          <w:tcW w:w="5103" w:type="dxa"/>
        </w:tcPr>
        <w:p w14:paraId="5067A3B0" w14:textId="77777777" w:rsidR="004320AC" w:rsidRPr="00CD5B3B" w:rsidRDefault="001C7677" w:rsidP="00011077">
          <w:pPr>
            <w:pStyle w:val="MediumGrid21"/>
          </w:pPr>
          <w:r>
            <w:rPr>
              <w:noProof/>
            </w:rPr>
            <w:drawing>
              <wp:inline distT="0" distB="0" distL="0" distR="0" wp14:anchorId="2CC84ADC" wp14:editId="1AECAFDE">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32FF6DDB" w14:textId="77777777" w:rsidR="004320AC" w:rsidRDefault="004320AC" w:rsidP="00011077">
          <w:pPr>
            <w:pStyle w:val="MediumGrid21"/>
            <w:jc w:val="right"/>
          </w:pPr>
        </w:p>
      </w:tc>
    </w:tr>
  </w:tbl>
  <w:p w14:paraId="3165E263"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432D9FF1" w14:textId="77777777" w:rsidTr="0007474B">
      <w:tc>
        <w:tcPr>
          <w:tcW w:w="8647" w:type="dxa"/>
        </w:tcPr>
        <w:p w14:paraId="7DCAE237" w14:textId="77777777" w:rsidR="004320AC" w:rsidRPr="00B44471" w:rsidRDefault="004028F9" w:rsidP="0081589B">
          <w:pPr>
            <w:pStyle w:val="MediumGrid21"/>
            <w:rPr>
              <w:lang w:val="ro-RO"/>
            </w:rPr>
          </w:pPr>
          <w:r>
            <w:rPr>
              <w:noProof/>
              <w:sz w:val="16"/>
              <w:szCs w:val="16"/>
            </w:rPr>
            <w:drawing>
              <wp:inline distT="0" distB="0" distL="0" distR="0" wp14:anchorId="6B75CBDD" wp14:editId="4EBE12CB">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6B5551BD"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1B45FD79" wp14:editId="6719DE20">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5DCA20"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2652C"/>
    <w:multiLevelType w:val="hybridMultilevel"/>
    <w:tmpl w:val="47864C40"/>
    <w:lvl w:ilvl="0" w:tplc="61A0BF90">
      <w:numFmt w:val="bullet"/>
      <w:lvlText w:val="-"/>
      <w:lvlJc w:val="left"/>
      <w:pPr>
        <w:ind w:left="502" w:hanging="360"/>
      </w:pPr>
      <w:rPr>
        <w:rFonts w:ascii="Trebuchet MS" w:eastAsia="Calibri" w:hAnsi="Trebuchet MS"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 w15:restartNumberingAfterBreak="0">
    <w:nsid w:val="3E614DFA"/>
    <w:multiLevelType w:val="multilevel"/>
    <w:tmpl w:val="73D4FFB8"/>
    <w:lvl w:ilvl="0">
      <w:numFmt w:val="bullet"/>
      <w:lvlText w:val=""/>
      <w:lvlJc w:val="left"/>
      <w:pPr>
        <w:spacing w:line="-240" w:lineRule="auto"/>
        <w:ind w:left="567" w:hanging="567"/>
      </w:pPr>
      <w:rPr>
        <w:rFonts w:ascii="Symbol" w:hAnsi="Symbol"/>
        <w:color w:val="000000"/>
        <w:sz w:val="20"/>
        <w:vertAlign w:val="baseline"/>
      </w:rPr>
    </w:lvl>
    <w:lvl w:ilvl="1">
      <w:numFmt w:val="bullet"/>
      <w:lvlText w:val=""/>
      <w:lvlJc w:val="left"/>
      <w:pPr>
        <w:spacing w:line="-240" w:lineRule="auto"/>
        <w:ind w:left="1134" w:hanging="567"/>
      </w:pPr>
      <w:rPr>
        <w:rFonts w:ascii="Symbol" w:hAnsi="Symbol"/>
        <w:color w:val="000000"/>
        <w:sz w:val="20"/>
        <w:vertAlign w:val="baseline"/>
      </w:rPr>
    </w:lvl>
    <w:lvl w:ilvl="2">
      <w:numFmt w:val="bullet"/>
      <w:lvlText w:val=""/>
      <w:lvlJc w:val="left"/>
      <w:pPr>
        <w:spacing w:line="-240" w:lineRule="auto"/>
        <w:ind w:left="1701" w:hanging="567"/>
      </w:pPr>
      <w:rPr>
        <w:rFonts w:ascii="Symbol" w:hAnsi="Symbol"/>
        <w:color w:val="000000"/>
        <w:sz w:val="20"/>
        <w:vertAlign w:val="baseline"/>
      </w:rPr>
    </w:lvl>
    <w:lvl w:ilvl="3">
      <w:numFmt w:val="bullet"/>
      <w:lvlText w:val=""/>
      <w:lvlJc w:val="left"/>
      <w:pPr>
        <w:spacing w:line="-240" w:lineRule="auto"/>
        <w:ind w:left="2268" w:hanging="567"/>
      </w:pPr>
      <w:rPr>
        <w:rFonts w:ascii="Symbol" w:hAnsi="Symbol"/>
        <w:color w:val="000000"/>
        <w:sz w:val="20"/>
        <w:vertAlign w:val="baseline"/>
      </w:rPr>
    </w:lvl>
    <w:lvl w:ilvl="4">
      <w:numFmt w:val="bullet"/>
      <w:lvlText w:val=""/>
      <w:lvlJc w:val="left"/>
      <w:pPr>
        <w:spacing w:line="-240" w:lineRule="auto"/>
        <w:ind w:left="2835" w:hanging="567"/>
      </w:pPr>
      <w:rPr>
        <w:rFonts w:ascii="Symbol" w:hAnsi="Symbol"/>
        <w:color w:val="000000"/>
        <w:sz w:val="20"/>
        <w:vertAlign w:val="baseline"/>
      </w:rPr>
    </w:lvl>
    <w:lvl w:ilvl="5">
      <w:numFmt w:val="bullet"/>
      <w:lvlText w:val=""/>
      <w:lvlJc w:val="left"/>
      <w:pPr>
        <w:spacing w:line="-240" w:lineRule="auto"/>
        <w:ind w:left="3402" w:hanging="567"/>
      </w:pPr>
      <w:rPr>
        <w:rFonts w:ascii="Symbol" w:hAnsi="Symbol"/>
        <w:color w:val="000000"/>
        <w:sz w:val="20"/>
        <w:vertAlign w:val="baseline"/>
      </w:rPr>
    </w:lvl>
    <w:lvl w:ilvl="6">
      <w:numFmt w:val="bullet"/>
      <w:lvlText w:val=""/>
      <w:lvlJc w:val="left"/>
      <w:pPr>
        <w:spacing w:line="-240" w:lineRule="auto"/>
        <w:ind w:left="3969" w:hanging="567"/>
      </w:pPr>
      <w:rPr>
        <w:rFonts w:ascii="Symbol" w:hAnsi="Symbol"/>
        <w:color w:val="000000"/>
        <w:sz w:val="20"/>
        <w:vertAlign w:val="baseline"/>
      </w:rPr>
    </w:lvl>
    <w:lvl w:ilvl="7">
      <w:numFmt w:val="bullet"/>
      <w:lvlText w:val=""/>
      <w:lvlJc w:val="left"/>
      <w:pPr>
        <w:spacing w:line="-240" w:lineRule="auto"/>
        <w:ind w:left="4535" w:hanging="567"/>
      </w:pPr>
      <w:rPr>
        <w:rFonts w:ascii="Symbol" w:hAnsi="Symbol"/>
        <w:color w:val="000000"/>
        <w:sz w:val="20"/>
        <w:vertAlign w:val="baseline"/>
      </w:rPr>
    </w:lvl>
    <w:lvl w:ilvl="8">
      <w:numFmt w:val="bullet"/>
      <w:lvlText w:val=""/>
      <w:lvlJc w:val="left"/>
      <w:pPr>
        <w:spacing w:line="-240" w:lineRule="auto"/>
        <w:ind w:left="5102" w:hanging="567"/>
      </w:pPr>
      <w:rPr>
        <w:rFonts w:ascii="Symbol" w:hAnsi="Symbol"/>
        <w:color w:val="000000"/>
        <w:sz w:val="20"/>
        <w:vertAlign w:val="baseline"/>
      </w:rPr>
    </w:lvl>
  </w:abstractNum>
  <w:abstractNum w:abstractNumId="3" w15:restartNumberingAfterBreak="0">
    <w:nsid w:val="4CBB7628"/>
    <w:multiLevelType w:val="multilevel"/>
    <w:tmpl w:val="67E2DD8A"/>
    <w:lvl w:ilvl="0">
      <w:start w:val="1"/>
      <w:numFmt w:val="lowerLetter"/>
      <w:lvlText w:val="%1)"/>
      <w:lvlJc w:val="left"/>
      <w:pPr>
        <w:ind w:left="1440" w:hanging="363"/>
      </w:pPr>
      <w:rPr>
        <w:rFonts w:ascii="Trebuchet MS"/>
        <w:b/>
        <w:color w:val="000000"/>
        <w:sz w:val="22"/>
        <w:vertAlign w:val="baseline"/>
      </w:rPr>
    </w:lvl>
    <w:lvl w:ilvl="1">
      <w:start w:val="1"/>
      <w:numFmt w:val="lowerLetter"/>
      <w:lvlText w:val="%2."/>
      <w:lvlJc w:val="left"/>
      <w:pPr>
        <w:ind w:left="2160" w:hanging="363"/>
      </w:pPr>
      <w:rPr>
        <w:rFonts w:ascii="Trebuchet MS"/>
        <w:b/>
        <w:color w:val="000000"/>
        <w:sz w:val="22"/>
        <w:vertAlign w:val="baseline"/>
      </w:rPr>
    </w:lvl>
    <w:lvl w:ilvl="2">
      <w:start w:val="1"/>
      <w:numFmt w:val="lowerRoman"/>
      <w:lvlText w:val="%3."/>
      <w:lvlJc w:val="left"/>
      <w:pPr>
        <w:ind w:left="2880" w:hanging="181"/>
      </w:pPr>
      <w:rPr>
        <w:rFonts w:ascii="Trebuchet MS"/>
        <w:b/>
        <w:color w:val="000000"/>
        <w:sz w:val="22"/>
        <w:vertAlign w:val="baseline"/>
      </w:rPr>
    </w:lvl>
    <w:lvl w:ilvl="3">
      <w:start w:val="1"/>
      <w:numFmt w:val="decimal"/>
      <w:lvlText w:val="%4."/>
      <w:lvlJc w:val="left"/>
      <w:pPr>
        <w:ind w:left="3600" w:hanging="363"/>
      </w:pPr>
      <w:rPr>
        <w:rFonts w:ascii="Trebuchet MS"/>
        <w:b/>
        <w:color w:val="000000"/>
        <w:sz w:val="22"/>
        <w:vertAlign w:val="baseline"/>
      </w:rPr>
    </w:lvl>
    <w:lvl w:ilvl="4">
      <w:start w:val="1"/>
      <w:numFmt w:val="lowerLetter"/>
      <w:lvlText w:val="%5."/>
      <w:lvlJc w:val="left"/>
      <w:pPr>
        <w:ind w:left="4320" w:hanging="363"/>
      </w:pPr>
      <w:rPr>
        <w:rFonts w:ascii="Trebuchet MS"/>
        <w:b/>
        <w:color w:val="000000"/>
        <w:sz w:val="22"/>
        <w:vertAlign w:val="baseline"/>
      </w:rPr>
    </w:lvl>
    <w:lvl w:ilvl="5">
      <w:start w:val="1"/>
      <w:numFmt w:val="lowerRoman"/>
      <w:lvlText w:val="%6."/>
      <w:lvlJc w:val="left"/>
      <w:pPr>
        <w:ind w:left="5040" w:hanging="181"/>
      </w:pPr>
      <w:rPr>
        <w:rFonts w:ascii="Trebuchet MS"/>
        <w:b/>
        <w:color w:val="000000"/>
        <w:sz w:val="22"/>
        <w:vertAlign w:val="baseline"/>
      </w:rPr>
    </w:lvl>
    <w:lvl w:ilvl="6">
      <w:start w:val="1"/>
      <w:numFmt w:val="decimal"/>
      <w:lvlText w:val="%7."/>
      <w:lvlJc w:val="left"/>
      <w:pPr>
        <w:ind w:left="5760" w:hanging="363"/>
      </w:pPr>
      <w:rPr>
        <w:rFonts w:ascii="Trebuchet MS"/>
        <w:b/>
        <w:color w:val="000000"/>
        <w:sz w:val="22"/>
        <w:vertAlign w:val="baseline"/>
      </w:rPr>
    </w:lvl>
    <w:lvl w:ilvl="7">
      <w:start w:val="1"/>
      <w:numFmt w:val="lowerLetter"/>
      <w:lvlText w:val="%8."/>
      <w:lvlJc w:val="left"/>
      <w:pPr>
        <w:ind w:left="6480" w:hanging="363"/>
      </w:pPr>
      <w:rPr>
        <w:rFonts w:ascii="Trebuchet MS"/>
        <w:b/>
        <w:color w:val="000000"/>
        <w:sz w:val="22"/>
        <w:vertAlign w:val="baseline"/>
      </w:rPr>
    </w:lvl>
    <w:lvl w:ilvl="8">
      <w:start w:val="1"/>
      <w:numFmt w:val="lowerRoman"/>
      <w:lvlText w:val="%9."/>
      <w:lvlJc w:val="left"/>
      <w:pPr>
        <w:ind w:left="7200" w:hanging="181"/>
      </w:pPr>
      <w:rPr>
        <w:rFonts w:ascii="Trebuchet MS"/>
        <w:b/>
        <w:color w:val="000000"/>
        <w:sz w:val="22"/>
        <w:vertAlign w:val="baseline"/>
      </w:rPr>
    </w:lvl>
  </w:abstractNum>
  <w:abstractNum w:abstractNumId="4" w15:restartNumberingAfterBreak="0">
    <w:nsid w:val="56652788"/>
    <w:multiLevelType w:val="multilevel"/>
    <w:tmpl w:val="B9B845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72673782">
    <w:abstractNumId w:val="0"/>
  </w:num>
  <w:num w:numId="2" w16cid:durableId="1475291814">
    <w:abstractNumId w:val="3"/>
  </w:num>
  <w:num w:numId="3" w16cid:durableId="480199100">
    <w:abstractNumId w:val="2"/>
  </w:num>
  <w:num w:numId="4" w16cid:durableId="227809833">
    <w:abstractNumId w:val="4"/>
  </w:num>
  <w:num w:numId="5" w16cid:durableId="127273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3"/>
    <w:rsid w:val="00007AD2"/>
    <w:rsid w:val="00011077"/>
    <w:rsid w:val="00013E11"/>
    <w:rsid w:val="000270BE"/>
    <w:rsid w:val="0003163C"/>
    <w:rsid w:val="000373AF"/>
    <w:rsid w:val="00042E51"/>
    <w:rsid w:val="00051AA3"/>
    <w:rsid w:val="0007474B"/>
    <w:rsid w:val="00074D5F"/>
    <w:rsid w:val="00082DF5"/>
    <w:rsid w:val="000832EB"/>
    <w:rsid w:val="000A31B4"/>
    <w:rsid w:val="000C071C"/>
    <w:rsid w:val="000C16DF"/>
    <w:rsid w:val="000C24D5"/>
    <w:rsid w:val="000C30D0"/>
    <w:rsid w:val="000E1695"/>
    <w:rsid w:val="000F2163"/>
    <w:rsid w:val="000F4B28"/>
    <w:rsid w:val="000F688A"/>
    <w:rsid w:val="00100F36"/>
    <w:rsid w:val="00110AF1"/>
    <w:rsid w:val="001632A2"/>
    <w:rsid w:val="001856EE"/>
    <w:rsid w:val="00193E26"/>
    <w:rsid w:val="001C7677"/>
    <w:rsid w:val="001D2C99"/>
    <w:rsid w:val="001E459A"/>
    <w:rsid w:val="001F6EEC"/>
    <w:rsid w:val="001F7A3C"/>
    <w:rsid w:val="002046C8"/>
    <w:rsid w:val="00214D0E"/>
    <w:rsid w:val="0021532B"/>
    <w:rsid w:val="0023432B"/>
    <w:rsid w:val="002673A1"/>
    <w:rsid w:val="0028016A"/>
    <w:rsid w:val="00294102"/>
    <w:rsid w:val="002A1C92"/>
    <w:rsid w:val="002A4FF7"/>
    <w:rsid w:val="002A5742"/>
    <w:rsid w:val="002C59E9"/>
    <w:rsid w:val="002D363D"/>
    <w:rsid w:val="002D381E"/>
    <w:rsid w:val="002E3C3B"/>
    <w:rsid w:val="002F29B8"/>
    <w:rsid w:val="002F6203"/>
    <w:rsid w:val="00305DE5"/>
    <w:rsid w:val="003070E3"/>
    <w:rsid w:val="003115C1"/>
    <w:rsid w:val="00312081"/>
    <w:rsid w:val="003134B0"/>
    <w:rsid w:val="003441B9"/>
    <w:rsid w:val="00361B5F"/>
    <w:rsid w:val="00367AC0"/>
    <w:rsid w:val="003738C8"/>
    <w:rsid w:val="00373E18"/>
    <w:rsid w:val="00395093"/>
    <w:rsid w:val="003950C5"/>
    <w:rsid w:val="003B3383"/>
    <w:rsid w:val="003C1B81"/>
    <w:rsid w:val="003C5F18"/>
    <w:rsid w:val="003D0D81"/>
    <w:rsid w:val="003D5A60"/>
    <w:rsid w:val="003F4685"/>
    <w:rsid w:val="004028F9"/>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B4737"/>
    <w:rsid w:val="004D5F89"/>
    <w:rsid w:val="004E3CBB"/>
    <w:rsid w:val="004E47D4"/>
    <w:rsid w:val="004F177E"/>
    <w:rsid w:val="00511D6E"/>
    <w:rsid w:val="0051391D"/>
    <w:rsid w:val="00554C2D"/>
    <w:rsid w:val="0056387D"/>
    <w:rsid w:val="0057501B"/>
    <w:rsid w:val="00577B20"/>
    <w:rsid w:val="00582C45"/>
    <w:rsid w:val="00595A78"/>
    <w:rsid w:val="005A0010"/>
    <w:rsid w:val="005A36DF"/>
    <w:rsid w:val="005A789B"/>
    <w:rsid w:val="005B0684"/>
    <w:rsid w:val="005B4704"/>
    <w:rsid w:val="005C6DC4"/>
    <w:rsid w:val="005E6FFA"/>
    <w:rsid w:val="005F1A51"/>
    <w:rsid w:val="005F756F"/>
    <w:rsid w:val="0061261F"/>
    <w:rsid w:val="00646585"/>
    <w:rsid w:val="00651EF4"/>
    <w:rsid w:val="006579C6"/>
    <w:rsid w:val="006A263E"/>
    <w:rsid w:val="006B043C"/>
    <w:rsid w:val="006B528B"/>
    <w:rsid w:val="006C1FAB"/>
    <w:rsid w:val="006C5927"/>
    <w:rsid w:val="006D7EA7"/>
    <w:rsid w:val="006E0551"/>
    <w:rsid w:val="006E1F27"/>
    <w:rsid w:val="006E55F8"/>
    <w:rsid w:val="006E6146"/>
    <w:rsid w:val="006E6383"/>
    <w:rsid w:val="0071411C"/>
    <w:rsid w:val="00714A39"/>
    <w:rsid w:val="00722BEC"/>
    <w:rsid w:val="00723D5A"/>
    <w:rsid w:val="0073042D"/>
    <w:rsid w:val="007322B0"/>
    <w:rsid w:val="00733CF7"/>
    <w:rsid w:val="00742D27"/>
    <w:rsid w:val="00746C61"/>
    <w:rsid w:val="007505E4"/>
    <w:rsid w:val="00766E0E"/>
    <w:rsid w:val="007914E2"/>
    <w:rsid w:val="007966D9"/>
    <w:rsid w:val="007B005F"/>
    <w:rsid w:val="007B54D2"/>
    <w:rsid w:val="007C1093"/>
    <w:rsid w:val="007C1EDA"/>
    <w:rsid w:val="007C627B"/>
    <w:rsid w:val="007E2491"/>
    <w:rsid w:val="007F1A36"/>
    <w:rsid w:val="0080611A"/>
    <w:rsid w:val="008114F7"/>
    <w:rsid w:val="0081302F"/>
    <w:rsid w:val="0081589B"/>
    <w:rsid w:val="00846443"/>
    <w:rsid w:val="00860515"/>
    <w:rsid w:val="00872110"/>
    <w:rsid w:val="00887484"/>
    <w:rsid w:val="00896623"/>
    <w:rsid w:val="00896CE2"/>
    <w:rsid w:val="008A0FDC"/>
    <w:rsid w:val="008A2575"/>
    <w:rsid w:val="008A2AC0"/>
    <w:rsid w:val="008B4426"/>
    <w:rsid w:val="008B4FEB"/>
    <w:rsid w:val="008C4503"/>
    <w:rsid w:val="008F3FC8"/>
    <w:rsid w:val="008F4D2B"/>
    <w:rsid w:val="00904EDE"/>
    <w:rsid w:val="00915096"/>
    <w:rsid w:val="009312CC"/>
    <w:rsid w:val="00931B51"/>
    <w:rsid w:val="0093506B"/>
    <w:rsid w:val="00944611"/>
    <w:rsid w:val="009508C1"/>
    <w:rsid w:val="00956C81"/>
    <w:rsid w:val="00976C79"/>
    <w:rsid w:val="00985FA2"/>
    <w:rsid w:val="009A0970"/>
    <w:rsid w:val="009B21DA"/>
    <w:rsid w:val="009B464E"/>
    <w:rsid w:val="009C4816"/>
    <w:rsid w:val="009E6A09"/>
    <w:rsid w:val="00A07E98"/>
    <w:rsid w:val="00A50AA0"/>
    <w:rsid w:val="00A73B09"/>
    <w:rsid w:val="00A84CF2"/>
    <w:rsid w:val="00A90C70"/>
    <w:rsid w:val="00A92206"/>
    <w:rsid w:val="00AA090C"/>
    <w:rsid w:val="00AA565A"/>
    <w:rsid w:val="00AA780B"/>
    <w:rsid w:val="00AB6801"/>
    <w:rsid w:val="00AC3761"/>
    <w:rsid w:val="00AD6AD2"/>
    <w:rsid w:val="00AE0A39"/>
    <w:rsid w:val="00AE1CF4"/>
    <w:rsid w:val="00AE26B4"/>
    <w:rsid w:val="00B13BB4"/>
    <w:rsid w:val="00B2305A"/>
    <w:rsid w:val="00B423F2"/>
    <w:rsid w:val="00B44471"/>
    <w:rsid w:val="00B53DD5"/>
    <w:rsid w:val="00B56680"/>
    <w:rsid w:val="00B57375"/>
    <w:rsid w:val="00B62D39"/>
    <w:rsid w:val="00B65876"/>
    <w:rsid w:val="00B67595"/>
    <w:rsid w:val="00B711A9"/>
    <w:rsid w:val="00B91EC8"/>
    <w:rsid w:val="00BB4295"/>
    <w:rsid w:val="00BE283F"/>
    <w:rsid w:val="00BE3644"/>
    <w:rsid w:val="00BE7B02"/>
    <w:rsid w:val="00C05F49"/>
    <w:rsid w:val="00C20EF1"/>
    <w:rsid w:val="00C6554C"/>
    <w:rsid w:val="00C734DA"/>
    <w:rsid w:val="00C752FA"/>
    <w:rsid w:val="00C82169"/>
    <w:rsid w:val="00C82841"/>
    <w:rsid w:val="00C92DE1"/>
    <w:rsid w:val="00C94CC6"/>
    <w:rsid w:val="00CB567C"/>
    <w:rsid w:val="00CC1BCE"/>
    <w:rsid w:val="00CC3917"/>
    <w:rsid w:val="00CC477C"/>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91B"/>
    <w:rsid w:val="00DA1C6B"/>
    <w:rsid w:val="00DC0E34"/>
    <w:rsid w:val="00DC4D0D"/>
    <w:rsid w:val="00DD4E72"/>
    <w:rsid w:val="00DE6A18"/>
    <w:rsid w:val="00DE7FC8"/>
    <w:rsid w:val="00DF0284"/>
    <w:rsid w:val="00DF42F3"/>
    <w:rsid w:val="00E04458"/>
    <w:rsid w:val="00E462CE"/>
    <w:rsid w:val="00E562FC"/>
    <w:rsid w:val="00E57E3C"/>
    <w:rsid w:val="00E60ED7"/>
    <w:rsid w:val="00E756F5"/>
    <w:rsid w:val="00E96F2D"/>
    <w:rsid w:val="00EA0F6C"/>
    <w:rsid w:val="00EB6EBB"/>
    <w:rsid w:val="00F15988"/>
    <w:rsid w:val="00F20FDD"/>
    <w:rsid w:val="00F33052"/>
    <w:rsid w:val="00F415E0"/>
    <w:rsid w:val="00F517FD"/>
    <w:rsid w:val="00F5239C"/>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1B4D68"/>
  <w14:defaultImageDpi w14:val="300"/>
  <w15:docId w15:val="{D19E834C-D172-4531-908E-CE4CB385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95"/>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0E16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customStyle="1" w:styleId="Heading3Char">
    <w:name w:val="Heading 3 Char"/>
    <w:basedOn w:val="DefaultParagraphFont"/>
    <w:link w:val="Heading3"/>
    <w:uiPriority w:val="9"/>
    <w:semiHidden/>
    <w:rsid w:val="000E16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toporascu\AppData\Local\Microsoft\Windows\INetCache\Content.Outlook\S1ECW3MW\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Template>
  <TotalTime>45</TotalTime>
  <Pages>3</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3366</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Toporascu</dc:creator>
  <cp:lastModifiedBy>Anca Dohotaru</cp:lastModifiedBy>
  <cp:revision>11</cp:revision>
  <cp:lastPrinted>2026-04-06T10:12:00Z</cp:lastPrinted>
  <dcterms:created xsi:type="dcterms:W3CDTF">2025-02-03T11:57:00Z</dcterms:created>
  <dcterms:modified xsi:type="dcterms:W3CDTF">2026-04-06T10:23:00Z</dcterms:modified>
</cp:coreProperties>
</file>