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58" w:rsidRDefault="00B31D58" w:rsidP="00B31D58">
      <w:pPr>
        <w:ind w:left="-540"/>
        <w:rPr>
          <w:rFonts w:eastAsia="Times New Roman" w:cs="Arial"/>
          <w:b/>
          <w:color w:val="000000" w:themeColor="text1"/>
        </w:rPr>
      </w:pPr>
    </w:p>
    <w:p w:rsidR="00B31D58" w:rsidRDefault="00A1310C" w:rsidP="00B31D58">
      <w:pPr>
        <w:ind w:left="-540"/>
        <w:rPr>
          <w:rFonts w:eastAsia="Times New Roman" w:cs="Arial"/>
          <w:b/>
          <w:color w:val="000000" w:themeColor="text1"/>
        </w:rPr>
      </w:pPr>
      <w:r>
        <w:rPr>
          <w:rFonts w:eastAsia="Times New Roman" w:cs="Arial"/>
          <w:b/>
          <w:color w:val="000000" w:themeColor="text1"/>
        </w:rPr>
        <w:t>10 D</w:t>
      </w:r>
      <w:r w:rsidR="00B31D58">
        <w:rPr>
          <w:rFonts w:eastAsia="Times New Roman" w:cs="Arial"/>
          <w:b/>
          <w:color w:val="000000" w:themeColor="text1"/>
        </w:rPr>
        <w:t>ecembrie  - “Ziua ANOFM”</w:t>
      </w:r>
    </w:p>
    <w:p w:rsidR="00B31D58" w:rsidRDefault="00B31D58" w:rsidP="00B31D58">
      <w:pPr>
        <w:ind w:left="-540"/>
        <w:rPr>
          <w:rFonts w:eastAsia="Times New Roman" w:cs="Arial"/>
          <w:b/>
          <w:color w:val="000000" w:themeColor="text1"/>
        </w:rPr>
      </w:pPr>
    </w:p>
    <w:p w:rsidR="00B31D58" w:rsidRPr="00B31D58" w:rsidRDefault="00B31D58" w:rsidP="00B31D58">
      <w:pPr>
        <w:ind w:left="-540"/>
        <w:rPr>
          <w:rFonts w:eastAsia="Times New Roman" w:cs="Arial"/>
          <w:b/>
          <w:color w:val="000000" w:themeColor="text1"/>
          <w:lang w:val="ro-RO"/>
        </w:rPr>
      </w:pPr>
      <w:r w:rsidRPr="00B31D58">
        <w:rPr>
          <w:rFonts w:eastAsia="Times New Roman" w:cs="Arial"/>
          <w:b/>
          <w:color w:val="000000" w:themeColor="text1"/>
        </w:rPr>
        <w:t>Age</w:t>
      </w:r>
      <w:r w:rsidR="00200B9C">
        <w:rPr>
          <w:rFonts w:eastAsia="Times New Roman" w:cs="Arial"/>
          <w:b/>
          <w:color w:val="000000" w:themeColor="text1"/>
          <w:lang w:val="ro-RO"/>
        </w:rPr>
        <w:t>nţia Na</w:t>
      </w:r>
      <w:r w:rsidRPr="00B31D58">
        <w:rPr>
          <w:rFonts w:eastAsia="Times New Roman" w:cs="Arial"/>
          <w:b/>
          <w:color w:val="000000" w:themeColor="text1"/>
          <w:lang w:val="ro-RO"/>
        </w:rPr>
        <w:t>ţio</w:t>
      </w:r>
      <w:r w:rsidR="00200B9C">
        <w:rPr>
          <w:rFonts w:eastAsia="Times New Roman" w:cs="Arial"/>
          <w:b/>
          <w:color w:val="000000" w:themeColor="text1"/>
          <w:lang w:val="ro-RO"/>
        </w:rPr>
        <w:t>nală pentru Ocuparea Forţei de M</w:t>
      </w:r>
      <w:r w:rsidRPr="00B31D58">
        <w:rPr>
          <w:rFonts w:eastAsia="Times New Roman" w:cs="Arial"/>
          <w:b/>
          <w:color w:val="000000" w:themeColor="text1"/>
          <w:lang w:val="ro-RO"/>
        </w:rPr>
        <w:t>uncă aniversează 21 de ani de activitate</w:t>
      </w:r>
    </w:p>
    <w:p w:rsidR="008C66CD" w:rsidRPr="00B31D58" w:rsidRDefault="008C66CD" w:rsidP="00B31D58">
      <w:pPr>
        <w:ind w:left="-540"/>
        <w:jc w:val="center"/>
        <w:rPr>
          <w:rFonts w:eastAsia="Times New Roman" w:cs="Arial"/>
          <w:b/>
          <w:color w:val="000000" w:themeColor="text1"/>
        </w:rPr>
      </w:pPr>
      <w:r w:rsidRPr="00B31D58">
        <w:rPr>
          <w:rFonts w:eastAsia="Times New Roman" w:cs="Arial"/>
          <w:b/>
          <w:color w:val="000000" w:themeColor="text1"/>
        </w:rPr>
        <w:tab/>
      </w:r>
    </w:p>
    <w:p w:rsidR="008C66CD" w:rsidRPr="00B31D58" w:rsidRDefault="008C66CD" w:rsidP="008C66CD">
      <w:pPr>
        <w:ind w:left="-540"/>
        <w:rPr>
          <w:rFonts w:eastAsia="Times New Roman" w:cs="Arial"/>
          <w:color w:val="000000" w:themeColor="text1"/>
        </w:rPr>
      </w:pPr>
      <w:r w:rsidRPr="00B31D58">
        <w:rPr>
          <w:rFonts w:eastAsia="Times New Roman" w:cs="Arial"/>
          <w:color w:val="000000" w:themeColor="text1"/>
        </w:rPr>
        <w:t xml:space="preserve">10 Decembrie este o zi deosebit de importantă pentru Agenţia Naţională pentru Ocuparea Forţei de Muncă, zi în care aniversăm 21 </w:t>
      </w:r>
      <w:r w:rsidR="001D1BBA" w:rsidRPr="00B31D58">
        <w:rPr>
          <w:rFonts w:eastAsia="Times New Roman" w:cs="Arial"/>
          <w:color w:val="000000" w:themeColor="text1"/>
        </w:rPr>
        <w:t xml:space="preserve">de </w:t>
      </w:r>
      <w:r w:rsidRPr="00B31D58">
        <w:rPr>
          <w:rFonts w:eastAsia="Times New Roman" w:cs="Arial"/>
          <w:color w:val="000000" w:themeColor="text1"/>
        </w:rPr>
        <w:t xml:space="preserve">ani de activitate. </w:t>
      </w:r>
      <w:r w:rsidR="00C02BC8" w:rsidRPr="00B31D58">
        <w:rPr>
          <w:rFonts w:eastAsia="Times New Roman" w:cs="Arial"/>
          <w:color w:val="000000" w:themeColor="text1"/>
        </w:rPr>
        <w:t xml:space="preserve">În </w:t>
      </w:r>
      <w:r w:rsidR="001D1BBA" w:rsidRPr="00B31D58">
        <w:rPr>
          <w:rFonts w:eastAsia="Times New Roman" w:cs="Arial"/>
          <w:color w:val="000000" w:themeColor="text1"/>
        </w:rPr>
        <w:t>această perioadă</w:t>
      </w:r>
      <w:r w:rsidR="00C02BC8" w:rsidRPr="00B31D58">
        <w:rPr>
          <w:rFonts w:eastAsia="Times New Roman" w:cs="Arial"/>
          <w:color w:val="000000" w:themeColor="text1"/>
        </w:rPr>
        <w:t xml:space="preserve"> </w:t>
      </w:r>
      <w:r w:rsidRPr="00B31D58">
        <w:rPr>
          <w:rFonts w:eastAsia="Times New Roman" w:cs="Arial"/>
          <w:color w:val="000000" w:themeColor="text1"/>
        </w:rPr>
        <w:t>instituţia noastră s-a transformat, a evoluat şi a acumulat o experienţă bogată, deosebit de important în acest proces fiind sprijinul acordat de Uniunea Europeană şi schimbul de bune practici cu instituţiile similare din statele membre UE.</w:t>
      </w:r>
    </w:p>
    <w:p w:rsidR="008C66CD" w:rsidRPr="00B31D58" w:rsidRDefault="008C66CD" w:rsidP="008C66CD">
      <w:pPr>
        <w:ind w:left="-540"/>
        <w:rPr>
          <w:rFonts w:cs="Arial"/>
          <w:color w:val="000000" w:themeColor="text1"/>
        </w:rPr>
      </w:pPr>
      <w:r w:rsidRPr="00B31D58">
        <w:rPr>
          <w:rFonts w:eastAsia="Times New Roman" w:cs="Arial"/>
          <w:color w:val="000000" w:themeColor="text1"/>
        </w:rPr>
        <w:t xml:space="preserve">ANOFM funcţionează sub autoritatea Ministerului Muncii şi Protecţiei Sociale şi are rolul de a pune în aplicare politicile şi strategiile guvernamentale privind ocuparea forţei de muncă, punând accent pe îndeplinirea </w:t>
      </w:r>
      <w:r w:rsidRPr="00B31D58">
        <w:rPr>
          <w:rFonts w:cs="Arial"/>
          <w:color w:val="000000" w:themeColor="text1"/>
        </w:rPr>
        <w:t>obiectivelor majore stabilite prin Strategia Europa 2020, respectiv: creşterea ocupării forţei de muncă prin diminuarea şomajului de lungă durată, a şomajului în rândul tinerilor, dar şi a altor categorii de persoane care întâmpină dificultăţi de integrare pe piaţa muncii.</w:t>
      </w:r>
      <w:r w:rsidR="002464B9" w:rsidRPr="00B31D58">
        <w:t xml:space="preserve"> Demn de menţionat este faptul că în acest an rata de ocupare a populației în vârstă de 20-64 ani a fost de 71,</w:t>
      </w:r>
      <w:r w:rsidR="00C515C3">
        <w:t>6</w:t>
      </w:r>
      <w:r w:rsidR="002464B9" w:rsidRPr="00B31D58">
        <w:t>%, depășind ținta națională de 70% stabilită în contextul Strategiei Europa 2020 cu 1,</w:t>
      </w:r>
      <w:r w:rsidR="00C515C3">
        <w:t>6</w:t>
      </w:r>
      <w:bookmarkStart w:id="0" w:name="_GoBack"/>
      <w:bookmarkEnd w:id="0"/>
      <w:r w:rsidR="002464B9" w:rsidRPr="00B31D58">
        <w:t xml:space="preserve"> puncte procentuale.</w:t>
      </w:r>
    </w:p>
    <w:p w:rsidR="008C66CD" w:rsidRPr="00B31D58" w:rsidRDefault="008C66CD" w:rsidP="008C66CD">
      <w:pPr>
        <w:widowControl w:val="0"/>
        <w:tabs>
          <w:tab w:val="left" w:pos="426"/>
        </w:tabs>
        <w:autoSpaceDE w:val="0"/>
        <w:autoSpaceDN w:val="0"/>
        <w:adjustRightInd w:val="0"/>
        <w:ind w:left="-540"/>
        <w:rPr>
          <w:noProof/>
          <w:color w:val="000000" w:themeColor="text1"/>
          <w:lang w:val="ro-RO" w:eastAsia="ro-RO"/>
        </w:rPr>
      </w:pPr>
      <w:r w:rsidRPr="00B31D58">
        <w:rPr>
          <w:noProof/>
          <w:color w:val="000000" w:themeColor="text1"/>
          <w:lang w:val="ro-RO" w:eastAsia="ro-RO"/>
        </w:rPr>
        <w:t xml:space="preserve">În vederea îndeplinirii </w:t>
      </w:r>
      <w:r w:rsidR="002464B9" w:rsidRPr="00B31D58">
        <w:rPr>
          <w:noProof/>
          <w:color w:val="000000" w:themeColor="text1"/>
          <w:lang w:val="ro-RO" w:eastAsia="ro-RO"/>
        </w:rPr>
        <w:t xml:space="preserve">obiectivelor stabilite </w:t>
      </w:r>
      <w:r w:rsidR="002464B9" w:rsidRPr="00B31D58">
        <w:rPr>
          <w:rFonts w:cs="Arial"/>
          <w:color w:val="000000" w:themeColor="text1"/>
        </w:rPr>
        <w:t>prin Strategia Europa 2020</w:t>
      </w:r>
      <w:r w:rsidRPr="00B31D58">
        <w:rPr>
          <w:noProof/>
          <w:color w:val="000000" w:themeColor="text1"/>
          <w:lang w:val="ro-RO" w:eastAsia="ro-RO"/>
        </w:rPr>
        <w:t>, ANOFM are în derulare proiecte non-competitive finanţate din Fondul Social European prin Programul Oper</w:t>
      </w:r>
      <w:r w:rsidR="00C02BC8" w:rsidRPr="00B31D58">
        <w:rPr>
          <w:noProof/>
          <w:color w:val="000000" w:themeColor="text1"/>
          <w:lang w:val="ro-RO" w:eastAsia="ro-RO"/>
        </w:rPr>
        <w:t>aţional Capital Uman 2014-2020,</w:t>
      </w:r>
      <w:r w:rsidRPr="00B31D58">
        <w:rPr>
          <w:noProof/>
          <w:color w:val="000000" w:themeColor="text1"/>
          <w:lang w:val="ro-RO" w:eastAsia="ro-RO"/>
        </w:rPr>
        <w:t xml:space="preserve"> în valoare totală de peste 600 de milioane de euro, proiecte în care sunt implicate toate agenţiile teritor</w:t>
      </w:r>
      <w:r w:rsidR="002464B9" w:rsidRPr="00B31D58">
        <w:rPr>
          <w:noProof/>
          <w:color w:val="000000" w:themeColor="text1"/>
          <w:lang w:val="ro-RO" w:eastAsia="ro-RO"/>
        </w:rPr>
        <w:t>iale de ocupare a forţei de muncă. Acestea au drept scop</w:t>
      </w:r>
      <w:r w:rsidRPr="00B31D58">
        <w:rPr>
          <w:noProof/>
          <w:color w:val="000000" w:themeColor="text1"/>
          <w:lang w:val="ro-RO" w:eastAsia="ro-RO"/>
        </w:rPr>
        <w:t xml:space="preserve"> creșterea gradului de ocupare și a competențelor profesionale ale persoanelor în căutarea unui loc de muncă pe piața muncii, sporirea șanselor de ocupare pe piața muncii a persoanelor din grupurile vulnerabile (tineri, șomeri de lungă, persoane de etnie romă</w:t>
      </w:r>
      <w:r w:rsidR="00462144">
        <w:rPr>
          <w:noProof/>
          <w:color w:val="000000" w:themeColor="text1"/>
          <w:lang w:val="ro-RO" w:eastAsia="ro-RO"/>
        </w:rPr>
        <w:t>, persoane cu dizabilități etc</w:t>
      </w:r>
      <w:r w:rsidRPr="00B31D58">
        <w:rPr>
          <w:noProof/>
          <w:color w:val="000000" w:themeColor="text1"/>
          <w:lang w:val="ro-RO" w:eastAsia="ro-RO"/>
        </w:rPr>
        <w:t>), acordarea de facilități angajatorilor pentru a încadra persoane din rândul șomerilor.</w:t>
      </w:r>
    </w:p>
    <w:p w:rsidR="008C66CD" w:rsidRPr="00B31D58" w:rsidRDefault="008C66CD" w:rsidP="008C66CD">
      <w:pPr>
        <w:widowControl w:val="0"/>
        <w:tabs>
          <w:tab w:val="left" w:pos="426"/>
        </w:tabs>
        <w:autoSpaceDE w:val="0"/>
        <w:autoSpaceDN w:val="0"/>
        <w:adjustRightInd w:val="0"/>
        <w:ind w:left="-540"/>
        <w:rPr>
          <w:noProof/>
          <w:color w:val="000000" w:themeColor="text1"/>
          <w:lang w:val="ro-RO" w:eastAsia="ro-RO"/>
        </w:rPr>
      </w:pPr>
      <w:r w:rsidRPr="00B31D58">
        <w:rPr>
          <w:rFonts w:eastAsiaTheme="minorHAnsi" w:cstheme="minorBidi"/>
          <w:noProof/>
          <w:color w:val="000000" w:themeColor="text1"/>
          <w:lang w:val="ro-RO" w:eastAsia="ro-RO"/>
        </w:rPr>
        <w:t xml:space="preserve">Implicarea și activitatea tuturor stau la baza </w:t>
      </w:r>
      <w:r w:rsidRPr="00B31D58">
        <w:rPr>
          <w:noProof/>
          <w:color w:val="000000" w:themeColor="text1"/>
          <w:lang w:val="ro-RO" w:eastAsia="ro-RO"/>
        </w:rPr>
        <w:t>acestei instituții, constituind în viitor</w:t>
      </w:r>
      <w:r w:rsidRPr="00B31D58">
        <w:rPr>
          <w:rFonts w:eastAsiaTheme="minorHAnsi" w:cstheme="minorBidi"/>
          <w:noProof/>
          <w:color w:val="000000" w:themeColor="text1"/>
          <w:lang w:val="ro-RO" w:eastAsia="ro-RO"/>
        </w:rPr>
        <w:t xml:space="preserve"> garanția esențială a capacității de</w:t>
      </w:r>
      <w:r w:rsidRPr="00B31D58">
        <w:rPr>
          <w:noProof/>
          <w:color w:val="000000" w:themeColor="text1"/>
          <w:lang w:val="ro-RO" w:eastAsia="ro-RO"/>
        </w:rPr>
        <w:t xml:space="preserve"> </w:t>
      </w:r>
      <w:r w:rsidRPr="00B31D58">
        <w:rPr>
          <w:rFonts w:eastAsiaTheme="minorHAnsi" w:cstheme="minorBidi"/>
          <w:noProof/>
          <w:color w:val="000000" w:themeColor="text1"/>
          <w:lang w:val="ro-RO" w:eastAsia="ro-RO"/>
        </w:rPr>
        <w:t>a îndeplini obiectivele fundamentale ale activităţii sale</w:t>
      </w:r>
      <w:r w:rsidRPr="00B31D58">
        <w:rPr>
          <w:noProof/>
          <w:color w:val="000000" w:themeColor="text1"/>
          <w:lang w:val="ro-RO" w:eastAsia="ro-RO"/>
        </w:rPr>
        <w:t>.</w:t>
      </w:r>
    </w:p>
    <w:p w:rsidR="002464B9" w:rsidRDefault="008C66CD" w:rsidP="008C66CD">
      <w:pPr>
        <w:widowControl w:val="0"/>
        <w:tabs>
          <w:tab w:val="left" w:pos="426"/>
        </w:tabs>
        <w:autoSpaceDE w:val="0"/>
        <w:autoSpaceDN w:val="0"/>
        <w:adjustRightInd w:val="0"/>
        <w:ind w:left="-540"/>
        <w:rPr>
          <w:rFonts w:cstheme="minorBidi"/>
          <w:b/>
          <w:noProof/>
          <w:color w:val="000000" w:themeColor="text1"/>
          <w:lang w:val="ro-RO" w:eastAsia="ro-RO"/>
        </w:rPr>
      </w:pPr>
      <w:r w:rsidRPr="00B31D58">
        <w:rPr>
          <w:rFonts w:cstheme="minorBidi"/>
          <w:b/>
          <w:noProof/>
          <w:color w:val="000000" w:themeColor="text1"/>
          <w:lang w:val="ro-RO" w:eastAsia="ro-RO"/>
        </w:rPr>
        <w:t>Cu aceste gânduri, doresc să mulţumesc angajaţilor Serviciului Public de Ocupare, membrilor Consiliului de Administraţ</w:t>
      </w:r>
      <w:r w:rsidR="004C504D" w:rsidRPr="00B31D58">
        <w:rPr>
          <w:rFonts w:cstheme="minorBidi"/>
          <w:b/>
          <w:noProof/>
          <w:color w:val="000000" w:themeColor="text1"/>
          <w:lang w:val="ro-RO" w:eastAsia="ro-RO"/>
        </w:rPr>
        <w:t xml:space="preserve">ie al ANOFM, colaboratorilor </w:t>
      </w:r>
      <w:r w:rsidRPr="00B31D58">
        <w:rPr>
          <w:rFonts w:cstheme="minorBidi"/>
          <w:b/>
          <w:noProof/>
          <w:color w:val="000000" w:themeColor="text1"/>
          <w:lang w:val="ro-RO" w:eastAsia="ro-RO"/>
        </w:rPr>
        <w:t>noştri pentru sprijinul acordat</w:t>
      </w:r>
      <w:r w:rsidR="004C504D" w:rsidRPr="00B31D58">
        <w:rPr>
          <w:rFonts w:cstheme="minorBidi"/>
          <w:b/>
          <w:noProof/>
          <w:color w:val="000000" w:themeColor="text1"/>
          <w:lang w:val="ro-RO" w:eastAsia="ro-RO"/>
        </w:rPr>
        <w:t xml:space="preserve"> în îndeplinirea obiectivelor instituţiei noastre</w:t>
      </w:r>
      <w:r w:rsidRPr="00B31D58">
        <w:rPr>
          <w:rFonts w:cstheme="minorBidi"/>
          <w:b/>
          <w:noProof/>
          <w:color w:val="000000" w:themeColor="text1"/>
          <w:lang w:val="ro-RO" w:eastAsia="ro-RO"/>
        </w:rPr>
        <w:t>. În egală măsură subliniez deosebita importanță a reprezentanţilor mass-media și a societății civile pentru inter</w:t>
      </w:r>
      <w:r w:rsidRPr="00B31D58">
        <w:rPr>
          <w:b/>
          <w:noProof/>
          <w:color w:val="000000" w:themeColor="text1"/>
          <w:lang w:val="ro-RO" w:eastAsia="ro-RO"/>
        </w:rPr>
        <w:t>e</w:t>
      </w:r>
      <w:r w:rsidRPr="00B31D58">
        <w:rPr>
          <w:rFonts w:cstheme="minorBidi"/>
          <w:b/>
          <w:noProof/>
          <w:color w:val="000000" w:themeColor="text1"/>
          <w:lang w:val="ro-RO" w:eastAsia="ro-RO"/>
        </w:rPr>
        <w:t>sul permanent arătat activității noastre, în vederea informării corecte a opiniei publice.</w:t>
      </w:r>
    </w:p>
    <w:p w:rsidR="00B31D58" w:rsidRDefault="00B31D58" w:rsidP="00B31D58">
      <w:pPr>
        <w:widowControl w:val="0"/>
        <w:tabs>
          <w:tab w:val="left" w:pos="426"/>
        </w:tabs>
        <w:autoSpaceDE w:val="0"/>
        <w:autoSpaceDN w:val="0"/>
        <w:adjustRightInd w:val="0"/>
        <w:ind w:left="0"/>
        <w:rPr>
          <w:rFonts w:cstheme="minorBidi"/>
          <w:b/>
          <w:noProof/>
          <w:color w:val="000000" w:themeColor="text1"/>
          <w:lang w:val="ro-RO" w:eastAsia="ro-RO"/>
        </w:rPr>
      </w:pPr>
    </w:p>
    <w:p w:rsidR="00B31D58" w:rsidRPr="00B31D58" w:rsidRDefault="00B31D58" w:rsidP="008C66CD">
      <w:pPr>
        <w:widowControl w:val="0"/>
        <w:tabs>
          <w:tab w:val="left" w:pos="426"/>
        </w:tabs>
        <w:autoSpaceDE w:val="0"/>
        <w:autoSpaceDN w:val="0"/>
        <w:adjustRightInd w:val="0"/>
        <w:ind w:left="-540"/>
        <w:rPr>
          <w:b/>
          <w:noProof/>
          <w:color w:val="000000" w:themeColor="text1"/>
          <w:lang w:val="ro-RO" w:eastAsia="ro-RO"/>
        </w:rPr>
      </w:pPr>
    </w:p>
    <w:p w:rsidR="002464B9" w:rsidRPr="00B31D58" w:rsidRDefault="008C66CD" w:rsidP="002464B9">
      <w:pPr>
        <w:tabs>
          <w:tab w:val="left" w:pos="2150"/>
        </w:tabs>
        <w:spacing w:after="0"/>
        <w:ind w:left="-540"/>
        <w:jc w:val="center"/>
      </w:pPr>
      <w:r w:rsidRPr="00B31D58">
        <w:t>Marcel Dumitru Miclău</w:t>
      </w:r>
    </w:p>
    <w:p w:rsidR="008C66CD" w:rsidRPr="00B31D58" w:rsidRDefault="008C66CD" w:rsidP="008C66CD">
      <w:pPr>
        <w:tabs>
          <w:tab w:val="left" w:pos="2150"/>
        </w:tabs>
        <w:spacing w:after="0"/>
        <w:ind w:left="-540"/>
        <w:jc w:val="center"/>
      </w:pPr>
      <w:r w:rsidRPr="00B31D58">
        <w:t>p.Preşedinte ANOFM</w:t>
      </w:r>
    </w:p>
    <w:p w:rsidR="008C66CD" w:rsidRPr="00B31D58" w:rsidRDefault="008C66CD" w:rsidP="008C66CD">
      <w:pPr>
        <w:tabs>
          <w:tab w:val="left" w:pos="2150"/>
        </w:tabs>
        <w:spacing w:after="0"/>
        <w:ind w:left="-540"/>
        <w:jc w:val="center"/>
      </w:pPr>
      <w:r w:rsidRPr="00B31D58">
        <w:t>Secretar General</w:t>
      </w:r>
    </w:p>
    <w:sectPr w:rsidR="008C66CD" w:rsidRPr="00B31D58" w:rsidSect="008C66C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350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E0" w:rsidRDefault="002E24E0" w:rsidP="00CD5B3B">
      <w:r>
        <w:separator/>
      </w:r>
    </w:p>
  </w:endnote>
  <w:endnote w:type="continuationSeparator" w:id="0">
    <w:p w:rsidR="002E24E0" w:rsidRDefault="002E24E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95" w:rsidRPr="00F44190" w:rsidRDefault="00896623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FAC26" wp14:editId="0A4BF0F2">
              <wp:simplePos x="0" y="0"/>
              <wp:positionH relativeFrom="column">
                <wp:posOffset>-1906</wp:posOffset>
              </wp:positionH>
              <wp:positionV relativeFrom="paragraph">
                <wp:posOffset>-187325</wp:posOffset>
              </wp:positionV>
              <wp:extent cx="5800725" cy="9525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4.75pt" to="456.6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" strokecolor="#4579b8 [3044]"/>
          </w:pict>
        </mc:Fallback>
      </mc:AlternateContent>
    </w:r>
    <w:r w:rsidR="00BB4295" w:rsidRPr="002A367B">
      <w:rPr>
        <w:sz w:val="14"/>
        <w:szCs w:val="14"/>
        <w:lang w:val="ro-RO"/>
      </w:rPr>
      <w:t>AGENŢIA NAŢIONALĂ PENTRU OCUPAREA FORŢEI DE MUNCĂ</w:t>
    </w:r>
    <w:r w:rsidR="00BB4295" w:rsidRPr="00F44190">
      <w:rPr>
        <w:sz w:val="14"/>
        <w:szCs w:val="14"/>
        <w:lang w:val="ro-RO"/>
      </w:rPr>
      <w:tab/>
    </w:r>
    <w:r w:rsidR="00BB4295">
      <w:rPr>
        <w:sz w:val="14"/>
        <w:szCs w:val="14"/>
        <w:lang w:val="ro-RO"/>
      </w:rPr>
      <w:tab/>
    </w:r>
    <w:r w:rsidR="00BB4295" w:rsidRPr="00F44190">
      <w:rPr>
        <w:sz w:val="14"/>
        <w:szCs w:val="14"/>
        <w:lang w:val="ro-RO"/>
      </w:rPr>
      <w:t xml:space="preserve">pagina </w:t>
    </w:r>
    <w:r w:rsidR="00BB4295" w:rsidRPr="002A367B">
      <w:rPr>
        <w:sz w:val="14"/>
        <w:szCs w:val="14"/>
        <w:lang w:val="ro-RO"/>
      </w:rPr>
      <w:fldChar w:fldCharType="begin"/>
    </w:r>
    <w:r w:rsidR="00BB4295" w:rsidRPr="002A367B">
      <w:rPr>
        <w:sz w:val="14"/>
        <w:szCs w:val="14"/>
        <w:lang w:val="ro-RO"/>
      </w:rPr>
      <w:instrText>PAGE   \* MERGEFORMAT</w:instrText>
    </w:r>
    <w:r w:rsidR="00BB4295" w:rsidRPr="002A367B">
      <w:rPr>
        <w:sz w:val="14"/>
        <w:szCs w:val="14"/>
        <w:lang w:val="ro-RO"/>
      </w:rPr>
      <w:fldChar w:fldCharType="separate"/>
    </w:r>
    <w:r w:rsidR="002464B9">
      <w:rPr>
        <w:noProof/>
        <w:sz w:val="14"/>
        <w:szCs w:val="14"/>
        <w:lang w:val="ro-RO"/>
      </w:rPr>
      <w:t>2</w:t>
    </w:r>
    <w:r w:rsidR="00BB4295" w:rsidRPr="002A367B">
      <w:rPr>
        <w:sz w:val="14"/>
        <w:szCs w:val="14"/>
        <w:lang w:val="ro-RO"/>
      </w:rPr>
      <w:fldChar w:fldCharType="end"/>
    </w:r>
    <w:r w:rsidR="00BB4295" w:rsidRPr="00F44190">
      <w:rPr>
        <w:sz w:val="14"/>
        <w:szCs w:val="14"/>
        <w:lang w:val="ro-RO"/>
      </w:rPr>
      <w:t xml:space="preserve"> din </w:t>
    </w:r>
    <w:r w:rsidR="00BB4295" w:rsidRPr="002A367B">
      <w:rPr>
        <w:sz w:val="14"/>
        <w:szCs w:val="14"/>
        <w:lang w:val="ro-RO"/>
      </w:rPr>
      <w:fldChar w:fldCharType="begin"/>
    </w:r>
    <w:r w:rsidR="00BB4295" w:rsidRPr="002A367B">
      <w:rPr>
        <w:sz w:val="14"/>
        <w:szCs w:val="14"/>
        <w:lang w:val="ro-RO"/>
      </w:rPr>
      <w:instrText xml:space="preserve"> NUMPAGES   \* MERGEFORMAT </w:instrText>
    </w:r>
    <w:r w:rsidR="00BB4295" w:rsidRPr="002A367B">
      <w:rPr>
        <w:sz w:val="14"/>
        <w:szCs w:val="14"/>
        <w:lang w:val="ro-RO"/>
      </w:rPr>
      <w:fldChar w:fldCharType="separate"/>
    </w:r>
    <w:r w:rsidR="00D30D96">
      <w:rPr>
        <w:noProof/>
        <w:sz w:val="14"/>
        <w:szCs w:val="14"/>
        <w:lang w:val="ro-RO"/>
      </w:rPr>
      <w:t>1</w:t>
    </w:r>
    <w:r w:rsidR="00BB4295" w:rsidRPr="002A367B">
      <w:rPr>
        <w:sz w:val="14"/>
        <w:szCs w:val="14"/>
        <w:lang w:val="ro-RO"/>
      </w:rPr>
      <w:fldChar w:fldCharType="end"/>
    </w:r>
  </w:p>
  <w:p w:rsidR="00BB4295" w:rsidRPr="002A367B" w:rsidRDefault="00BB4295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BB4295" w:rsidRPr="002A367B" w:rsidRDefault="00BB4295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BB4295" w:rsidRPr="002A367B" w:rsidRDefault="00BB4295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BB4295" w:rsidRPr="002A367B" w:rsidRDefault="00BB4295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F44190">
        <w:rPr>
          <w:sz w:val="14"/>
          <w:szCs w:val="14"/>
          <w:lang w:val="ro-RO"/>
        </w:rPr>
        <w:t>anofm@anofm.ro</w:t>
      </w:r>
    </w:hyperlink>
    <w:r w:rsidRPr="002A367B">
      <w:rPr>
        <w:sz w:val="14"/>
        <w:szCs w:val="14"/>
        <w:lang w:val="ro-RO"/>
      </w:rPr>
      <w:t>; mass.media@anofm.ro</w:t>
    </w:r>
  </w:p>
  <w:p w:rsidR="002C59E9" w:rsidRPr="00BB4295" w:rsidRDefault="00BB4295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95" w:rsidRPr="00F44190" w:rsidRDefault="00896623" w:rsidP="008C66CD">
    <w:pPr>
      <w:pStyle w:val="Footer"/>
      <w:spacing w:after="0" w:line="240" w:lineRule="auto"/>
      <w:ind w:left="-54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8A5D2" wp14:editId="7DDE4719">
              <wp:simplePos x="0" y="0"/>
              <wp:positionH relativeFrom="column">
                <wp:posOffset>-392430</wp:posOffset>
              </wp:positionH>
              <wp:positionV relativeFrom="paragraph">
                <wp:posOffset>-187325</wp:posOffset>
              </wp:positionV>
              <wp:extent cx="62293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293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9pt,-14.75pt" to="459.6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" strokecolor="#4579b8 [3044]"/>
          </w:pict>
        </mc:Fallback>
      </mc:AlternateContent>
    </w:r>
    <w:r w:rsidR="00BB4295" w:rsidRPr="002A367B">
      <w:rPr>
        <w:sz w:val="14"/>
        <w:szCs w:val="14"/>
        <w:lang w:val="ro-RO"/>
      </w:rPr>
      <w:t>AGENŢIA NAŢIONALĂ PENTRU OCUPAREA FORŢEI DE MUNCĂ</w:t>
    </w:r>
    <w:r w:rsidR="00BB4295" w:rsidRPr="00F44190">
      <w:rPr>
        <w:sz w:val="14"/>
        <w:szCs w:val="14"/>
        <w:lang w:val="ro-RO"/>
      </w:rPr>
      <w:tab/>
    </w:r>
    <w:r w:rsidR="00BB4295">
      <w:rPr>
        <w:sz w:val="14"/>
        <w:szCs w:val="14"/>
        <w:lang w:val="ro-RO"/>
      </w:rPr>
      <w:tab/>
    </w:r>
    <w:r w:rsidR="00BB4295" w:rsidRPr="00F44190">
      <w:rPr>
        <w:sz w:val="14"/>
        <w:szCs w:val="14"/>
        <w:lang w:val="ro-RO"/>
      </w:rPr>
      <w:t xml:space="preserve">pagina </w:t>
    </w:r>
    <w:r w:rsidR="00BB4295" w:rsidRPr="002A367B">
      <w:rPr>
        <w:sz w:val="14"/>
        <w:szCs w:val="14"/>
        <w:lang w:val="ro-RO"/>
      </w:rPr>
      <w:fldChar w:fldCharType="begin"/>
    </w:r>
    <w:r w:rsidR="00BB4295" w:rsidRPr="002A367B">
      <w:rPr>
        <w:sz w:val="14"/>
        <w:szCs w:val="14"/>
        <w:lang w:val="ro-RO"/>
      </w:rPr>
      <w:instrText>PAGE   \* MERGEFORMAT</w:instrText>
    </w:r>
    <w:r w:rsidR="00BB4295" w:rsidRPr="002A367B">
      <w:rPr>
        <w:sz w:val="14"/>
        <w:szCs w:val="14"/>
        <w:lang w:val="ro-RO"/>
      </w:rPr>
      <w:fldChar w:fldCharType="separate"/>
    </w:r>
    <w:r w:rsidR="00C515C3">
      <w:rPr>
        <w:noProof/>
        <w:sz w:val="14"/>
        <w:szCs w:val="14"/>
        <w:lang w:val="ro-RO"/>
      </w:rPr>
      <w:t>1</w:t>
    </w:r>
    <w:r w:rsidR="00BB4295" w:rsidRPr="002A367B">
      <w:rPr>
        <w:sz w:val="14"/>
        <w:szCs w:val="14"/>
        <w:lang w:val="ro-RO"/>
      </w:rPr>
      <w:fldChar w:fldCharType="end"/>
    </w:r>
    <w:r w:rsidR="00BB4295" w:rsidRPr="00F44190">
      <w:rPr>
        <w:sz w:val="14"/>
        <w:szCs w:val="14"/>
        <w:lang w:val="ro-RO"/>
      </w:rPr>
      <w:t xml:space="preserve"> din </w:t>
    </w:r>
    <w:r w:rsidR="00BB4295" w:rsidRPr="002A367B">
      <w:rPr>
        <w:sz w:val="14"/>
        <w:szCs w:val="14"/>
        <w:lang w:val="ro-RO"/>
      </w:rPr>
      <w:fldChar w:fldCharType="begin"/>
    </w:r>
    <w:r w:rsidR="00BB4295" w:rsidRPr="002A367B">
      <w:rPr>
        <w:sz w:val="14"/>
        <w:szCs w:val="14"/>
        <w:lang w:val="ro-RO"/>
      </w:rPr>
      <w:instrText xml:space="preserve"> NUMPAGES   \* MERGEFORMAT </w:instrText>
    </w:r>
    <w:r w:rsidR="00BB4295" w:rsidRPr="002A367B">
      <w:rPr>
        <w:sz w:val="14"/>
        <w:szCs w:val="14"/>
        <w:lang w:val="ro-RO"/>
      </w:rPr>
      <w:fldChar w:fldCharType="separate"/>
    </w:r>
    <w:r w:rsidR="00C515C3">
      <w:rPr>
        <w:noProof/>
        <w:sz w:val="14"/>
        <w:szCs w:val="14"/>
        <w:lang w:val="ro-RO"/>
      </w:rPr>
      <w:t>1</w:t>
    </w:r>
    <w:r w:rsidR="00BB4295" w:rsidRPr="002A367B">
      <w:rPr>
        <w:sz w:val="14"/>
        <w:szCs w:val="14"/>
        <w:lang w:val="ro-RO"/>
      </w:rPr>
      <w:fldChar w:fldCharType="end"/>
    </w:r>
  </w:p>
  <w:p w:rsidR="00BB4295" w:rsidRPr="002A367B" w:rsidRDefault="00BB4295" w:rsidP="008C66CD">
    <w:pPr>
      <w:pStyle w:val="Footer"/>
      <w:spacing w:after="0" w:line="240" w:lineRule="auto"/>
      <w:ind w:left="-5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BB4295" w:rsidRPr="002A367B" w:rsidRDefault="00BB4295" w:rsidP="008C66CD">
    <w:pPr>
      <w:pStyle w:val="Footer"/>
      <w:spacing w:after="0" w:line="240" w:lineRule="auto"/>
      <w:ind w:left="-5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BB4295" w:rsidRPr="002A367B" w:rsidRDefault="00BB4295" w:rsidP="008C66CD">
    <w:pPr>
      <w:pStyle w:val="Footer"/>
      <w:spacing w:after="0" w:line="240" w:lineRule="auto"/>
      <w:ind w:left="-5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BB4295" w:rsidRPr="002A367B" w:rsidRDefault="00BB4295" w:rsidP="008C66CD">
    <w:pPr>
      <w:pStyle w:val="Footer"/>
      <w:spacing w:after="0" w:line="240" w:lineRule="auto"/>
      <w:ind w:left="-5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F44190">
        <w:rPr>
          <w:sz w:val="14"/>
          <w:szCs w:val="14"/>
          <w:lang w:val="ro-RO"/>
        </w:rPr>
        <w:t>anofm@anofm.ro</w:t>
      </w:r>
    </w:hyperlink>
    <w:r w:rsidRPr="002A367B">
      <w:rPr>
        <w:sz w:val="14"/>
        <w:szCs w:val="14"/>
        <w:lang w:val="ro-RO"/>
      </w:rPr>
      <w:t>; mass.media@anofm.ro</w:t>
    </w:r>
  </w:p>
  <w:p w:rsidR="00BB4295" w:rsidRPr="00F44190" w:rsidRDefault="00BB4295" w:rsidP="008C66CD">
    <w:pPr>
      <w:pStyle w:val="Footer"/>
      <w:spacing w:after="0" w:line="240" w:lineRule="auto"/>
      <w:ind w:left="-5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E0" w:rsidRDefault="002E24E0" w:rsidP="00CD5B3B">
      <w:r>
        <w:separator/>
      </w:r>
    </w:p>
  </w:footnote>
  <w:footnote w:type="continuationSeparator" w:id="0">
    <w:p w:rsidR="002E24E0" w:rsidRDefault="002E24E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7322B0" w:rsidP="00011077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D27BF0" w:rsidP="00011077">
    <w:pPr>
      <w:pStyle w:val="Header"/>
      <w:ind w:left="0"/>
    </w:pPr>
    <w:r>
      <w:rPr>
        <w:noProof/>
      </w:rPr>
      <w:drawing>
        <wp:inline distT="0" distB="0" distL="0" distR="0" wp14:anchorId="3B8283F1" wp14:editId="190C8002">
          <wp:extent cx="1967230" cy="393700"/>
          <wp:effectExtent l="0" t="0" r="0" b="6350"/>
          <wp:docPr id="5" name="Picture 5" descr="logo-MMPS-2019 text CMYK 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MPS-2019 text CMYK 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E756F5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6FDAB1D" wp14:editId="6C9A3460">
                <wp:extent cx="3049995" cy="978195"/>
                <wp:effectExtent l="0" t="0" r="0" b="0"/>
                <wp:docPr id="8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D040A5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4656" behindDoc="0" locked="0" layoutInCell="1" allowOverlap="1" wp14:anchorId="72D83398" wp14:editId="6B403DA3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95890"/>
    <w:multiLevelType w:val="hybridMultilevel"/>
    <w:tmpl w:val="9F56507A"/>
    <w:lvl w:ilvl="0" w:tplc="DB1EB70A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09"/>
    <w:rsid w:val="00011077"/>
    <w:rsid w:val="00017325"/>
    <w:rsid w:val="000270BE"/>
    <w:rsid w:val="0003163C"/>
    <w:rsid w:val="000373AF"/>
    <w:rsid w:val="00042E51"/>
    <w:rsid w:val="00051AA3"/>
    <w:rsid w:val="0007474B"/>
    <w:rsid w:val="00074D5F"/>
    <w:rsid w:val="00082DF5"/>
    <w:rsid w:val="000832EB"/>
    <w:rsid w:val="000C071C"/>
    <w:rsid w:val="000C16DF"/>
    <w:rsid w:val="000C24D5"/>
    <w:rsid w:val="000F688A"/>
    <w:rsid w:val="00100F36"/>
    <w:rsid w:val="00137C78"/>
    <w:rsid w:val="001632A2"/>
    <w:rsid w:val="001856EE"/>
    <w:rsid w:val="0019065B"/>
    <w:rsid w:val="0019221A"/>
    <w:rsid w:val="0019291A"/>
    <w:rsid w:val="001B2EAD"/>
    <w:rsid w:val="001D1BBA"/>
    <w:rsid w:val="001D4988"/>
    <w:rsid w:val="001F7A3C"/>
    <w:rsid w:val="00200B9C"/>
    <w:rsid w:val="00205195"/>
    <w:rsid w:val="0021532B"/>
    <w:rsid w:val="002464B9"/>
    <w:rsid w:val="002673A1"/>
    <w:rsid w:val="0028016A"/>
    <w:rsid w:val="00294102"/>
    <w:rsid w:val="002A1C92"/>
    <w:rsid w:val="002A4FF7"/>
    <w:rsid w:val="002A5742"/>
    <w:rsid w:val="002C59E9"/>
    <w:rsid w:val="002E24E0"/>
    <w:rsid w:val="003070E3"/>
    <w:rsid w:val="003134B0"/>
    <w:rsid w:val="00346B32"/>
    <w:rsid w:val="003561A1"/>
    <w:rsid w:val="00373E18"/>
    <w:rsid w:val="00395093"/>
    <w:rsid w:val="003950C5"/>
    <w:rsid w:val="003C5F18"/>
    <w:rsid w:val="003D5A60"/>
    <w:rsid w:val="00403F09"/>
    <w:rsid w:val="00412DAB"/>
    <w:rsid w:val="00427C17"/>
    <w:rsid w:val="00441E15"/>
    <w:rsid w:val="00443AE8"/>
    <w:rsid w:val="004510F7"/>
    <w:rsid w:val="00451AD0"/>
    <w:rsid w:val="00462144"/>
    <w:rsid w:val="004713A4"/>
    <w:rsid w:val="004714D6"/>
    <w:rsid w:val="00493AD5"/>
    <w:rsid w:val="004B02AB"/>
    <w:rsid w:val="004C504D"/>
    <w:rsid w:val="004C66AC"/>
    <w:rsid w:val="004D5F89"/>
    <w:rsid w:val="004D7E8B"/>
    <w:rsid w:val="004E3CBB"/>
    <w:rsid w:val="004E47D4"/>
    <w:rsid w:val="004E496B"/>
    <w:rsid w:val="00511D6E"/>
    <w:rsid w:val="0051391D"/>
    <w:rsid w:val="00555C23"/>
    <w:rsid w:val="0057501B"/>
    <w:rsid w:val="00582C45"/>
    <w:rsid w:val="005A0010"/>
    <w:rsid w:val="005A36DF"/>
    <w:rsid w:val="005B0684"/>
    <w:rsid w:val="005B7D1F"/>
    <w:rsid w:val="005E6FFA"/>
    <w:rsid w:val="00626308"/>
    <w:rsid w:val="00646585"/>
    <w:rsid w:val="006579C6"/>
    <w:rsid w:val="006A263E"/>
    <w:rsid w:val="006B043C"/>
    <w:rsid w:val="006B4EC3"/>
    <w:rsid w:val="006B528B"/>
    <w:rsid w:val="006C1FAB"/>
    <w:rsid w:val="006E1F27"/>
    <w:rsid w:val="006E7E64"/>
    <w:rsid w:val="00722BEC"/>
    <w:rsid w:val="00725AE0"/>
    <w:rsid w:val="0073042D"/>
    <w:rsid w:val="007322B0"/>
    <w:rsid w:val="00733CF7"/>
    <w:rsid w:val="00766E0E"/>
    <w:rsid w:val="007914E2"/>
    <w:rsid w:val="007966D9"/>
    <w:rsid w:val="007B005F"/>
    <w:rsid w:val="007B54D2"/>
    <w:rsid w:val="007C1093"/>
    <w:rsid w:val="007C1EDA"/>
    <w:rsid w:val="007D7425"/>
    <w:rsid w:val="0080611A"/>
    <w:rsid w:val="0081302F"/>
    <w:rsid w:val="0081589B"/>
    <w:rsid w:val="00824F7E"/>
    <w:rsid w:val="00846443"/>
    <w:rsid w:val="00871615"/>
    <w:rsid w:val="00872110"/>
    <w:rsid w:val="00887484"/>
    <w:rsid w:val="00896623"/>
    <w:rsid w:val="00896CE2"/>
    <w:rsid w:val="008A0FDC"/>
    <w:rsid w:val="008A2AC0"/>
    <w:rsid w:val="008B4FEB"/>
    <w:rsid w:val="008C4503"/>
    <w:rsid w:val="008C66CD"/>
    <w:rsid w:val="008F4D2B"/>
    <w:rsid w:val="00904EDE"/>
    <w:rsid w:val="00915096"/>
    <w:rsid w:val="009312CC"/>
    <w:rsid w:val="00931B51"/>
    <w:rsid w:val="00944611"/>
    <w:rsid w:val="009508C1"/>
    <w:rsid w:val="00A1310C"/>
    <w:rsid w:val="00A84CF2"/>
    <w:rsid w:val="00AA0817"/>
    <w:rsid w:val="00AA090C"/>
    <w:rsid w:val="00AB6801"/>
    <w:rsid w:val="00AE1CF4"/>
    <w:rsid w:val="00AE26B4"/>
    <w:rsid w:val="00B13BB4"/>
    <w:rsid w:val="00B15371"/>
    <w:rsid w:val="00B31D58"/>
    <w:rsid w:val="00B44471"/>
    <w:rsid w:val="00B56680"/>
    <w:rsid w:val="00B62D39"/>
    <w:rsid w:val="00B711A9"/>
    <w:rsid w:val="00BB4295"/>
    <w:rsid w:val="00BE283F"/>
    <w:rsid w:val="00BE7B02"/>
    <w:rsid w:val="00C02BC8"/>
    <w:rsid w:val="00C05F49"/>
    <w:rsid w:val="00C20EF1"/>
    <w:rsid w:val="00C515C3"/>
    <w:rsid w:val="00C6554C"/>
    <w:rsid w:val="00C92DE1"/>
    <w:rsid w:val="00C94CC6"/>
    <w:rsid w:val="00CB1574"/>
    <w:rsid w:val="00CB567C"/>
    <w:rsid w:val="00CC03FF"/>
    <w:rsid w:val="00CC1BCE"/>
    <w:rsid w:val="00CC3917"/>
    <w:rsid w:val="00CD09D5"/>
    <w:rsid w:val="00CD0C6C"/>
    <w:rsid w:val="00CD0F06"/>
    <w:rsid w:val="00CD5B3B"/>
    <w:rsid w:val="00CF7E5D"/>
    <w:rsid w:val="00D040A5"/>
    <w:rsid w:val="00D06E9C"/>
    <w:rsid w:val="00D1280C"/>
    <w:rsid w:val="00D15E92"/>
    <w:rsid w:val="00D27104"/>
    <w:rsid w:val="00D27BF0"/>
    <w:rsid w:val="00D30D96"/>
    <w:rsid w:val="00D44463"/>
    <w:rsid w:val="00D4486D"/>
    <w:rsid w:val="00D474C0"/>
    <w:rsid w:val="00D520FD"/>
    <w:rsid w:val="00D86F1D"/>
    <w:rsid w:val="00D96A31"/>
    <w:rsid w:val="00DA1C6B"/>
    <w:rsid w:val="00DA476F"/>
    <w:rsid w:val="00DC0E34"/>
    <w:rsid w:val="00DD4E72"/>
    <w:rsid w:val="00DF42F3"/>
    <w:rsid w:val="00E35AE6"/>
    <w:rsid w:val="00E562FC"/>
    <w:rsid w:val="00E756F5"/>
    <w:rsid w:val="00EA0038"/>
    <w:rsid w:val="00EA0F6C"/>
    <w:rsid w:val="00EE7FA1"/>
    <w:rsid w:val="00F20FDD"/>
    <w:rsid w:val="00F35DFA"/>
    <w:rsid w:val="00F36E54"/>
    <w:rsid w:val="00F415E0"/>
    <w:rsid w:val="00F517FD"/>
    <w:rsid w:val="00F659E6"/>
    <w:rsid w:val="00F67D20"/>
    <w:rsid w:val="00F77807"/>
    <w:rsid w:val="00F875DF"/>
    <w:rsid w:val="00F913A5"/>
    <w:rsid w:val="00FB0762"/>
    <w:rsid w:val="00FB6D27"/>
    <w:rsid w:val="00FC2E87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346B3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RAGOS2">
    <w:name w:val="DRAGOS 2"/>
    <w:basedOn w:val="Normal"/>
    <w:link w:val="DRAGOS2Char"/>
    <w:rsid w:val="00346B32"/>
    <w:pPr>
      <w:spacing w:before="120" w:after="0" w:line="288" w:lineRule="auto"/>
      <w:ind w:left="0"/>
      <w:jc w:val="left"/>
    </w:pPr>
    <w:rPr>
      <w:rFonts w:ascii="Verdana" w:eastAsia="Times New Roman" w:hAnsi="Verdana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346B32"/>
    <w:rPr>
      <w:rFonts w:ascii="Verdana" w:eastAsia="Times New Roman" w:hAnsi="Verdana"/>
      <w:i/>
      <w:iCs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346B32"/>
    <w:pPr>
      <w:spacing w:line="480" w:lineRule="auto"/>
      <w:ind w:left="0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346B32"/>
    <w:rPr>
      <w:rFonts w:ascii="Times New Roman" w:eastAsia="Times New Roman" w:hAnsi="Times New Roman"/>
      <w:sz w:val="24"/>
      <w:lang w:val="en-GB" w:eastAsia="en-GB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346B32"/>
    <w:pPr>
      <w:spacing w:after="200"/>
      <w:ind w:left="720"/>
      <w:contextualSpacing/>
      <w:jc w:val="left"/>
    </w:pPr>
    <w:rPr>
      <w:rFonts w:ascii="Calibri" w:eastAsia="Times New Roman" w:hAnsi="Calibri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346B32"/>
    <w:rPr>
      <w:rFonts w:ascii="Calibri" w:eastAsia="Times New Roman" w:hAnsi="Calibri"/>
      <w:sz w:val="22"/>
      <w:szCs w:val="22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B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D1F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D1F"/>
    <w:rPr>
      <w:rFonts w:ascii="Trebuchet MS" w:hAnsi="Trebuchet M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346B3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RAGOS2">
    <w:name w:val="DRAGOS 2"/>
    <w:basedOn w:val="Normal"/>
    <w:link w:val="DRAGOS2Char"/>
    <w:rsid w:val="00346B32"/>
    <w:pPr>
      <w:spacing w:before="120" w:after="0" w:line="288" w:lineRule="auto"/>
      <w:ind w:left="0"/>
      <w:jc w:val="left"/>
    </w:pPr>
    <w:rPr>
      <w:rFonts w:ascii="Verdana" w:eastAsia="Times New Roman" w:hAnsi="Verdana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346B32"/>
    <w:rPr>
      <w:rFonts w:ascii="Verdana" w:eastAsia="Times New Roman" w:hAnsi="Verdana"/>
      <w:i/>
      <w:iCs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346B32"/>
    <w:pPr>
      <w:spacing w:line="480" w:lineRule="auto"/>
      <w:ind w:left="0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346B32"/>
    <w:rPr>
      <w:rFonts w:ascii="Times New Roman" w:eastAsia="Times New Roman" w:hAnsi="Times New Roman"/>
      <w:sz w:val="24"/>
      <w:lang w:val="en-GB" w:eastAsia="en-GB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346B32"/>
    <w:pPr>
      <w:spacing w:after="200"/>
      <w:ind w:left="720"/>
      <w:contextualSpacing/>
      <w:jc w:val="left"/>
    </w:pPr>
    <w:rPr>
      <w:rFonts w:ascii="Calibri" w:eastAsia="Times New Roman" w:hAnsi="Calibri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346B32"/>
    <w:rPr>
      <w:rFonts w:ascii="Calibri" w:eastAsia="Times New Roman" w:hAnsi="Calibri"/>
      <w:sz w:val="22"/>
      <w:szCs w:val="22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B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D1F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D1F"/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9309-7B9C-4AA3-80D3-9E2D178E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41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Paul Mihail Bileca</cp:lastModifiedBy>
  <cp:revision>15</cp:revision>
  <cp:lastPrinted>2019-12-09T08:11:00Z</cp:lastPrinted>
  <dcterms:created xsi:type="dcterms:W3CDTF">2019-12-04T16:07:00Z</dcterms:created>
  <dcterms:modified xsi:type="dcterms:W3CDTF">2019-12-09T09:56:00Z</dcterms:modified>
</cp:coreProperties>
</file>