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B8" w:rsidRPr="00B63339" w:rsidRDefault="00CF6E53" w:rsidP="004F48F8">
      <w:pPr>
        <w:ind w:left="-709"/>
        <w:rPr>
          <w:lang w:val="ro-RO"/>
        </w:rPr>
      </w:pPr>
      <w:r>
        <w:rPr>
          <w:lang w:val="ro-RO"/>
        </w:rPr>
        <w:t>AGENTIA JUDETEANA PENTRU OCUPAREA FORTEI DE MUNCA TELEORMAN</w:t>
      </w:r>
    </w:p>
    <w:p w:rsidR="009D28B8" w:rsidRPr="00B63339" w:rsidRDefault="009D28B8" w:rsidP="009D28B8">
      <w:pPr>
        <w:rPr>
          <w:lang w:val="ro-RO"/>
        </w:rPr>
      </w:pPr>
    </w:p>
    <w:p w:rsidR="009D28B8" w:rsidRPr="00B63339" w:rsidRDefault="009D28B8" w:rsidP="009D28B8">
      <w:pPr>
        <w:pStyle w:val="Title"/>
      </w:pPr>
      <w:bookmarkStart w:id="0" w:name="_GoBack"/>
    </w:p>
    <w:bookmarkEnd w:id="0"/>
    <w:p w:rsidR="009D28B8" w:rsidRDefault="009D28B8" w:rsidP="009D28B8">
      <w:pPr>
        <w:pStyle w:val="Title"/>
        <w:jc w:val="center"/>
        <w:rPr>
          <w:b w:val="0"/>
          <w:sz w:val="144"/>
        </w:rPr>
      </w:pPr>
    </w:p>
    <w:p w:rsidR="004F48F8" w:rsidRDefault="004F48F8" w:rsidP="004F48F8"/>
    <w:p w:rsidR="004F48F8" w:rsidRDefault="004F48F8" w:rsidP="004F48F8"/>
    <w:p w:rsidR="004F48F8" w:rsidRPr="004F48F8" w:rsidRDefault="004F48F8" w:rsidP="004F48F8"/>
    <w:p w:rsidR="009D28B8" w:rsidRPr="00B63339" w:rsidRDefault="009D28B8" w:rsidP="009D28B8">
      <w:pPr>
        <w:pStyle w:val="Title"/>
        <w:ind w:left="0"/>
        <w:jc w:val="center"/>
        <w:rPr>
          <w:b w:val="0"/>
          <w:sz w:val="72"/>
          <w:szCs w:val="110"/>
        </w:rPr>
      </w:pPr>
      <w:r w:rsidRPr="00B63339">
        <w:rPr>
          <w:b w:val="0"/>
          <w:sz w:val="72"/>
          <w:szCs w:val="110"/>
        </w:rPr>
        <w:t>RAPORT DE ACTIVITATE</w:t>
      </w:r>
    </w:p>
    <w:p w:rsidR="009D28B8" w:rsidRDefault="009D28B8" w:rsidP="009D28B8">
      <w:pPr>
        <w:pStyle w:val="Subtitle"/>
        <w:numPr>
          <w:ilvl w:val="0"/>
          <w:numId w:val="0"/>
        </w:numPr>
        <w:spacing w:line="360" w:lineRule="auto"/>
        <w:jc w:val="center"/>
        <w:rPr>
          <w:b/>
          <w:i w:val="0"/>
          <w:color w:val="0070C0"/>
          <w:sz w:val="52"/>
        </w:rPr>
      </w:pPr>
      <w:r w:rsidRPr="00B63339">
        <w:rPr>
          <w:b/>
          <w:i w:val="0"/>
          <w:color w:val="0070C0"/>
          <w:sz w:val="52"/>
        </w:rPr>
        <w:t>ANUL 20</w:t>
      </w:r>
      <w:r>
        <w:rPr>
          <w:b/>
          <w:i w:val="0"/>
          <w:color w:val="0070C0"/>
          <w:sz w:val="52"/>
        </w:rPr>
        <w:t>21</w:t>
      </w:r>
    </w:p>
    <w:p w:rsidR="009D28B8" w:rsidRPr="00080F90" w:rsidRDefault="009D28B8" w:rsidP="009D28B8">
      <w:pPr>
        <w:rPr>
          <w:lang w:val="ro-RO" w:eastAsia="ro-RO"/>
        </w:rPr>
      </w:pPr>
    </w:p>
    <w:p w:rsidR="009D28B8" w:rsidRPr="00B63339" w:rsidRDefault="009D28B8" w:rsidP="009D28B8">
      <w:pPr>
        <w:rPr>
          <w:lang w:val="ro-RO" w:eastAsia="ro-RO"/>
        </w:rPr>
      </w:pPr>
    </w:p>
    <w:p w:rsidR="009D28B8" w:rsidRPr="00B63339" w:rsidRDefault="009D28B8" w:rsidP="009D28B8">
      <w:pPr>
        <w:pStyle w:val="Subtitle"/>
        <w:spacing w:before="240"/>
        <w:jc w:val="center"/>
        <w:rPr>
          <w:b/>
          <w:i w:val="0"/>
          <w:sz w:val="36"/>
        </w:rPr>
      </w:pPr>
    </w:p>
    <w:p w:rsidR="009D28B8" w:rsidRPr="00B63339" w:rsidRDefault="009D28B8" w:rsidP="009D28B8">
      <w:pPr>
        <w:pStyle w:val="Subtitle"/>
        <w:spacing w:before="240"/>
        <w:jc w:val="center"/>
        <w:rPr>
          <w:b/>
          <w:i w:val="0"/>
          <w:sz w:val="36"/>
        </w:rPr>
      </w:pPr>
    </w:p>
    <w:p w:rsidR="009D28B8" w:rsidRPr="00B63339" w:rsidRDefault="009D28B8" w:rsidP="009D28B8">
      <w:pPr>
        <w:pStyle w:val="Subtitle"/>
        <w:spacing w:before="240"/>
        <w:jc w:val="center"/>
        <w:rPr>
          <w:b/>
          <w:i w:val="0"/>
          <w:sz w:val="36"/>
        </w:rPr>
      </w:pPr>
    </w:p>
    <w:p w:rsidR="009D28B8" w:rsidRPr="00B63339" w:rsidRDefault="009D28B8" w:rsidP="009D28B8">
      <w:pPr>
        <w:pStyle w:val="Subtitle"/>
        <w:spacing w:before="240"/>
        <w:jc w:val="center"/>
        <w:rPr>
          <w:b/>
          <w:i w:val="0"/>
          <w:sz w:val="36"/>
        </w:rPr>
      </w:pPr>
    </w:p>
    <w:p w:rsidR="009D28B8" w:rsidRPr="00B63339" w:rsidRDefault="009D28B8" w:rsidP="009D28B8">
      <w:pPr>
        <w:pStyle w:val="Subtitle"/>
        <w:spacing w:before="240"/>
        <w:jc w:val="center"/>
        <w:rPr>
          <w:b/>
          <w:i w:val="0"/>
          <w:sz w:val="36"/>
        </w:rPr>
      </w:pPr>
    </w:p>
    <w:p w:rsidR="009D28B8" w:rsidRDefault="009D28B8">
      <w:pPr>
        <w:spacing w:after="0" w:line="240" w:lineRule="auto"/>
        <w:ind w:left="0"/>
        <w:jc w:val="left"/>
        <w:rPr>
          <w:b/>
          <w:color w:val="000000"/>
          <w:sz w:val="20"/>
          <w:lang w:val="ro-RO"/>
        </w:rPr>
      </w:pPr>
      <w:r>
        <w:rPr>
          <w:b/>
          <w:color w:val="000000"/>
          <w:sz w:val="20"/>
          <w:lang w:val="ro-RO"/>
        </w:rPr>
        <w:br w:type="page"/>
      </w:r>
    </w:p>
    <w:p w:rsidR="00467A68" w:rsidRPr="008B72A3" w:rsidRDefault="00467A68" w:rsidP="00467A68">
      <w:pPr>
        <w:numPr>
          <w:ilvl w:val="0"/>
          <w:numId w:val="2"/>
        </w:numPr>
        <w:tabs>
          <w:tab w:val="left" w:pos="1418"/>
        </w:tabs>
        <w:spacing w:before="360" w:after="200" w:line="240" w:lineRule="auto"/>
        <w:ind w:left="1411" w:hanging="1411"/>
        <w:rPr>
          <w:b/>
          <w:color w:val="000000"/>
          <w:sz w:val="20"/>
          <w:lang w:val="ro-RO"/>
        </w:rPr>
      </w:pPr>
      <w:r w:rsidRPr="008B72A3">
        <w:rPr>
          <w:b/>
          <w:color w:val="000000"/>
          <w:sz w:val="20"/>
          <w:lang w:val="ro-RO"/>
        </w:rPr>
        <w:lastRenderedPageBreak/>
        <w:t>OBIECTIVELE AGENŢIEI JUDEȚENE PENTRU OCUPAREA FORŢEI DE MUNCĂ TELEORMAN</w:t>
      </w:r>
    </w:p>
    <w:p w:rsidR="00567FCB" w:rsidRDefault="00467A68" w:rsidP="00567FCB">
      <w:pPr>
        <w:pStyle w:val="NormalTaims"/>
        <w:spacing w:before="240" w:after="60"/>
        <w:ind w:firstLine="360"/>
        <w:rPr>
          <w:rFonts w:ascii="Trebuchet MS" w:hAnsi="Trebuchet MS"/>
          <w:i w:val="0"/>
          <w:sz w:val="20"/>
          <w:szCs w:val="24"/>
          <w:lang w:val="ro-RO"/>
        </w:rPr>
      </w:pPr>
      <w:r w:rsidRPr="00467A68">
        <w:rPr>
          <w:rFonts w:ascii="Trebuchet MS" w:hAnsi="Trebuchet MS"/>
          <w:i w:val="0"/>
          <w:sz w:val="20"/>
          <w:szCs w:val="24"/>
          <w:lang w:val="ro-RO"/>
        </w:rPr>
        <w:t xml:space="preserve">Agenţia Judeţeană pentru Ocuparea Forţei de Muncă Teleorman </w:t>
      </w:r>
      <w:r w:rsidR="00E00B86" w:rsidRPr="00E00B86">
        <w:rPr>
          <w:rFonts w:ascii="Trebuchet MS" w:hAnsi="Trebuchet MS"/>
          <w:i w:val="0"/>
          <w:sz w:val="20"/>
          <w:szCs w:val="24"/>
          <w:lang w:val="ro-RO"/>
        </w:rPr>
        <w:t xml:space="preserve">implementează la nivel județean </w:t>
      </w:r>
      <w:r w:rsidR="00567FCB">
        <w:rPr>
          <w:rFonts w:ascii="Trebuchet MS" w:hAnsi="Trebuchet MS"/>
          <w:i w:val="0"/>
          <w:sz w:val="20"/>
          <w:szCs w:val="24"/>
          <w:lang w:val="ro-RO"/>
        </w:rPr>
        <w:t>m</w:t>
      </w:r>
      <w:r w:rsidR="00567FCB" w:rsidRPr="00567FCB">
        <w:rPr>
          <w:rFonts w:ascii="Trebuchet MS" w:hAnsi="Trebuchet MS"/>
          <w:i w:val="0"/>
          <w:sz w:val="20"/>
          <w:szCs w:val="24"/>
          <w:lang w:val="ro-RO"/>
        </w:rPr>
        <w:t>ăsurile prevăzute legea nr. 76/2002 privind sistemul asigurărilor pentru şomaj şi stimularea ocupării forţei de muncă au drept scop realizarea următoarelor obiective pe piaţa muncii:</w:t>
      </w:r>
      <w:r w:rsidR="00567FCB">
        <w:rPr>
          <w:rFonts w:ascii="Trebuchet MS" w:hAnsi="Trebuchet MS"/>
          <w:i w:val="0"/>
          <w:sz w:val="20"/>
          <w:szCs w:val="24"/>
          <w:lang w:val="ro-RO"/>
        </w:rPr>
        <w:t xml:space="preserve"> </w:t>
      </w:r>
      <w:r w:rsidR="00567FCB" w:rsidRPr="00567FCB">
        <w:rPr>
          <w:rFonts w:ascii="Trebuchet MS" w:hAnsi="Trebuchet MS"/>
          <w:i w:val="0"/>
          <w:sz w:val="20"/>
          <w:szCs w:val="24"/>
          <w:lang w:val="ro-RO"/>
        </w:rPr>
        <w:t xml:space="preserve">a) prevenirea şomajului şi combaterea efectelor sociale ale acestuia; b) încadrarea sau reîncadrarea în muncă a persoanelor în căutarea unui loc de muncă; c) sprijinirea ocupării persoanelor aparţinând unor categorii defavorizate ale populaţiei; d) asigurarea egalităţii şanselor pe piaţa muncii; e) stimularea şomerilor în vederea ocupării unui loc de muncă; f) stimularea angajatorilor pentru încadrarea persoanelor în căutarea unui loc de muncă; g) îmbunătăţirea structurii ocupării pe ramuri economice şi zone geografice; h) creşterea mobilităţii forţei de muncă în condiţiile schimbărilor structurale care se produc în economia naţională; i) </w:t>
      </w:r>
      <w:r w:rsidR="00554EE6" w:rsidRPr="00554EE6">
        <w:rPr>
          <w:rFonts w:ascii="Trebuchet MS" w:hAnsi="Trebuchet MS"/>
          <w:i w:val="0"/>
          <w:sz w:val="20"/>
          <w:szCs w:val="24"/>
          <w:lang w:val="ro-RO"/>
        </w:rPr>
        <w:t>protecția persoanelor supuse riscului pierderii locului de muncă și a salariaților angajatorilor în stare de insolvență</w:t>
      </w:r>
      <w:r w:rsidR="00567FCB" w:rsidRPr="00567FCB">
        <w:rPr>
          <w:rFonts w:ascii="Trebuchet MS" w:hAnsi="Trebuchet MS"/>
          <w:i w:val="0"/>
          <w:sz w:val="20"/>
          <w:szCs w:val="24"/>
          <w:lang w:val="ro-RO"/>
        </w:rPr>
        <w:t>.</w:t>
      </w:r>
    </w:p>
    <w:p w:rsidR="00E00B86" w:rsidRDefault="00E00B86" w:rsidP="007C6789">
      <w:pPr>
        <w:pStyle w:val="NormalTaims"/>
        <w:spacing w:after="60" w:line="276" w:lineRule="auto"/>
        <w:ind w:firstLine="360"/>
        <w:rPr>
          <w:rFonts w:ascii="Trebuchet MS" w:hAnsi="Trebuchet MS"/>
          <w:i w:val="0"/>
          <w:sz w:val="20"/>
          <w:szCs w:val="24"/>
          <w:lang w:val="ro-RO"/>
        </w:rPr>
      </w:pPr>
      <w:r w:rsidRPr="00E00B86">
        <w:rPr>
          <w:rFonts w:ascii="Trebuchet MS" w:hAnsi="Trebuchet MS"/>
          <w:i w:val="0"/>
          <w:sz w:val="20"/>
          <w:szCs w:val="24"/>
          <w:lang w:val="ro-RO"/>
        </w:rPr>
        <w:t>Pe lângă atribuţiile de asigurare a măsurilor de protecţie a persoanelor aflate în cautare de loc de muncă şi a celor de stimulare a ocupării forţei de muncă, conform legislaţiei în vigoare, punerea în practică a măsurilor instituite de Guvern pentru susţinerea mediului de afaceri şi a persoanelor afectate de situaţia epidemiologică generată SarsCov2, a reprezentat o creşt</w:t>
      </w:r>
      <w:r>
        <w:rPr>
          <w:rFonts w:ascii="Trebuchet MS" w:hAnsi="Trebuchet MS"/>
          <w:i w:val="0"/>
          <w:sz w:val="20"/>
          <w:szCs w:val="24"/>
          <w:lang w:val="ro-RO"/>
        </w:rPr>
        <w:t>ere a volumului de activitate.</w:t>
      </w:r>
    </w:p>
    <w:p w:rsidR="00467A68" w:rsidRPr="000A6194" w:rsidRDefault="00F36045" w:rsidP="007C6789">
      <w:pPr>
        <w:pStyle w:val="NormalTaims"/>
        <w:spacing w:after="60" w:line="276" w:lineRule="auto"/>
        <w:ind w:firstLine="360"/>
        <w:rPr>
          <w:rFonts w:ascii="Trebuchet MS" w:hAnsi="Trebuchet MS"/>
          <w:sz w:val="20"/>
          <w:szCs w:val="24"/>
          <w:lang w:val="ro-RO"/>
        </w:rPr>
      </w:pPr>
      <w:r w:rsidRPr="000A6194">
        <w:rPr>
          <w:rFonts w:ascii="Trebuchet MS" w:hAnsi="Trebuchet MS"/>
          <w:sz w:val="20"/>
          <w:lang w:val="fr-FR"/>
        </w:rPr>
        <w:t>Obiectivul prioritar al Agenţiei Judeţene pentru Ocuparea Forţei de Muncă Teleorman a fost şi rămâne creş</w:t>
      </w:r>
      <w:r w:rsidR="00467A68" w:rsidRPr="000A6194">
        <w:rPr>
          <w:rFonts w:ascii="Trebuchet MS" w:hAnsi="Trebuchet MS"/>
          <w:sz w:val="20"/>
          <w:lang w:val="fr-FR"/>
        </w:rPr>
        <w:t>terea gradului de ocupar</w:t>
      </w:r>
      <w:r w:rsidRPr="000A6194">
        <w:rPr>
          <w:rFonts w:ascii="Trebuchet MS" w:hAnsi="Trebuchet MS"/>
          <w:sz w:val="20"/>
          <w:lang w:val="fr-FR"/>
        </w:rPr>
        <w:t>e a populaţiei active, ş</w:t>
      </w:r>
      <w:r w:rsidR="00467A68" w:rsidRPr="000A6194">
        <w:rPr>
          <w:rFonts w:ascii="Trebuchet MS" w:hAnsi="Trebuchet MS"/>
          <w:sz w:val="20"/>
          <w:lang w:val="fr-FR"/>
        </w:rPr>
        <w:t>i implicit</w:t>
      </w:r>
      <w:r w:rsidRPr="000A6194">
        <w:rPr>
          <w:rFonts w:ascii="Trebuchet MS" w:hAnsi="Trebuchet MS"/>
          <w:sz w:val="20"/>
          <w:lang w:val="fr-FR"/>
        </w:rPr>
        <w:t>, diminuarea corespunzatoare a ş</w:t>
      </w:r>
      <w:r w:rsidR="00467A68" w:rsidRPr="000A6194">
        <w:rPr>
          <w:rFonts w:ascii="Trebuchet MS" w:hAnsi="Trebuchet MS"/>
          <w:sz w:val="20"/>
          <w:lang w:val="fr-FR"/>
        </w:rPr>
        <w:t>omajului, de echilibra</w:t>
      </w:r>
      <w:r w:rsidRPr="000A6194">
        <w:rPr>
          <w:rFonts w:ascii="Trebuchet MS" w:hAnsi="Trebuchet MS"/>
          <w:sz w:val="20"/>
          <w:lang w:val="fr-FR"/>
        </w:rPr>
        <w:t>re a raportului dintre cererea ş</w:t>
      </w:r>
      <w:r w:rsidR="000821B2" w:rsidRPr="000A6194">
        <w:rPr>
          <w:rFonts w:ascii="Trebuchet MS" w:hAnsi="Trebuchet MS"/>
          <w:sz w:val="20"/>
          <w:lang w:val="fr-FR"/>
        </w:rPr>
        <w:t>i oferta de pe piaţa forţei de muncă</w:t>
      </w:r>
      <w:r w:rsidR="00467A68" w:rsidRPr="000A6194">
        <w:rPr>
          <w:rFonts w:ascii="Trebuchet MS" w:hAnsi="Trebuchet MS"/>
          <w:sz w:val="20"/>
          <w:lang w:val="fr-FR"/>
        </w:rPr>
        <w:t>.</w:t>
      </w:r>
    </w:p>
    <w:p w:rsidR="00467A68" w:rsidRPr="00467A68" w:rsidRDefault="00467A68" w:rsidP="007C6789">
      <w:pPr>
        <w:spacing w:before="120" w:after="0"/>
        <w:ind w:left="0"/>
        <w:rPr>
          <w:sz w:val="20"/>
          <w:lang w:val="fr-FR"/>
        </w:rPr>
      </w:pPr>
      <w:r w:rsidRPr="00467A68">
        <w:rPr>
          <w:sz w:val="20"/>
          <w:lang w:val="fr-FR"/>
        </w:rPr>
        <w:t>Obiective generale:</w:t>
      </w:r>
    </w:p>
    <w:p w:rsidR="00467A68" w:rsidRPr="00467A68" w:rsidRDefault="000821B2" w:rsidP="007C6789">
      <w:pPr>
        <w:numPr>
          <w:ilvl w:val="0"/>
          <w:numId w:val="19"/>
        </w:numPr>
        <w:tabs>
          <w:tab w:val="left" w:pos="360"/>
        </w:tabs>
        <w:spacing w:after="0"/>
        <w:ind w:left="0" w:firstLine="0"/>
        <w:rPr>
          <w:sz w:val="20"/>
          <w:lang w:val="pt-BR"/>
        </w:rPr>
      </w:pPr>
      <w:r>
        <w:rPr>
          <w:sz w:val="20"/>
          <w:lang w:val="it-IT"/>
        </w:rPr>
        <w:t>Creşterea gradului de ocupare şi a competenţ</w:t>
      </w:r>
      <w:r w:rsidR="00467A68" w:rsidRPr="00467A68">
        <w:rPr>
          <w:sz w:val="20"/>
          <w:lang w:val="it-IT"/>
        </w:rPr>
        <w:t>elo</w:t>
      </w:r>
      <w:r>
        <w:rPr>
          <w:sz w:val="20"/>
          <w:lang w:val="it-IT"/>
        </w:rPr>
        <w:t>r profesionale ale persoanelor în căutarea unui loc de muncă pe piaţa internă a muncii, prin implementarea măsurilor privind Strategia Naţională</w:t>
      </w:r>
      <w:r w:rsidR="00467A68" w:rsidRPr="00467A68">
        <w:rPr>
          <w:sz w:val="20"/>
          <w:lang w:val="it-IT"/>
        </w:rPr>
        <w:t xml:space="preserve"> pentru Ocu</w:t>
      </w:r>
      <w:r>
        <w:rPr>
          <w:sz w:val="20"/>
          <w:lang w:val="it-IT"/>
        </w:rPr>
        <w:t>parea Forţei de Muncă</w:t>
      </w:r>
      <w:r w:rsidR="00467A68" w:rsidRPr="00467A68">
        <w:rPr>
          <w:sz w:val="20"/>
          <w:lang w:val="it-IT"/>
        </w:rPr>
        <w:t>;</w:t>
      </w:r>
    </w:p>
    <w:p w:rsidR="00467A68" w:rsidRPr="00467A68" w:rsidRDefault="00467A68" w:rsidP="007C6789">
      <w:pPr>
        <w:numPr>
          <w:ilvl w:val="0"/>
          <w:numId w:val="19"/>
        </w:numPr>
        <w:tabs>
          <w:tab w:val="left" w:pos="360"/>
        </w:tabs>
        <w:spacing w:after="0"/>
        <w:ind w:left="0" w:firstLine="0"/>
        <w:rPr>
          <w:sz w:val="20"/>
          <w:lang w:val="pt-BR"/>
        </w:rPr>
      </w:pPr>
      <w:r w:rsidRPr="00467A68">
        <w:rPr>
          <w:sz w:val="20"/>
          <w:lang w:val="pt-BR"/>
        </w:rPr>
        <w:t>Furnizarea serviciilor EURES prev</w:t>
      </w:r>
      <w:r w:rsidR="000821B2">
        <w:rPr>
          <w:sz w:val="20"/>
          <w:lang w:val="pt-BR"/>
        </w:rPr>
        <w:t>ăzute de legislaţia comunitară</w:t>
      </w:r>
      <w:r w:rsidRPr="00467A68">
        <w:rPr>
          <w:sz w:val="20"/>
          <w:lang w:val="pt-BR"/>
        </w:rPr>
        <w:t xml:space="preserve"> cu pr</w:t>
      </w:r>
      <w:r w:rsidR="000821B2">
        <w:rPr>
          <w:sz w:val="20"/>
          <w:lang w:val="pt-BR"/>
        </w:rPr>
        <w:t>ivire la compensarea ofertelor şi a cererilor de locuri de muncă î</w:t>
      </w:r>
      <w:r w:rsidRPr="00467A68">
        <w:rPr>
          <w:sz w:val="20"/>
          <w:lang w:val="pt-BR"/>
        </w:rPr>
        <w:t>n cadrul Uniunii Europene;</w:t>
      </w:r>
    </w:p>
    <w:p w:rsidR="00467A68" w:rsidRPr="00467A68" w:rsidRDefault="00351A67" w:rsidP="007C6789">
      <w:pPr>
        <w:numPr>
          <w:ilvl w:val="0"/>
          <w:numId w:val="19"/>
        </w:numPr>
        <w:tabs>
          <w:tab w:val="left" w:pos="360"/>
        </w:tabs>
        <w:spacing w:after="0"/>
        <w:ind w:left="0" w:firstLine="0"/>
        <w:rPr>
          <w:sz w:val="20"/>
          <w:lang w:val="pt-BR"/>
        </w:rPr>
      </w:pPr>
      <w:r>
        <w:rPr>
          <w:sz w:val="20"/>
          <w:lang w:val="pt-BR"/>
        </w:rPr>
        <w:t>Î</w:t>
      </w:r>
      <w:r w:rsidR="000821B2">
        <w:rPr>
          <w:sz w:val="20"/>
          <w:lang w:val="pt-BR"/>
        </w:rPr>
        <w:t>ntărirea capacităţ</w:t>
      </w:r>
      <w:r w:rsidR="00467A68" w:rsidRPr="00467A68">
        <w:rPr>
          <w:sz w:val="20"/>
          <w:lang w:val="pt-BR"/>
        </w:rPr>
        <w:t xml:space="preserve">ii administrative a Serviciului Public de </w:t>
      </w:r>
      <w:r w:rsidR="000821B2">
        <w:rPr>
          <w:sz w:val="20"/>
          <w:lang w:val="pt-BR"/>
        </w:rPr>
        <w:t>Ocupare în vederea furnizării de servicii şi mă</w:t>
      </w:r>
      <w:r w:rsidR="00467A68" w:rsidRPr="00467A68">
        <w:rPr>
          <w:sz w:val="20"/>
          <w:lang w:val="pt-BR"/>
        </w:rPr>
        <w:t xml:space="preserve">suri active de </w:t>
      </w:r>
      <w:r w:rsidR="000821B2">
        <w:rPr>
          <w:sz w:val="20"/>
          <w:lang w:val="pt-BR"/>
        </w:rPr>
        <w:t>ocupare personalizate, moderne ş</w:t>
      </w:r>
      <w:r w:rsidR="00467A68" w:rsidRPr="00467A68">
        <w:rPr>
          <w:sz w:val="20"/>
          <w:lang w:val="pt-BR"/>
        </w:rPr>
        <w:t>i de calitate;</w:t>
      </w:r>
    </w:p>
    <w:p w:rsidR="00467A68" w:rsidRPr="00467A68" w:rsidRDefault="000821B2" w:rsidP="007C6789">
      <w:pPr>
        <w:numPr>
          <w:ilvl w:val="0"/>
          <w:numId w:val="19"/>
        </w:numPr>
        <w:tabs>
          <w:tab w:val="left" w:pos="360"/>
        </w:tabs>
        <w:spacing w:after="0"/>
        <w:ind w:left="0" w:firstLine="0"/>
        <w:rPr>
          <w:sz w:val="20"/>
          <w:lang w:val="pt-BR"/>
        </w:rPr>
      </w:pPr>
      <w:r>
        <w:rPr>
          <w:sz w:val="20"/>
          <w:lang w:val="pt-BR"/>
        </w:rPr>
        <w:t>Creş</w:t>
      </w:r>
      <w:r w:rsidR="00467A68" w:rsidRPr="00467A68">
        <w:rPr>
          <w:sz w:val="20"/>
          <w:lang w:val="pt-BR"/>
        </w:rPr>
        <w:t>terea gradului de vizibilita</w:t>
      </w:r>
      <w:r>
        <w:rPr>
          <w:sz w:val="20"/>
          <w:lang w:val="pt-BR"/>
        </w:rPr>
        <w:t>te al AJOFM privind serviciile şi măsurile acordate, precum şi rezultatele obţinute ca urmare a implementă</w:t>
      </w:r>
      <w:r w:rsidR="00467A68" w:rsidRPr="00467A68">
        <w:rPr>
          <w:sz w:val="20"/>
          <w:lang w:val="pt-BR"/>
        </w:rPr>
        <w:t>rii acestora;</w:t>
      </w:r>
    </w:p>
    <w:p w:rsidR="00467A68" w:rsidRPr="00467A68" w:rsidRDefault="00351A67" w:rsidP="007C6789">
      <w:pPr>
        <w:numPr>
          <w:ilvl w:val="0"/>
          <w:numId w:val="19"/>
        </w:numPr>
        <w:tabs>
          <w:tab w:val="left" w:pos="360"/>
        </w:tabs>
        <w:spacing w:after="0"/>
        <w:ind w:left="0" w:firstLine="0"/>
        <w:rPr>
          <w:sz w:val="20"/>
          <w:lang w:val="pt-BR"/>
        </w:rPr>
      </w:pPr>
      <w:r>
        <w:rPr>
          <w:sz w:val="20"/>
          <w:lang w:val="pt-BR"/>
        </w:rPr>
        <w:t>Î</w:t>
      </w:r>
      <w:r w:rsidR="000821B2">
        <w:rPr>
          <w:sz w:val="20"/>
          <w:lang w:val="pt-BR"/>
        </w:rPr>
        <w:t>ntărirea colaborării interinstituţionale la nivel naţional şi internaţ</w:t>
      </w:r>
      <w:r w:rsidR="00467A68" w:rsidRPr="00467A68">
        <w:rPr>
          <w:sz w:val="20"/>
          <w:lang w:val="pt-BR"/>
        </w:rPr>
        <w:t>ional.</w:t>
      </w:r>
    </w:p>
    <w:p w:rsidR="00E00B86" w:rsidRPr="00467A68" w:rsidRDefault="00E00B86" w:rsidP="007C6789">
      <w:pPr>
        <w:spacing w:before="120" w:after="0"/>
        <w:ind w:left="0"/>
        <w:rPr>
          <w:sz w:val="20"/>
          <w:lang w:val="fr-FR"/>
        </w:rPr>
      </w:pPr>
      <w:r w:rsidRPr="00467A68">
        <w:rPr>
          <w:sz w:val="20"/>
          <w:lang w:val="fr-FR"/>
        </w:rPr>
        <w:t xml:space="preserve">Obiective </w:t>
      </w:r>
      <w:r>
        <w:rPr>
          <w:sz w:val="20"/>
          <w:lang w:val="fr-FR"/>
        </w:rPr>
        <w:t>specifice</w:t>
      </w:r>
      <w:r w:rsidRPr="00467A68">
        <w:rPr>
          <w:sz w:val="20"/>
          <w:lang w:val="fr-FR"/>
        </w:rPr>
        <w:t>:</w:t>
      </w:r>
    </w:p>
    <w:p w:rsidR="00E00B86" w:rsidRDefault="00E00B86" w:rsidP="007C6789">
      <w:pPr>
        <w:numPr>
          <w:ilvl w:val="0"/>
          <w:numId w:val="20"/>
        </w:numPr>
        <w:spacing w:after="0"/>
        <w:rPr>
          <w:sz w:val="20"/>
          <w:lang w:val="pt-BR"/>
        </w:rPr>
      </w:pPr>
      <w:r w:rsidRPr="00E00B86">
        <w:rPr>
          <w:sz w:val="20"/>
          <w:lang w:val="pt-BR"/>
        </w:rPr>
        <w:t>Creşterea gradului de ocupare a persoanelor aflate în căutarea unui loc de muncă în concordanță cu locurile de muncă vacante comunicate de angajatori;</w:t>
      </w:r>
    </w:p>
    <w:p w:rsidR="00E00B86" w:rsidRDefault="00E00B86" w:rsidP="007C6789">
      <w:pPr>
        <w:numPr>
          <w:ilvl w:val="0"/>
          <w:numId w:val="20"/>
        </w:numPr>
        <w:spacing w:after="0"/>
        <w:rPr>
          <w:sz w:val="20"/>
          <w:lang w:val="pt-BR"/>
        </w:rPr>
      </w:pPr>
      <w:r w:rsidRPr="00E00B86">
        <w:rPr>
          <w:sz w:val="20"/>
          <w:lang w:val="pt-BR"/>
        </w:rPr>
        <w:t>Sporirea șanselor de ocupare pe piaţa muncii a persoanelor din grupurile vulnerabile cum sunt tinerii, şomerii de lungă durată, persoanele de etnie roma, persoane cu dizabilităţi, persoane eliberate din detenţie, tinerii cu risc de marginalizare socială;</w:t>
      </w:r>
    </w:p>
    <w:p w:rsidR="00E00B86" w:rsidRDefault="00E00B86" w:rsidP="007C6789">
      <w:pPr>
        <w:numPr>
          <w:ilvl w:val="0"/>
          <w:numId w:val="20"/>
        </w:numPr>
        <w:spacing w:after="0"/>
        <w:rPr>
          <w:sz w:val="20"/>
          <w:lang w:val="pt-BR"/>
        </w:rPr>
      </w:pPr>
      <w:r w:rsidRPr="00E00B86">
        <w:rPr>
          <w:sz w:val="20"/>
          <w:lang w:val="pt-BR"/>
        </w:rPr>
        <w:t>Implementarea măsurilor de prevenire a șomajului și de stimulare a ocupării forței de muncă pentru șomeri, precum și de combatere a marginalizării sociale;</w:t>
      </w:r>
    </w:p>
    <w:p w:rsidR="00E00B86" w:rsidRDefault="00E00B86" w:rsidP="007C6789">
      <w:pPr>
        <w:numPr>
          <w:ilvl w:val="0"/>
          <w:numId w:val="20"/>
        </w:numPr>
        <w:spacing w:after="0"/>
        <w:rPr>
          <w:sz w:val="20"/>
          <w:lang w:val="pt-BR"/>
        </w:rPr>
      </w:pPr>
      <w:r w:rsidRPr="00E00B86">
        <w:rPr>
          <w:sz w:val="20"/>
          <w:lang w:val="pt-BR"/>
        </w:rPr>
        <w:t>Prevenirea şomajului de lungă durată prin oferirea unei alternative ocupaţionale într-o perioadă de maxim 4 luni de la data înregistrării pentru tineri și respectiv 6 luni în cazul adulţilor;</w:t>
      </w:r>
    </w:p>
    <w:p w:rsidR="00E00B86" w:rsidRDefault="00E00B86" w:rsidP="007C6789">
      <w:pPr>
        <w:numPr>
          <w:ilvl w:val="0"/>
          <w:numId w:val="20"/>
        </w:numPr>
        <w:spacing w:after="0"/>
        <w:rPr>
          <w:sz w:val="20"/>
          <w:lang w:val="pt-BR"/>
        </w:rPr>
      </w:pPr>
      <w:r w:rsidRPr="00E00B86">
        <w:rPr>
          <w:sz w:val="20"/>
          <w:lang w:val="pt-BR"/>
        </w:rPr>
        <w:t xml:space="preserve">Oferirea de oportunităţi de ocupare şi de dezvoltare profesională tinerilor şomeri până în 25 de ani, în primele 4 luni de la înregistrare, prin integrarea în programe de formare profesională, includere în programe de ucenicie la locul de muncă sau de efectuare a stagiului pentru absolvenţii de învăţământ superior şi plasarea pe locuri de muncă vacante; </w:t>
      </w:r>
    </w:p>
    <w:p w:rsidR="00E00B86" w:rsidRDefault="00E00B86" w:rsidP="007C6789">
      <w:pPr>
        <w:numPr>
          <w:ilvl w:val="0"/>
          <w:numId w:val="20"/>
        </w:numPr>
        <w:spacing w:after="0"/>
        <w:rPr>
          <w:sz w:val="20"/>
          <w:lang w:val="pt-BR"/>
        </w:rPr>
      </w:pPr>
      <w:r w:rsidRPr="00E00B86">
        <w:rPr>
          <w:sz w:val="20"/>
          <w:lang w:val="pt-BR"/>
        </w:rPr>
        <w:t xml:space="preserve">Promovarea participării pe piața muncii a tinerilor cu risc de marginalizare socială, prin includerea în măsuri active şi asigurarea altor forme de suport specifice; </w:t>
      </w:r>
    </w:p>
    <w:p w:rsidR="00E00B86" w:rsidRDefault="00E00B86" w:rsidP="007C6789">
      <w:pPr>
        <w:numPr>
          <w:ilvl w:val="0"/>
          <w:numId w:val="20"/>
        </w:numPr>
        <w:spacing w:after="0"/>
        <w:rPr>
          <w:sz w:val="20"/>
          <w:lang w:val="pt-BR"/>
        </w:rPr>
      </w:pPr>
      <w:r w:rsidRPr="00E00B86">
        <w:rPr>
          <w:sz w:val="20"/>
          <w:lang w:val="pt-BR"/>
        </w:rPr>
        <w:lastRenderedPageBreak/>
        <w:t>Stimularea participării la formare profesională a persoanelor aflate în căutarea unui loc de muncă;</w:t>
      </w:r>
    </w:p>
    <w:p w:rsidR="00E00B86" w:rsidRDefault="00E00B86" w:rsidP="007C6789">
      <w:pPr>
        <w:numPr>
          <w:ilvl w:val="0"/>
          <w:numId w:val="20"/>
        </w:numPr>
        <w:spacing w:after="0"/>
        <w:rPr>
          <w:sz w:val="20"/>
          <w:lang w:val="pt-BR"/>
        </w:rPr>
      </w:pPr>
      <w:r w:rsidRPr="00E00B86">
        <w:rPr>
          <w:sz w:val="20"/>
          <w:lang w:val="pt-BR"/>
        </w:rPr>
        <w:t>Acordarea de facilități angajatorilor pentru a încadra persoane din rândul şomerilor;</w:t>
      </w:r>
    </w:p>
    <w:p w:rsidR="00E00B86" w:rsidRDefault="00E00B86" w:rsidP="007C6789">
      <w:pPr>
        <w:numPr>
          <w:ilvl w:val="0"/>
          <w:numId w:val="20"/>
        </w:numPr>
        <w:spacing w:after="0"/>
        <w:rPr>
          <w:sz w:val="20"/>
          <w:lang w:val="pt-BR"/>
        </w:rPr>
      </w:pPr>
      <w:r w:rsidRPr="00E00B86">
        <w:rPr>
          <w:sz w:val="20"/>
          <w:lang w:val="pt-BR"/>
        </w:rPr>
        <w:t>Anticiparea pe termen scurt și mediu a tendințelor de schimbare și a evoluțiilor pieței muncii în baza analizelor periodice, prin corelarea informațiilor de pe piața muncii cu cele deținute în evidențele proprii;</w:t>
      </w:r>
    </w:p>
    <w:p w:rsidR="00E00B86" w:rsidRDefault="00E00B86" w:rsidP="007C6789">
      <w:pPr>
        <w:numPr>
          <w:ilvl w:val="0"/>
          <w:numId w:val="20"/>
        </w:numPr>
        <w:spacing w:after="0"/>
        <w:rPr>
          <w:sz w:val="20"/>
          <w:lang w:val="pt-BR"/>
        </w:rPr>
      </w:pPr>
      <w:r w:rsidRPr="00E00B86">
        <w:rPr>
          <w:sz w:val="20"/>
          <w:lang w:val="pt-BR"/>
        </w:rPr>
        <w:t>Consolidarea capacității administrative a AJOFM prin creșterea gradului de pregătire a personalului propriu și identificarea nevoii de externalizare a unor servicii, precum și stabilirea unor aranjamente de cooperare formală sau informală cu actori relevanți de pe piața muncii;</w:t>
      </w:r>
    </w:p>
    <w:p w:rsidR="00E00B86" w:rsidRPr="00E00B86" w:rsidRDefault="00E00B86" w:rsidP="007C6789">
      <w:pPr>
        <w:numPr>
          <w:ilvl w:val="0"/>
          <w:numId w:val="20"/>
        </w:numPr>
        <w:spacing w:after="0"/>
        <w:rPr>
          <w:sz w:val="20"/>
          <w:lang w:val="pt-BR"/>
        </w:rPr>
      </w:pPr>
      <w:r w:rsidRPr="00E00B86">
        <w:rPr>
          <w:sz w:val="20"/>
          <w:lang w:val="pt-BR"/>
        </w:rPr>
        <w:t>Absorbţia fondurilor europene structurale și de investiții în conformitate cu Programul Operațional Capital Uman 2014-2020, în vederea finanțării din surse alternative Bugetul</w:t>
      </w:r>
      <w:r w:rsidR="009F3FF7">
        <w:rPr>
          <w:sz w:val="20"/>
          <w:lang w:val="pt-BR"/>
        </w:rPr>
        <w:t>ui</w:t>
      </w:r>
      <w:r w:rsidRPr="00E00B86">
        <w:rPr>
          <w:sz w:val="20"/>
          <w:lang w:val="pt-BR"/>
        </w:rPr>
        <w:t xml:space="preserve"> asigurărilor pentru șomaj, inclusiv prin accesarea fondurilor Inițiativei pentru Ocuparea Tinerilor în vederea implementării Gara</w:t>
      </w:r>
      <w:r w:rsidR="007C6789">
        <w:rPr>
          <w:sz w:val="20"/>
          <w:lang w:val="pt-BR"/>
        </w:rPr>
        <w:t>nției pentru Tineret în România.</w:t>
      </w:r>
    </w:p>
    <w:p w:rsidR="00213677" w:rsidRPr="009108F0" w:rsidRDefault="00213677" w:rsidP="00213677">
      <w:pPr>
        <w:numPr>
          <w:ilvl w:val="0"/>
          <w:numId w:val="2"/>
        </w:numPr>
        <w:tabs>
          <w:tab w:val="left" w:pos="1418"/>
        </w:tabs>
        <w:spacing w:before="360" w:after="200" w:line="240" w:lineRule="auto"/>
        <w:ind w:left="1411" w:hanging="1411"/>
        <w:rPr>
          <w:b/>
          <w:color w:val="000000"/>
          <w:sz w:val="20"/>
          <w:szCs w:val="20"/>
          <w:lang w:val="ro-RO"/>
        </w:rPr>
      </w:pPr>
      <w:r w:rsidRPr="009108F0">
        <w:rPr>
          <w:b/>
          <w:color w:val="000000"/>
          <w:sz w:val="20"/>
          <w:szCs w:val="20"/>
          <w:lang w:val="ro-RO"/>
        </w:rPr>
        <w:t>SITUAŢIA ŞOMAJULUI ÎNREGISTRAT</w:t>
      </w:r>
    </w:p>
    <w:p w:rsidR="00213677" w:rsidRPr="009108F0" w:rsidRDefault="00213677" w:rsidP="007C6789">
      <w:pPr>
        <w:pStyle w:val="BodyTextIndent"/>
        <w:autoSpaceDE w:val="0"/>
        <w:autoSpaceDN w:val="0"/>
        <w:adjustRightInd w:val="0"/>
        <w:spacing w:line="276" w:lineRule="auto"/>
        <w:ind w:left="0" w:firstLine="426"/>
        <w:jc w:val="both"/>
        <w:rPr>
          <w:rFonts w:ascii="Trebuchet MS" w:hAnsi="Trebuchet MS"/>
          <w:color w:val="000000"/>
          <w:sz w:val="20"/>
          <w:szCs w:val="20"/>
          <w:lang w:val="ro-RO"/>
        </w:rPr>
      </w:pPr>
      <w:r w:rsidRPr="009108F0">
        <w:rPr>
          <w:rFonts w:ascii="Trebuchet MS" w:hAnsi="Trebuchet MS"/>
          <w:color w:val="000000"/>
          <w:sz w:val="20"/>
          <w:szCs w:val="20"/>
          <w:lang w:val="ro-RO"/>
        </w:rPr>
        <w:t>Principalii indicatori care au caracterizat forţa de muncă civilă, după participarea la activitatea economică, conform datelor furnizate de Institutul Naţional de Statistică (Balanţa Forţei de Muncă la 1 ianuarie 20</w:t>
      </w:r>
      <w:r w:rsidR="00AE623D">
        <w:rPr>
          <w:rFonts w:ascii="Trebuchet MS" w:hAnsi="Trebuchet MS"/>
          <w:color w:val="000000"/>
          <w:sz w:val="20"/>
          <w:szCs w:val="20"/>
          <w:lang w:val="ro-RO"/>
        </w:rPr>
        <w:t>21</w:t>
      </w:r>
      <w:r w:rsidRPr="009108F0">
        <w:rPr>
          <w:rFonts w:ascii="Trebuchet MS" w:hAnsi="Trebuchet MS"/>
          <w:color w:val="000000"/>
          <w:sz w:val="20"/>
          <w:szCs w:val="20"/>
          <w:lang w:val="ro-RO"/>
        </w:rPr>
        <w:t xml:space="preserve">), se prezentau, la începutul anului, astfel:  </w:t>
      </w:r>
    </w:p>
    <w:p w:rsidR="00213677" w:rsidRPr="009108F0" w:rsidRDefault="00213677" w:rsidP="008D22D8">
      <w:pPr>
        <w:pStyle w:val="BodyTextIndent"/>
        <w:numPr>
          <w:ilvl w:val="0"/>
          <w:numId w:val="3"/>
        </w:numPr>
        <w:autoSpaceDE w:val="0"/>
        <w:autoSpaceDN w:val="0"/>
        <w:adjustRightInd w:val="0"/>
        <w:spacing w:line="276" w:lineRule="auto"/>
        <w:jc w:val="both"/>
        <w:rPr>
          <w:rFonts w:ascii="Trebuchet MS" w:hAnsi="Trebuchet MS"/>
          <w:color w:val="000000"/>
          <w:sz w:val="20"/>
          <w:szCs w:val="20"/>
          <w:lang w:val="fr-FR"/>
        </w:rPr>
      </w:pPr>
      <w:r w:rsidRPr="009108F0">
        <w:rPr>
          <w:rFonts w:ascii="Trebuchet MS" w:hAnsi="Trebuchet MS"/>
          <w:color w:val="000000"/>
          <w:sz w:val="20"/>
          <w:szCs w:val="20"/>
          <w:lang w:val="fr-FR"/>
        </w:rPr>
        <w:t>populaţia totală după domiciliu - 3</w:t>
      </w:r>
      <w:r w:rsidR="00AE623D">
        <w:rPr>
          <w:rFonts w:ascii="Trebuchet MS" w:hAnsi="Trebuchet MS"/>
          <w:color w:val="000000"/>
          <w:sz w:val="20"/>
          <w:szCs w:val="20"/>
          <w:lang w:val="fr-FR"/>
        </w:rPr>
        <w:t>59</w:t>
      </w:r>
      <w:r w:rsidRPr="009108F0">
        <w:rPr>
          <w:rFonts w:ascii="Trebuchet MS" w:hAnsi="Trebuchet MS"/>
          <w:color w:val="000000"/>
          <w:sz w:val="20"/>
          <w:szCs w:val="20"/>
          <w:lang w:val="fr-FR"/>
        </w:rPr>
        <w:t>.8</w:t>
      </w:r>
      <w:r w:rsidR="00AE623D">
        <w:rPr>
          <w:rFonts w:ascii="Trebuchet MS" w:hAnsi="Trebuchet MS"/>
          <w:color w:val="000000"/>
          <w:sz w:val="20"/>
          <w:szCs w:val="20"/>
          <w:lang w:val="fr-FR"/>
        </w:rPr>
        <w:t>65</w:t>
      </w:r>
      <w:r w:rsidRPr="009108F0">
        <w:rPr>
          <w:rFonts w:ascii="Trebuchet MS" w:hAnsi="Trebuchet MS"/>
          <w:color w:val="000000"/>
          <w:sz w:val="20"/>
          <w:szCs w:val="20"/>
          <w:lang w:val="fr-FR"/>
        </w:rPr>
        <w:t xml:space="preserve"> persoane;</w:t>
      </w:r>
    </w:p>
    <w:p w:rsidR="004035AB" w:rsidRDefault="00213677" w:rsidP="008D22D8">
      <w:pPr>
        <w:pStyle w:val="BodyTextIndent"/>
        <w:numPr>
          <w:ilvl w:val="0"/>
          <w:numId w:val="3"/>
        </w:numPr>
        <w:autoSpaceDE w:val="0"/>
        <w:autoSpaceDN w:val="0"/>
        <w:adjustRightInd w:val="0"/>
        <w:spacing w:line="276" w:lineRule="auto"/>
        <w:ind w:left="792"/>
        <w:jc w:val="both"/>
        <w:rPr>
          <w:rFonts w:ascii="Trebuchet MS" w:hAnsi="Trebuchet MS"/>
          <w:color w:val="000000"/>
          <w:sz w:val="20"/>
          <w:szCs w:val="20"/>
        </w:rPr>
      </w:pPr>
      <w:r w:rsidRPr="009108F0">
        <w:rPr>
          <w:rFonts w:ascii="Trebuchet MS" w:hAnsi="Trebuchet MS"/>
          <w:color w:val="000000"/>
          <w:sz w:val="20"/>
          <w:szCs w:val="20"/>
        </w:rPr>
        <w:t>populaţia a</w:t>
      </w:r>
      <w:r w:rsidR="007C6789">
        <w:rPr>
          <w:rFonts w:ascii="Trebuchet MS" w:hAnsi="Trebuchet MS"/>
          <w:color w:val="000000"/>
          <w:sz w:val="20"/>
          <w:szCs w:val="20"/>
        </w:rPr>
        <w:t>ctivă civilă - 1</w:t>
      </w:r>
      <w:r w:rsidR="00AE623D">
        <w:rPr>
          <w:rFonts w:ascii="Trebuchet MS" w:hAnsi="Trebuchet MS"/>
          <w:color w:val="000000"/>
          <w:sz w:val="20"/>
          <w:szCs w:val="20"/>
        </w:rPr>
        <w:t>39</w:t>
      </w:r>
      <w:r w:rsidR="007C6789">
        <w:rPr>
          <w:rFonts w:ascii="Trebuchet MS" w:hAnsi="Trebuchet MS"/>
          <w:color w:val="000000"/>
          <w:sz w:val="20"/>
          <w:szCs w:val="20"/>
        </w:rPr>
        <w:t>.</w:t>
      </w:r>
      <w:r w:rsidR="00AE623D">
        <w:rPr>
          <w:rFonts w:ascii="Trebuchet MS" w:hAnsi="Trebuchet MS"/>
          <w:color w:val="000000"/>
          <w:sz w:val="20"/>
          <w:szCs w:val="20"/>
        </w:rPr>
        <w:t>5</w:t>
      </w:r>
      <w:r w:rsidR="007C6789">
        <w:rPr>
          <w:rFonts w:ascii="Trebuchet MS" w:hAnsi="Trebuchet MS"/>
          <w:color w:val="000000"/>
          <w:sz w:val="20"/>
          <w:szCs w:val="20"/>
        </w:rPr>
        <w:t>00 persoane;</w:t>
      </w:r>
    </w:p>
    <w:p w:rsidR="008D22D8" w:rsidRPr="00ED22B5" w:rsidRDefault="008D22D8" w:rsidP="00ED22B5">
      <w:pPr>
        <w:pStyle w:val="BodyTextIndent"/>
        <w:numPr>
          <w:ilvl w:val="0"/>
          <w:numId w:val="3"/>
        </w:numPr>
        <w:autoSpaceDE w:val="0"/>
        <w:autoSpaceDN w:val="0"/>
        <w:adjustRightInd w:val="0"/>
        <w:spacing w:line="276" w:lineRule="auto"/>
        <w:ind w:left="792"/>
        <w:jc w:val="both"/>
        <w:rPr>
          <w:rFonts w:ascii="Trebuchet MS" w:hAnsi="Trebuchet MS"/>
          <w:color w:val="000000"/>
          <w:sz w:val="20"/>
          <w:szCs w:val="20"/>
        </w:rPr>
      </w:pPr>
      <w:r>
        <w:rPr>
          <w:rFonts w:ascii="Trebuchet MS" w:hAnsi="Trebuchet MS"/>
          <w:color w:val="000000"/>
          <w:sz w:val="20"/>
          <w:szCs w:val="20"/>
        </w:rPr>
        <w:t>nr.</w:t>
      </w:r>
      <w:r>
        <w:rPr>
          <w:rFonts w:ascii="Trebuchet MS" w:hAnsi="Trebuchet MS"/>
          <w:color w:val="000000"/>
          <w:sz w:val="20"/>
          <w:szCs w:val="20"/>
          <w:lang w:val="ro-RO"/>
        </w:rPr>
        <w:t>şomeri în evidenţă la 31.12</w:t>
      </w:r>
      <w:r w:rsidR="00FB414F">
        <w:rPr>
          <w:rFonts w:ascii="Trebuchet MS" w:hAnsi="Trebuchet MS"/>
          <w:color w:val="000000"/>
          <w:sz w:val="20"/>
          <w:szCs w:val="20"/>
          <w:lang w:val="ro-RO"/>
        </w:rPr>
        <w:t>.</w:t>
      </w:r>
      <w:r>
        <w:rPr>
          <w:rFonts w:ascii="Trebuchet MS" w:hAnsi="Trebuchet MS"/>
          <w:color w:val="000000"/>
          <w:sz w:val="20"/>
          <w:szCs w:val="20"/>
          <w:lang w:val="ro-RO"/>
        </w:rPr>
        <w:t>2021 -</w:t>
      </w:r>
      <w:r w:rsidR="008E0FED">
        <w:rPr>
          <w:rFonts w:ascii="Trebuchet MS" w:hAnsi="Trebuchet MS"/>
          <w:color w:val="000000"/>
          <w:sz w:val="20"/>
          <w:szCs w:val="20"/>
          <w:lang w:val="ro-RO"/>
        </w:rPr>
        <w:t xml:space="preserve"> </w:t>
      </w:r>
      <w:r>
        <w:rPr>
          <w:rFonts w:ascii="Trebuchet MS" w:hAnsi="Trebuchet MS"/>
          <w:color w:val="000000"/>
          <w:sz w:val="20"/>
          <w:szCs w:val="20"/>
          <w:lang w:val="ro-RO"/>
        </w:rPr>
        <w:t>86</w:t>
      </w:r>
      <w:r w:rsidR="00AE623D">
        <w:rPr>
          <w:rFonts w:ascii="Trebuchet MS" w:hAnsi="Trebuchet MS"/>
          <w:color w:val="000000"/>
          <w:sz w:val="20"/>
          <w:szCs w:val="20"/>
          <w:lang w:val="ro-RO"/>
        </w:rPr>
        <w:t>40</w:t>
      </w:r>
      <w:r>
        <w:rPr>
          <w:rFonts w:ascii="Trebuchet MS" w:hAnsi="Trebuchet MS"/>
          <w:color w:val="000000"/>
          <w:sz w:val="20"/>
          <w:szCs w:val="20"/>
          <w:lang w:val="ro-RO"/>
        </w:rPr>
        <w:t xml:space="preserve"> persoane</w:t>
      </w:r>
      <w:r w:rsidR="002D7701">
        <w:rPr>
          <w:rFonts w:ascii="Trebuchet MS" w:hAnsi="Trebuchet MS"/>
          <w:color w:val="000000"/>
          <w:sz w:val="20"/>
          <w:szCs w:val="20"/>
          <w:lang w:val="ro-RO"/>
        </w:rPr>
        <w:t>;</w:t>
      </w:r>
    </w:p>
    <w:p w:rsidR="0097250D" w:rsidRPr="000A6266" w:rsidRDefault="00ED22B5" w:rsidP="000A6266">
      <w:pPr>
        <w:pStyle w:val="BodyTextIndent"/>
        <w:numPr>
          <w:ilvl w:val="0"/>
          <w:numId w:val="3"/>
        </w:numPr>
        <w:autoSpaceDE w:val="0"/>
        <w:autoSpaceDN w:val="0"/>
        <w:adjustRightInd w:val="0"/>
        <w:spacing w:after="120" w:line="276" w:lineRule="auto"/>
        <w:ind w:left="792"/>
        <w:jc w:val="both"/>
        <w:rPr>
          <w:rFonts w:ascii="Trebuchet MS" w:hAnsi="Trebuchet MS"/>
          <w:color w:val="000000"/>
          <w:sz w:val="20"/>
          <w:szCs w:val="20"/>
        </w:rPr>
      </w:pPr>
      <w:r>
        <w:rPr>
          <w:rFonts w:ascii="Trebuchet MS" w:hAnsi="Trebuchet MS"/>
          <w:color w:val="000000"/>
          <w:sz w:val="20"/>
          <w:szCs w:val="20"/>
          <w:lang w:val="ro-RO"/>
        </w:rPr>
        <w:t>rata şomajului</w:t>
      </w:r>
      <w:r w:rsidR="008E0FED" w:rsidRPr="008E0FED">
        <w:rPr>
          <w:rFonts w:ascii="Trebuchet MS" w:hAnsi="Trebuchet MS"/>
          <w:color w:val="000000"/>
          <w:sz w:val="20"/>
          <w:szCs w:val="20"/>
          <w:lang w:val="ro-RO"/>
        </w:rPr>
        <w:t xml:space="preserve"> </w:t>
      </w:r>
      <w:r w:rsidR="008E0FED">
        <w:rPr>
          <w:rFonts w:ascii="Trebuchet MS" w:hAnsi="Trebuchet MS"/>
          <w:color w:val="000000"/>
          <w:sz w:val="20"/>
          <w:szCs w:val="20"/>
          <w:lang w:val="ro-RO"/>
        </w:rPr>
        <w:t>la 31.12.2021 -6,1</w:t>
      </w:r>
      <w:r w:rsidR="00AE623D">
        <w:rPr>
          <w:rFonts w:ascii="Trebuchet MS" w:hAnsi="Trebuchet MS"/>
          <w:color w:val="000000"/>
          <w:sz w:val="20"/>
          <w:szCs w:val="20"/>
          <w:lang w:val="ro-RO"/>
        </w:rPr>
        <w:t>9</w:t>
      </w:r>
      <w:r w:rsidR="008E0FED">
        <w:rPr>
          <w:rFonts w:ascii="Trebuchet MS" w:hAnsi="Trebuchet MS"/>
          <w:color w:val="000000"/>
          <w:sz w:val="20"/>
          <w:szCs w:val="20"/>
          <w:lang w:val="ro-RO"/>
        </w:rPr>
        <w:t>%</w:t>
      </w:r>
      <w:r w:rsidR="002D7701">
        <w:rPr>
          <w:rFonts w:ascii="Trebuchet MS" w:hAnsi="Trebuchet MS"/>
          <w:color w:val="000000"/>
          <w:sz w:val="20"/>
          <w:szCs w:val="20"/>
          <w:lang w:val="ro-RO"/>
        </w:rPr>
        <w:t>.</w:t>
      </w:r>
    </w:p>
    <w:bookmarkStart w:id="1" w:name="_MON_1702965968"/>
    <w:bookmarkEnd w:id="1"/>
    <w:p w:rsidR="00EF0B2A" w:rsidRDefault="00015CE9" w:rsidP="00A81F1B">
      <w:pPr>
        <w:pStyle w:val="BodyTextIndent"/>
        <w:autoSpaceDE w:val="0"/>
        <w:autoSpaceDN w:val="0"/>
        <w:adjustRightInd w:val="0"/>
        <w:ind w:left="432"/>
        <w:jc w:val="both"/>
        <w:rPr>
          <w:rFonts w:ascii="Trebuchet MS" w:hAnsi="Trebuchet MS"/>
          <w:color w:val="000000"/>
          <w:sz w:val="20"/>
          <w:szCs w:val="20"/>
          <w:lang w:val="ro-RO"/>
        </w:rPr>
      </w:pPr>
      <w:r>
        <w:rPr>
          <w:rFonts w:ascii="Trebuchet MS" w:hAnsi="Trebuchet MS"/>
          <w:color w:val="000000"/>
          <w:sz w:val="20"/>
          <w:szCs w:val="20"/>
          <w:lang w:val="ro-RO"/>
        </w:rPr>
        <w:object w:dxaOrig="8498" w:dyaOrig="1458">
          <v:shape id="_x0000_i1036" type="#_x0000_t75" style="width:424.55pt;height:72.7pt" o:ole="">
            <v:imagedata r:id="rId9" o:title=""/>
          </v:shape>
          <o:OLEObject Type="Embed" ProgID="Excel.Sheet.12" ShapeID="_x0000_i1036" DrawAspect="Content" ObjectID="_1706089686" r:id="rId10"/>
        </w:object>
      </w:r>
    </w:p>
    <w:p w:rsidR="000133A2" w:rsidRDefault="000133A2" w:rsidP="005B74DC">
      <w:pPr>
        <w:spacing w:after="0" w:line="240" w:lineRule="auto"/>
        <w:ind w:left="0" w:firstLine="446"/>
        <w:rPr>
          <w:rFonts w:cs="Arial"/>
          <w:sz w:val="20"/>
          <w:szCs w:val="20"/>
        </w:rPr>
      </w:pPr>
    </w:p>
    <w:p w:rsidR="005B74DC" w:rsidRDefault="005B74DC" w:rsidP="005B74DC">
      <w:pPr>
        <w:spacing w:after="0" w:line="240" w:lineRule="auto"/>
        <w:ind w:left="0" w:firstLine="446"/>
        <w:rPr>
          <w:rFonts w:cs="Arial"/>
          <w:sz w:val="20"/>
          <w:szCs w:val="20"/>
        </w:rPr>
      </w:pPr>
      <w:r>
        <w:rPr>
          <w:noProof/>
        </w:rPr>
        <w:drawing>
          <wp:inline distT="0" distB="0" distL="0" distR="0" wp14:anchorId="1993DE23" wp14:editId="58BDA633">
            <wp:extent cx="5375082" cy="2886323"/>
            <wp:effectExtent l="0" t="0" r="1651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661E" w:rsidRPr="00E65EB6" w:rsidRDefault="00AC661E" w:rsidP="00AC661E">
      <w:pPr>
        <w:spacing w:before="120" w:after="0"/>
        <w:ind w:left="0" w:firstLine="360"/>
        <w:rPr>
          <w:rFonts w:cs="Arial"/>
          <w:color w:val="000000" w:themeColor="text1"/>
          <w:sz w:val="20"/>
          <w:szCs w:val="20"/>
        </w:rPr>
      </w:pPr>
      <w:r w:rsidRPr="00E65EB6">
        <w:rPr>
          <w:rFonts w:cs="Arial"/>
          <w:color w:val="000000" w:themeColor="text1"/>
          <w:sz w:val="20"/>
          <w:szCs w:val="20"/>
        </w:rPr>
        <w:t>Pe medii de rezidenţă, numărul şomerilor la sfârşitul anului se prezintă astfel: 1</w:t>
      </w:r>
      <w:r w:rsidR="00E65EB6" w:rsidRPr="00E65EB6">
        <w:rPr>
          <w:rFonts w:cs="Arial"/>
          <w:color w:val="000000" w:themeColor="text1"/>
          <w:sz w:val="20"/>
          <w:szCs w:val="20"/>
        </w:rPr>
        <w:t>.774</w:t>
      </w:r>
      <w:r w:rsidRPr="00E65EB6">
        <w:rPr>
          <w:rFonts w:cs="Arial"/>
          <w:color w:val="000000" w:themeColor="text1"/>
          <w:sz w:val="20"/>
          <w:szCs w:val="20"/>
        </w:rPr>
        <w:t xml:space="preserve"> provin din mediul urban şi </w:t>
      </w:r>
      <w:r w:rsidR="00E65EB6" w:rsidRPr="00E65EB6">
        <w:rPr>
          <w:rFonts w:cs="Arial"/>
          <w:color w:val="000000" w:themeColor="text1"/>
          <w:sz w:val="20"/>
          <w:szCs w:val="20"/>
        </w:rPr>
        <w:t>6.866</w:t>
      </w:r>
      <w:r w:rsidRPr="00E65EB6">
        <w:rPr>
          <w:rFonts w:cs="Arial"/>
          <w:color w:val="000000" w:themeColor="text1"/>
          <w:sz w:val="20"/>
          <w:szCs w:val="20"/>
        </w:rPr>
        <w:t xml:space="preserve"> şomeri provin din mediul rural.</w:t>
      </w:r>
    </w:p>
    <w:p w:rsidR="00AC661E" w:rsidRPr="00E65EB6" w:rsidRDefault="00AC661E" w:rsidP="00AC661E">
      <w:pPr>
        <w:spacing w:after="0"/>
        <w:ind w:left="0" w:firstLine="360"/>
        <w:rPr>
          <w:rFonts w:cs="Arial"/>
          <w:color w:val="000000" w:themeColor="text1"/>
          <w:sz w:val="20"/>
          <w:szCs w:val="20"/>
        </w:rPr>
      </w:pPr>
      <w:r w:rsidRPr="00E65EB6">
        <w:rPr>
          <w:rFonts w:cs="Arial"/>
          <w:color w:val="000000" w:themeColor="text1"/>
          <w:sz w:val="20"/>
          <w:szCs w:val="20"/>
        </w:rPr>
        <w:t>Pe grupe de vârstă, cei mai mulţi şomeri între 40-49 de ani (</w:t>
      </w:r>
      <w:r w:rsidR="00E65EB6" w:rsidRPr="00E65EB6">
        <w:rPr>
          <w:rFonts w:cs="Arial"/>
          <w:color w:val="000000" w:themeColor="text1"/>
          <w:sz w:val="20"/>
          <w:szCs w:val="20"/>
        </w:rPr>
        <w:t>2.174</w:t>
      </w:r>
      <w:r w:rsidRPr="00E65EB6">
        <w:rPr>
          <w:rFonts w:cs="Arial"/>
          <w:color w:val="000000" w:themeColor="text1"/>
          <w:sz w:val="20"/>
          <w:szCs w:val="20"/>
        </w:rPr>
        <w:t>), urmaţi de cei din grupa de vârstă 50-55 de ani (1</w:t>
      </w:r>
      <w:r w:rsidR="00E65EB6" w:rsidRPr="00E65EB6">
        <w:rPr>
          <w:rFonts w:cs="Arial"/>
          <w:color w:val="000000" w:themeColor="text1"/>
          <w:sz w:val="20"/>
          <w:szCs w:val="20"/>
        </w:rPr>
        <w:t>.</w:t>
      </w:r>
      <w:r w:rsidRPr="00E65EB6">
        <w:rPr>
          <w:rFonts w:cs="Arial"/>
          <w:color w:val="000000" w:themeColor="text1"/>
          <w:sz w:val="20"/>
          <w:szCs w:val="20"/>
        </w:rPr>
        <w:t>9</w:t>
      </w:r>
      <w:r w:rsidR="00E65EB6" w:rsidRPr="00E65EB6">
        <w:rPr>
          <w:rFonts w:cs="Arial"/>
          <w:color w:val="000000" w:themeColor="text1"/>
          <w:sz w:val="20"/>
          <w:szCs w:val="20"/>
        </w:rPr>
        <w:t>55</w:t>
      </w:r>
      <w:r w:rsidRPr="00E65EB6">
        <w:rPr>
          <w:rFonts w:cs="Arial"/>
          <w:color w:val="000000" w:themeColor="text1"/>
          <w:sz w:val="20"/>
          <w:szCs w:val="20"/>
        </w:rPr>
        <w:t>), la polul opus aflându-se persoanele între 25-29 de ani (</w:t>
      </w:r>
      <w:r w:rsidR="00E65EB6" w:rsidRPr="00E65EB6">
        <w:rPr>
          <w:rFonts w:cs="Arial"/>
          <w:color w:val="000000" w:themeColor="text1"/>
          <w:sz w:val="20"/>
          <w:szCs w:val="20"/>
        </w:rPr>
        <w:t>436</w:t>
      </w:r>
      <w:r w:rsidRPr="00E65EB6">
        <w:rPr>
          <w:rFonts w:cs="Arial"/>
          <w:color w:val="000000" w:themeColor="text1"/>
          <w:sz w:val="20"/>
          <w:szCs w:val="20"/>
        </w:rPr>
        <w:t>).</w:t>
      </w:r>
    </w:p>
    <w:p w:rsidR="00AC661E" w:rsidRPr="00E65EB6" w:rsidRDefault="00AC661E" w:rsidP="00940CF4">
      <w:pPr>
        <w:spacing w:after="0"/>
        <w:ind w:left="0" w:firstLine="360"/>
        <w:rPr>
          <w:rFonts w:cs="Arial"/>
          <w:color w:val="000000" w:themeColor="text1"/>
          <w:sz w:val="20"/>
          <w:szCs w:val="20"/>
        </w:rPr>
      </w:pPr>
      <w:r w:rsidRPr="00E65EB6">
        <w:rPr>
          <w:rFonts w:cs="Arial"/>
          <w:color w:val="000000" w:themeColor="text1"/>
          <w:sz w:val="20"/>
          <w:szCs w:val="20"/>
        </w:rPr>
        <w:lastRenderedPageBreak/>
        <w:t xml:space="preserve">La sfârşitul anului 2021 se constată o </w:t>
      </w:r>
      <w:r w:rsidR="00E65EB6" w:rsidRPr="00E65EB6">
        <w:rPr>
          <w:rFonts w:cs="Arial"/>
          <w:color w:val="000000" w:themeColor="text1"/>
          <w:sz w:val="20"/>
          <w:szCs w:val="20"/>
          <w:lang w:val="ro-RO"/>
        </w:rPr>
        <w:t>scădere</w:t>
      </w:r>
      <w:r w:rsidRPr="00E65EB6">
        <w:rPr>
          <w:rFonts w:cs="Arial"/>
          <w:color w:val="000000" w:themeColor="text1"/>
          <w:sz w:val="20"/>
          <w:szCs w:val="20"/>
        </w:rPr>
        <w:t xml:space="preserve"> cu 0,</w:t>
      </w:r>
      <w:r w:rsidR="00E65EB6" w:rsidRPr="00E65EB6">
        <w:rPr>
          <w:rFonts w:cs="Arial"/>
          <w:color w:val="000000" w:themeColor="text1"/>
          <w:sz w:val="20"/>
          <w:szCs w:val="20"/>
        </w:rPr>
        <w:t>41</w:t>
      </w:r>
      <w:r w:rsidRPr="00E65EB6">
        <w:rPr>
          <w:rFonts w:cs="Arial"/>
          <w:color w:val="000000" w:themeColor="text1"/>
          <w:sz w:val="20"/>
          <w:szCs w:val="20"/>
        </w:rPr>
        <w:t xml:space="preserve"> pp a ratei şomajului, faţă de sfârşitul anului 2020, fapt constatat pe unii indicatori.</w:t>
      </w:r>
    </w:p>
    <w:p w:rsidR="00D303F1" w:rsidRPr="009108F0" w:rsidRDefault="000821B2" w:rsidP="00940CF4">
      <w:pPr>
        <w:spacing w:before="120" w:after="0"/>
        <w:ind w:left="0" w:firstLine="360"/>
        <w:rPr>
          <w:rFonts w:cs="Arial"/>
          <w:sz w:val="20"/>
          <w:szCs w:val="20"/>
        </w:rPr>
      </w:pPr>
      <w:r>
        <w:rPr>
          <w:rFonts w:cs="Arial"/>
          <w:sz w:val="20"/>
          <w:szCs w:val="20"/>
        </w:rPr>
        <w:t>Ş</w:t>
      </w:r>
      <w:r w:rsidR="00D303F1" w:rsidRPr="009108F0">
        <w:rPr>
          <w:rFonts w:cs="Arial"/>
          <w:sz w:val="20"/>
          <w:szCs w:val="20"/>
        </w:rPr>
        <w:t>omajul</w:t>
      </w:r>
    </w:p>
    <w:p w:rsidR="00D11ED7" w:rsidRPr="00E65EB6" w:rsidRDefault="00D303F1" w:rsidP="00D11ED7">
      <w:pPr>
        <w:spacing w:after="0"/>
        <w:ind w:left="0" w:firstLine="360"/>
        <w:rPr>
          <w:rFonts w:cs="Arial"/>
          <w:color w:val="000000" w:themeColor="text1"/>
          <w:sz w:val="20"/>
          <w:szCs w:val="20"/>
        </w:rPr>
      </w:pPr>
      <w:r w:rsidRPr="009108F0">
        <w:rPr>
          <w:rFonts w:cs="Arial"/>
          <w:sz w:val="20"/>
          <w:szCs w:val="20"/>
        </w:rPr>
        <w:t xml:space="preserve">In luna </w:t>
      </w:r>
      <w:r w:rsidRPr="00E65EB6">
        <w:rPr>
          <w:rFonts w:cs="Arial"/>
          <w:color w:val="000000" w:themeColor="text1"/>
          <w:sz w:val="20"/>
          <w:szCs w:val="20"/>
        </w:rPr>
        <w:t>decembrie 202</w:t>
      </w:r>
      <w:r w:rsidR="0015365B" w:rsidRPr="00E65EB6">
        <w:rPr>
          <w:rFonts w:cs="Arial"/>
          <w:color w:val="000000" w:themeColor="text1"/>
          <w:sz w:val="20"/>
          <w:szCs w:val="20"/>
        </w:rPr>
        <w:t>1</w:t>
      </w:r>
      <w:r w:rsidRPr="00E65EB6">
        <w:rPr>
          <w:rFonts w:cs="Arial"/>
          <w:color w:val="000000" w:themeColor="text1"/>
          <w:sz w:val="20"/>
          <w:szCs w:val="20"/>
        </w:rPr>
        <w:t xml:space="preserve">, rata </w:t>
      </w:r>
      <w:r w:rsidR="000821B2" w:rsidRPr="00E65EB6">
        <w:rPr>
          <w:rFonts w:cs="Arial"/>
          <w:color w:val="000000" w:themeColor="text1"/>
          <w:sz w:val="20"/>
          <w:szCs w:val="20"/>
        </w:rPr>
        <w:t>şomajului î</w:t>
      </w:r>
      <w:r w:rsidRPr="00E65EB6">
        <w:rPr>
          <w:rFonts w:cs="Arial"/>
          <w:color w:val="000000" w:themeColor="text1"/>
          <w:sz w:val="20"/>
          <w:szCs w:val="20"/>
        </w:rPr>
        <w:t xml:space="preserve">nregistrat la </w:t>
      </w:r>
      <w:r w:rsidR="00BB7A1F">
        <w:rPr>
          <w:rFonts w:cs="Arial"/>
          <w:color w:val="000000" w:themeColor="text1"/>
          <w:sz w:val="20"/>
          <w:szCs w:val="20"/>
        </w:rPr>
        <w:t xml:space="preserve">nivelul județului </w:t>
      </w:r>
      <w:r w:rsidRPr="00E65EB6">
        <w:rPr>
          <w:rFonts w:cs="Arial"/>
          <w:color w:val="000000" w:themeColor="text1"/>
          <w:sz w:val="20"/>
          <w:szCs w:val="20"/>
        </w:rPr>
        <w:t>Teleorman a fost</w:t>
      </w:r>
      <w:r w:rsidR="000821B2" w:rsidRPr="00E65EB6">
        <w:rPr>
          <w:rFonts w:cs="Arial"/>
          <w:color w:val="000000" w:themeColor="text1"/>
          <w:sz w:val="20"/>
          <w:szCs w:val="20"/>
        </w:rPr>
        <w:t xml:space="preserve"> de 6,</w:t>
      </w:r>
      <w:r w:rsidR="00E65EB6" w:rsidRPr="00E65EB6">
        <w:rPr>
          <w:rFonts w:cs="Arial"/>
          <w:color w:val="000000" w:themeColor="text1"/>
          <w:sz w:val="20"/>
          <w:szCs w:val="20"/>
        </w:rPr>
        <w:t>19</w:t>
      </w:r>
      <w:r w:rsidR="000821B2" w:rsidRPr="00E65EB6">
        <w:rPr>
          <w:rFonts w:cs="Arial"/>
          <w:color w:val="000000" w:themeColor="text1"/>
          <w:sz w:val="20"/>
          <w:szCs w:val="20"/>
        </w:rPr>
        <w:t>%, cu un număr total de ş</w:t>
      </w:r>
      <w:r w:rsidRPr="00E65EB6">
        <w:rPr>
          <w:rFonts w:cs="Arial"/>
          <w:color w:val="000000" w:themeColor="text1"/>
          <w:sz w:val="20"/>
          <w:szCs w:val="20"/>
        </w:rPr>
        <w:t xml:space="preserve">omeri la finele lunii de </w:t>
      </w:r>
      <w:r w:rsidR="00E65EB6" w:rsidRPr="00E65EB6">
        <w:rPr>
          <w:rFonts w:cs="Arial"/>
          <w:color w:val="000000" w:themeColor="text1"/>
          <w:sz w:val="20"/>
          <w:szCs w:val="20"/>
        </w:rPr>
        <w:t>8.640</w:t>
      </w:r>
      <w:r w:rsidRPr="00E65EB6">
        <w:rPr>
          <w:rFonts w:cs="Arial"/>
          <w:color w:val="000000" w:themeColor="text1"/>
          <w:sz w:val="20"/>
          <w:szCs w:val="20"/>
        </w:rPr>
        <w:t xml:space="preserve"> de persoane.</w:t>
      </w:r>
    </w:p>
    <w:p w:rsidR="00303B4D" w:rsidRDefault="000821B2" w:rsidP="00303B4D">
      <w:pPr>
        <w:spacing w:after="60"/>
        <w:ind w:left="0" w:firstLine="360"/>
        <w:rPr>
          <w:rFonts w:cs="Arial"/>
          <w:sz w:val="20"/>
          <w:szCs w:val="20"/>
        </w:rPr>
      </w:pPr>
      <w:r w:rsidRPr="00E65EB6">
        <w:rPr>
          <w:rFonts w:cs="Arial"/>
          <w:color w:val="000000" w:themeColor="text1"/>
          <w:sz w:val="20"/>
          <w:szCs w:val="20"/>
        </w:rPr>
        <w:t>Numărul şomerilor neindemnizaţi a scăzut în ultimii ani,</w:t>
      </w:r>
      <w:r w:rsidR="00E65EB6" w:rsidRPr="00E65EB6">
        <w:rPr>
          <w:rFonts w:cs="Arial"/>
          <w:color w:val="000000" w:themeColor="text1"/>
          <w:sz w:val="20"/>
          <w:szCs w:val="20"/>
        </w:rPr>
        <w:t xml:space="preserve"> </w:t>
      </w:r>
      <w:r w:rsidRPr="00E65EB6">
        <w:rPr>
          <w:rFonts w:cs="Arial"/>
          <w:color w:val="000000" w:themeColor="text1"/>
          <w:sz w:val="20"/>
          <w:szCs w:val="20"/>
        </w:rPr>
        <w:t>dar ră</w:t>
      </w:r>
      <w:r w:rsidR="00F67851" w:rsidRPr="00E65EB6">
        <w:rPr>
          <w:rFonts w:cs="Arial"/>
          <w:color w:val="000000" w:themeColor="text1"/>
          <w:sz w:val="20"/>
          <w:szCs w:val="20"/>
        </w:rPr>
        <w:t xml:space="preserve">mâne un </w:t>
      </w:r>
      <w:r w:rsidR="00BB7A1F">
        <w:rPr>
          <w:rFonts w:cs="Arial"/>
          <w:color w:val="000000" w:themeColor="text1"/>
          <w:sz w:val="20"/>
          <w:szCs w:val="20"/>
        </w:rPr>
        <w:t xml:space="preserve">număr </w:t>
      </w:r>
      <w:r w:rsidR="00F67851" w:rsidRPr="00E65EB6">
        <w:rPr>
          <w:rFonts w:cs="Arial"/>
          <w:color w:val="000000" w:themeColor="text1"/>
          <w:sz w:val="20"/>
          <w:szCs w:val="20"/>
        </w:rPr>
        <w:t>important</w:t>
      </w:r>
      <w:r w:rsidR="00D303F1" w:rsidRPr="00E65EB6">
        <w:rPr>
          <w:rFonts w:cs="Arial"/>
          <w:color w:val="000000" w:themeColor="text1"/>
          <w:sz w:val="20"/>
          <w:szCs w:val="20"/>
        </w:rPr>
        <w:t>, fii</w:t>
      </w:r>
      <w:r w:rsidR="00F67851" w:rsidRPr="00E65EB6">
        <w:rPr>
          <w:rFonts w:cs="Arial"/>
          <w:color w:val="000000" w:themeColor="text1"/>
          <w:sz w:val="20"/>
          <w:szCs w:val="20"/>
        </w:rPr>
        <w:t xml:space="preserve">nd de aprox. </w:t>
      </w:r>
      <w:r w:rsidR="00E65EB6" w:rsidRPr="00E65EB6">
        <w:rPr>
          <w:rFonts w:cs="Arial"/>
          <w:color w:val="000000" w:themeColor="text1"/>
          <w:sz w:val="20"/>
          <w:szCs w:val="20"/>
        </w:rPr>
        <w:t>5</w:t>
      </w:r>
      <w:r w:rsidR="00F67851" w:rsidRPr="00E65EB6">
        <w:rPr>
          <w:rFonts w:cs="Arial"/>
          <w:color w:val="000000" w:themeColor="text1"/>
          <w:sz w:val="20"/>
          <w:szCs w:val="20"/>
        </w:rPr>
        <w:t xml:space="preserve"> ori mai mare decâ</w:t>
      </w:r>
      <w:r w:rsidR="00D303F1" w:rsidRPr="00E65EB6">
        <w:rPr>
          <w:rFonts w:cs="Arial"/>
          <w:color w:val="000000" w:themeColor="text1"/>
          <w:sz w:val="20"/>
          <w:szCs w:val="20"/>
        </w:rPr>
        <w:t xml:space="preserve">t al celor </w:t>
      </w:r>
      <w:r w:rsidR="00F67851" w:rsidRPr="00E65EB6">
        <w:rPr>
          <w:rFonts w:cs="Arial"/>
          <w:color w:val="000000" w:themeColor="text1"/>
          <w:sz w:val="20"/>
          <w:szCs w:val="20"/>
        </w:rPr>
        <w:t>indemizaţi. Ponderea şomerilor neindemnizaţ</w:t>
      </w:r>
      <w:r w:rsidR="00D303F1" w:rsidRPr="00E65EB6">
        <w:rPr>
          <w:rFonts w:cs="Arial"/>
          <w:color w:val="000000" w:themeColor="text1"/>
          <w:sz w:val="20"/>
          <w:szCs w:val="20"/>
        </w:rPr>
        <w:t xml:space="preserve">i </w:t>
      </w:r>
      <w:r w:rsidR="00F67851" w:rsidRPr="00E65EB6">
        <w:rPr>
          <w:rFonts w:cs="Arial"/>
          <w:color w:val="000000" w:themeColor="text1"/>
          <w:sz w:val="20"/>
          <w:szCs w:val="20"/>
        </w:rPr>
        <w:t>în numă</w:t>
      </w:r>
      <w:r w:rsidR="00D303F1" w:rsidRPr="00E65EB6">
        <w:rPr>
          <w:rFonts w:cs="Arial"/>
          <w:color w:val="000000" w:themeColor="text1"/>
          <w:sz w:val="20"/>
          <w:szCs w:val="20"/>
        </w:rPr>
        <w:t xml:space="preserve">rul </w:t>
      </w:r>
      <w:r w:rsidR="00D303F1" w:rsidRPr="009108F0">
        <w:rPr>
          <w:rFonts w:cs="Arial"/>
          <w:sz w:val="20"/>
          <w:szCs w:val="20"/>
        </w:rPr>
        <w:t xml:space="preserve">total al </w:t>
      </w:r>
      <w:r w:rsidR="00F67851">
        <w:rPr>
          <w:rFonts w:cs="Arial"/>
          <w:sz w:val="20"/>
          <w:szCs w:val="20"/>
        </w:rPr>
        <w:t xml:space="preserve">şomerilor este de </w:t>
      </w:r>
      <w:r w:rsidR="00E65EB6">
        <w:rPr>
          <w:rFonts w:cs="Arial"/>
          <w:sz w:val="20"/>
          <w:szCs w:val="20"/>
        </w:rPr>
        <w:t>83,</w:t>
      </w:r>
      <w:r w:rsidR="00D303F1" w:rsidRPr="009108F0">
        <w:rPr>
          <w:rFonts w:cs="Arial"/>
          <w:sz w:val="20"/>
          <w:szCs w:val="20"/>
        </w:rPr>
        <w:t>9</w:t>
      </w:r>
      <w:r w:rsidR="00E65EB6">
        <w:rPr>
          <w:rFonts w:cs="Arial"/>
          <w:sz w:val="20"/>
          <w:szCs w:val="20"/>
        </w:rPr>
        <w:t>4</w:t>
      </w:r>
      <w:r w:rsidR="00D303F1" w:rsidRPr="009108F0">
        <w:rPr>
          <w:rFonts w:cs="Arial"/>
          <w:sz w:val="20"/>
          <w:szCs w:val="20"/>
        </w:rPr>
        <w:t>%.</w:t>
      </w:r>
    </w:p>
    <w:bookmarkStart w:id="2" w:name="_MON_1702188277"/>
    <w:bookmarkEnd w:id="2"/>
    <w:p w:rsidR="0035015B" w:rsidRDefault="00B6420D" w:rsidP="00CE325B">
      <w:pPr>
        <w:spacing w:after="0" w:line="240" w:lineRule="auto"/>
        <w:ind w:left="0" w:firstLine="360"/>
        <w:jc w:val="left"/>
        <w:rPr>
          <w:rFonts w:cs="Arial"/>
          <w:sz w:val="20"/>
          <w:szCs w:val="20"/>
        </w:rPr>
      </w:pPr>
      <w:r>
        <w:rPr>
          <w:rFonts w:cs="Arial"/>
          <w:sz w:val="20"/>
          <w:szCs w:val="20"/>
        </w:rPr>
        <w:object w:dxaOrig="8541" w:dyaOrig="3448">
          <v:shape id="_x0000_i1037" type="#_x0000_t75" style="width:427.25pt;height:171.85pt" o:ole="">
            <v:imagedata r:id="rId12" o:title=""/>
          </v:shape>
          <o:OLEObject Type="Embed" ProgID="Excel.Sheet.12" ShapeID="_x0000_i1037" DrawAspect="Content" ObjectID="_1706089687" r:id="rId13"/>
        </w:object>
      </w:r>
    </w:p>
    <w:p w:rsidR="00AC661E" w:rsidRDefault="00AC661E" w:rsidP="00CE325B">
      <w:pPr>
        <w:spacing w:after="0" w:line="240" w:lineRule="auto"/>
        <w:ind w:left="0" w:firstLine="360"/>
        <w:jc w:val="left"/>
        <w:rPr>
          <w:rFonts w:cs="Arial"/>
          <w:sz w:val="20"/>
          <w:szCs w:val="20"/>
        </w:rPr>
      </w:pPr>
    </w:p>
    <w:p w:rsidR="00255DB8" w:rsidRDefault="008E46A1" w:rsidP="00B17833">
      <w:pPr>
        <w:spacing w:after="0"/>
        <w:ind w:left="0" w:firstLine="360"/>
        <w:rPr>
          <w:rFonts w:cs="Arial"/>
          <w:sz w:val="20"/>
          <w:szCs w:val="20"/>
        </w:rPr>
      </w:pPr>
      <w:r>
        <w:rPr>
          <w:noProof/>
        </w:rPr>
        <w:drawing>
          <wp:inline distT="0" distB="0" distL="0" distR="0" wp14:anchorId="16912597" wp14:editId="31661746">
            <wp:extent cx="5477774" cy="3717985"/>
            <wp:effectExtent l="0" t="0" r="2794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4A88" w:rsidRDefault="00064A88" w:rsidP="00E87AEE">
      <w:pPr>
        <w:spacing w:after="0" w:line="240" w:lineRule="auto"/>
        <w:ind w:left="0" w:firstLine="360"/>
        <w:rPr>
          <w:rFonts w:cs="Arial"/>
          <w:sz w:val="20"/>
          <w:szCs w:val="20"/>
        </w:rPr>
      </w:pPr>
    </w:p>
    <w:p w:rsidR="00064A88" w:rsidRDefault="008E46A1" w:rsidP="00E87AEE">
      <w:pPr>
        <w:spacing w:after="0"/>
        <w:ind w:left="0" w:firstLine="360"/>
        <w:rPr>
          <w:rFonts w:cs="Arial"/>
          <w:sz w:val="20"/>
          <w:szCs w:val="20"/>
        </w:rPr>
      </w:pPr>
      <w:r>
        <w:rPr>
          <w:noProof/>
        </w:rPr>
        <w:lastRenderedPageBreak/>
        <w:drawing>
          <wp:inline distT="0" distB="0" distL="0" distR="0" wp14:anchorId="59E52A17" wp14:editId="7AAD127E">
            <wp:extent cx="5477774" cy="2415397"/>
            <wp:effectExtent l="0" t="0" r="27940" b="234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40A7" w:rsidRPr="009108F0" w:rsidRDefault="00F67851" w:rsidP="0092177A">
      <w:pPr>
        <w:spacing w:before="120" w:after="0"/>
        <w:ind w:left="0" w:firstLine="360"/>
        <w:rPr>
          <w:rFonts w:cs="Arial"/>
          <w:sz w:val="20"/>
          <w:szCs w:val="20"/>
        </w:rPr>
      </w:pPr>
      <w:r>
        <w:rPr>
          <w:rFonts w:cs="Arial"/>
          <w:sz w:val="20"/>
          <w:szCs w:val="20"/>
        </w:rPr>
        <w:t>Şomerii ş</w:t>
      </w:r>
      <w:r w:rsidR="00F240A7" w:rsidRPr="009108F0">
        <w:rPr>
          <w:rFonts w:cs="Arial"/>
          <w:sz w:val="20"/>
          <w:szCs w:val="20"/>
        </w:rPr>
        <w:t>i nivelul de instruire</w:t>
      </w:r>
    </w:p>
    <w:p w:rsidR="00F240A7" w:rsidRDefault="00F240A7" w:rsidP="00303B4D">
      <w:pPr>
        <w:spacing w:line="240" w:lineRule="auto"/>
        <w:ind w:left="0" w:firstLine="360"/>
        <w:rPr>
          <w:rFonts w:cs="Arial"/>
          <w:sz w:val="20"/>
          <w:szCs w:val="20"/>
        </w:rPr>
      </w:pPr>
      <w:r w:rsidRPr="009108F0">
        <w:rPr>
          <w:rFonts w:cs="Arial"/>
          <w:sz w:val="20"/>
          <w:szCs w:val="20"/>
        </w:rPr>
        <w:t>Nivelul studiilor medii nu reprezint</w:t>
      </w:r>
      <w:r w:rsidR="00F67851">
        <w:rPr>
          <w:rFonts w:cs="Arial"/>
          <w:sz w:val="20"/>
          <w:szCs w:val="20"/>
        </w:rPr>
        <w:t>ă o garanţie pentru obţinerea unui loc de muncă, fiind necesară obţinerea unei calificări, specializări. De menţionat că în râ</w:t>
      </w:r>
      <w:r w:rsidRPr="009108F0">
        <w:rPr>
          <w:rFonts w:cs="Arial"/>
          <w:sz w:val="20"/>
          <w:szCs w:val="20"/>
        </w:rPr>
        <w:t xml:space="preserve">ndul </w:t>
      </w:r>
      <w:r w:rsidR="00F67851">
        <w:rPr>
          <w:rFonts w:cs="Arial"/>
          <w:sz w:val="20"/>
          <w:szCs w:val="20"/>
        </w:rPr>
        <w:t>şomerilor înregistraţ</w:t>
      </w:r>
      <w:r w:rsidRPr="009108F0">
        <w:rPr>
          <w:rFonts w:cs="Arial"/>
          <w:sz w:val="20"/>
          <w:szCs w:val="20"/>
        </w:rPr>
        <w:t>i, ponde</w:t>
      </w:r>
      <w:r w:rsidR="00F67851">
        <w:rPr>
          <w:rFonts w:cs="Arial"/>
          <w:sz w:val="20"/>
          <w:szCs w:val="20"/>
        </w:rPr>
        <w:t>rea celor cu studii de nivel scăzut este majoritară</w:t>
      </w:r>
      <w:r w:rsidRPr="009108F0">
        <w:rPr>
          <w:rFonts w:cs="Arial"/>
          <w:sz w:val="20"/>
          <w:szCs w:val="20"/>
        </w:rPr>
        <w:t>.</w:t>
      </w:r>
      <w:r w:rsidR="00303B4D" w:rsidRPr="00303B4D">
        <w:t xml:space="preserve"> </w:t>
      </w:r>
      <w:r w:rsidR="00303B4D" w:rsidRPr="00303B4D">
        <w:rPr>
          <w:rFonts w:cs="Arial"/>
          <w:sz w:val="20"/>
          <w:szCs w:val="20"/>
        </w:rPr>
        <w:t>Şomerii neindemnizaţi sunt printre cei mai greu plasabili. În marea majoritate, ei sunt</w:t>
      </w:r>
      <w:r w:rsidR="00303B4D">
        <w:rPr>
          <w:rFonts w:cs="Arial"/>
          <w:sz w:val="20"/>
          <w:szCs w:val="20"/>
        </w:rPr>
        <w:t xml:space="preserve"> </w:t>
      </w:r>
      <w:r w:rsidR="00303B4D" w:rsidRPr="00303B4D">
        <w:rPr>
          <w:rFonts w:cs="Arial"/>
          <w:sz w:val="20"/>
          <w:szCs w:val="20"/>
        </w:rPr>
        <w:t>beneficiari ai prevederilor legii venitului minim garantat, iar ocupabilitatea acestora este</w:t>
      </w:r>
      <w:r w:rsidR="00303B4D">
        <w:rPr>
          <w:rFonts w:cs="Arial"/>
          <w:sz w:val="20"/>
          <w:szCs w:val="20"/>
        </w:rPr>
        <w:t xml:space="preserve"> </w:t>
      </w:r>
      <w:r w:rsidR="00303B4D" w:rsidRPr="00303B4D">
        <w:rPr>
          <w:rFonts w:cs="Arial"/>
          <w:sz w:val="20"/>
          <w:szCs w:val="20"/>
        </w:rPr>
        <w:t>influenţată de faptul că se află într-una sau mai multe dintre următoarele situaţii:</w:t>
      </w:r>
      <w:r w:rsidR="00303B4D">
        <w:rPr>
          <w:rFonts w:cs="Arial"/>
          <w:sz w:val="20"/>
          <w:szCs w:val="20"/>
        </w:rPr>
        <w:t xml:space="preserve"> </w:t>
      </w:r>
      <w:r w:rsidR="00303B4D" w:rsidRPr="00303B4D">
        <w:rPr>
          <w:rFonts w:cs="Arial"/>
          <w:sz w:val="20"/>
          <w:szCs w:val="20"/>
        </w:rPr>
        <w:t>- nu au un nivel de studii care să le permită să fie cuprinşi într-un program de</w:t>
      </w:r>
      <w:r w:rsidR="00303B4D">
        <w:rPr>
          <w:rFonts w:cs="Arial"/>
          <w:sz w:val="20"/>
          <w:szCs w:val="20"/>
        </w:rPr>
        <w:t xml:space="preserve"> </w:t>
      </w:r>
      <w:r w:rsidR="00303B4D" w:rsidRPr="00303B4D">
        <w:rPr>
          <w:rFonts w:cs="Arial"/>
          <w:sz w:val="20"/>
          <w:szCs w:val="20"/>
        </w:rPr>
        <w:t>formare profesională;</w:t>
      </w:r>
      <w:r w:rsidR="00303B4D">
        <w:rPr>
          <w:rFonts w:cs="Arial"/>
          <w:sz w:val="20"/>
          <w:szCs w:val="20"/>
        </w:rPr>
        <w:t xml:space="preserve"> </w:t>
      </w:r>
      <w:r w:rsidR="00303B4D" w:rsidRPr="00303B4D">
        <w:rPr>
          <w:rFonts w:cs="Arial"/>
          <w:sz w:val="20"/>
          <w:szCs w:val="20"/>
        </w:rPr>
        <w:t>- nu deţin vreo calificare;</w:t>
      </w:r>
      <w:r w:rsidR="00303B4D">
        <w:rPr>
          <w:rFonts w:cs="Arial"/>
          <w:sz w:val="20"/>
          <w:szCs w:val="20"/>
        </w:rPr>
        <w:t xml:space="preserve"> </w:t>
      </w:r>
      <w:r w:rsidR="00303B4D" w:rsidRPr="00303B4D">
        <w:rPr>
          <w:rFonts w:cs="Arial"/>
          <w:sz w:val="20"/>
          <w:szCs w:val="20"/>
        </w:rPr>
        <w:t>- aparțin unei culturi comunitare cu anumite cutume ce nu încurajează educația sau</w:t>
      </w:r>
      <w:r w:rsidR="00303B4D">
        <w:rPr>
          <w:rFonts w:cs="Arial"/>
          <w:sz w:val="20"/>
          <w:szCs w:val="20"/>
        </w:rPr>
        <w:t xml:space="preserve"> </w:t>
      </w:r>
      <w:r w:rsidR="00303B4D" w:rsidRPr="00303B4D">
        <w:rPr>
          <w:rFonts w:cs="Arial"/>
          <w:sz w:val="20"/>
          <w:szCs w:val="20"/>
        </w:rPr>
        <w:t>munca;</w:t>
      </w:r>
      <w:r w:rsidR="00303B4D">
        <w:rPr>
          <w:rFonts w:cs="Arial"/>
          <w:sz w:val="20"/>
          <w:szCs w:val="20"/>
        </w:rPr>
        <w:t xml:space="preserve"> </w:t>
      </w:r>
      <w:r w:rsidR="00303B4D" w:rsidRPr="00303B4D">
        <w:rPr>
          <w:rFonts w:cs="Arial"/>
          <w:sz w:val="20"/>
          <w:szCs w:val="20"/>
        </w:rPr>
        <w:t>- majoritatea sunt în şomaj pentru perioade ce au depăşit 12 luni de inactivitate,</w:t>
      </w:r>
      <w:r w:rsidR="00303B4D">
        <w:rPr>
          <w:rFonts w:cs="Arial"/>
          <w:sz w:val="20"/>
          <w:szCs w:val="20"/>
        </w:rPr>
        <w:t xml:space="preserve"> </w:t>
      </w:r>
      <w:r w:rsidR="00303B4D" w:rsidRPr="00303B4D">
        <w:rPr>
          <w:rFonts w:cs="Arial"/>
          <w:sz w:val="20"/>
          <w:szCs w:val="20"/>
        </w:rPr>
        <w:t>ceea ce implică un nivel scăzut de stimă și încredere în sine;</w:t>
      </w:r>
      <w:r w:rsidR="00303B4D">
        <w:rPr>
          <w:rFonts w:cs="Arial"/>
          <w:sz w:val="20"/>
          <w:szCs w:val="20"/>
        </w:rPr>
        <w:t xml:space="preserve"> </w:t>
      </w:r>
      <w:r w:rsidR="00303B4D" w:rsidRPr="00303B4D">
        <w:rPr>
          <w:rFonts w:cs="Arial"/>
          <w:sz w:val="20"/>
          <w:szCs w:val="20"/>
        </w:rPr>
        <w:t>- tinerii care aparțin unei astfel de categorii de șomeri fac parte de regulă din familii</w:t>
      </w:r>
      <w:r w:rsidR="00303B4D">
        <w:rPr>
          <w:rFonts w:cs="Arial"/>
          <w:sz w:val="20"/>
          <w:szCs w:val="20"/>
        </w:rPr>
        <w:t xml:space="preserve"> </w:t>
      </w:r>
      <w:r w:rsidR="00303B4D" w:rsidRPr="00303B4D">
        <w:rPr>
          <w:rFonts w:cs="Arial"/>
          <w:sz w:val="20"/>
          <w:szCs w:val="20"/>
        </w:rPr>
        <w:t>marginalizate social, iar acest lucru conduce la un dezinteres vădit față de educație</w:t>
      </w:r>
      <w:r w:rsidR="00303B4D">
        <w:rPr>
          <w:rFonts w:cs="Arial"/>
          <w:sz w:val="20"/>
          <w:szCs w:val="20"/>
        </w:rPr>
        <w:t xml:space="preserve"> </w:t>
      </w:r>
      <w:r w:rsidR="00303B4D" w:rsidRPr="00303B4D">
        <w:rPr>
          <w:rFonts w:cs="Arial"/>
          <w:sz w:val="20"/>
          <w:szCs w:val="20"/>
        </w:rPr>
        <w:t>și muncă.</w:t>
      </w:r>
    </w:p>
    <w:p w:rsidR="00303B4D" w:rsidRDefault="00303B4D" w:rsidP="00303B4D">
      <w:pPr>
        <w:spacing w:line="240" w:lineRule="auto"/>
        <w:ind w:left="0" w:firstLine="360"/>
        <w:rPr>
          <w:rFonts w:cs="Arial"/>
          <w:sz w:val="20"/>
          <w:szCs w:val="20"/>
        </w:rPr>
      </w:pPr>
      <w:r w:rsidRPr="00303B4D">
        <w:rPr>
          <w:rFonts w:cs="Arial"/>
          <w:sz w:val="20"/>
          <w:szCs w:val="20"/>
        </w:rPr>
        <w:t xml:space="preserve">Analizând structura șomajului înregistrat după mediul de rezidență și după nivelul de instruire se constată că </w:t>
      </w:r>
      <w:r w:rsidR="00430AB5">
        <w:rPr>
          <w:rFonts w:cs="Arial"/>
          <w:sz w:val="20"/>
          <w:szCs w:val="20"/>
        </w:rPr>
        <w:t>7</w:t>
      </w:r>
      <w:r w:rsidRPr="00303B4D">
        <w:rPr>
          <w:rFonts w:cs="Arial"/>
          <w:sz w:val="20"/>
          <w:szCs w:val="20"/>
        </w:rPr>
        <w:t>9</w:t>
      </w:r>
      <w:r w:rsidR="00430AB5">
        <w:rPr>
          <w:rFonts w:cs="Arial"/>
          <w:sz w:val="20"/>
          <w:szCs w:val="20"/>
        </w:rPr>
        <w:t>,47</w:t>
      </w:r>
      <w:r w:rsidRPr="00303B4D">
        <w:rPr>
          <w:rFonts w:cs="Arial"/>
          <w:sz w:val="20"/>
          <w:szCs w:val="20"/>
        </w:rPr>
        <w:t xml:space="preserve">% din șomeri provin din mediul rural și au o slabă pregatire profesională, </w:t>
      </w:r>
      <w:r w:rsidR="00430AB5">
        <w:rPr>
          <w:rFonts w:cs="Arial"/>
          <w:sz w:val="20"/>
          <w:szCs w:val="20"/>
        </w:rPr>
        <w:t>71,88</w:t>
      </w:r>
      <w:r w:rsidRPr="00303B4D">
        <w:rPr>
          <w:rFonts w:cs="Arial"/>
          <w:sz w:val="20"/>
          <w:szCs w:val="20"/>
        </w:rPr>
        <w:t>% din numărul total având studii gimnaziale</w:t>
      </w:r>
      <w:r w:rsidR="00430AB5">
        <w:rPr>
          <w:rFonts w:cs="Arial"/>
          <w:sz w:val="20"/>
          <w:szCs w:val="20"/>
        </w:rPr>
        <w:t>, primare sau nu au școală absolvită</w:t>
      </w:r>
      <w:r>
        <w:rPr>
          <w:rFonts w:cs="Arial"/>
          <w:sz w:val="20"/>
          <w:szCs w:val="20"/>
        </w:rPr>
        <w:t>.</w:t>
      </w:r>
    </w:p>
    <w:bookmarkStart w:id="3" w:name="_MON_1701769372"/>
    <w:bookmarkEnd w:id="3"/>
    <w:p w:rsidR="00537B62" w:rsidRDefault="005B612F" w:rsidP="00A00C6E">
      <w:pPr>
        <w:spacing w:after="0" w:line="240" w:lineRule="auto"/>
        <w:ind w:left="360"/>
        <w:jc w:val="left"/>
        <w:rPr>
          <w:rFonts w:cs="Arial"/>
          <w:sz w:val="20"/>
          <w:szCs w:val="20"/>
        </w:rPr>
      </w:pPr>
      <w:r>
        <w:rPr>
          <w:rFonts w:cs="Arial"/>
          <w:sz w:val="20"/>
          <w:szCs w:val="20"/>
        </w:rPr>
        <w:object w:dxaOrig="8397" w:dyaOrig="2223">
          <v:shape id="_x0000_i1038" type="#_x0000_t75" style="width:413.65pt;height:110.7pt" o:ole="">
            <v:imagedata r:id="rId16" o:title=""/>
          </v:shape>
          <o:OLEObject Type="Embed" ProgID="Excel.Sheet.12" ShapeID="_x0000_i1038" DrawAspect="Content" ObjectID="_1706089688" r:id="rId17"/>
        </w:object>
      </w:r>
    </w:p>
    <w:p w:rsidR="00E4653A" w:rsidRPr="009108F0" w:rsidRDefault="00E4653A" w:rsidP="00DC1691">
      <w:pPr>
        <w:spacing w:before="120" w:after="0"/>
        <w:ind w:left="0" w:firstLine="360"/>
        <w:rPr>
          <w:rFonts w:cs="Arial"/>
          <w:sz w:val="20"/>
          <w:szCs w:val="20"/>
        </w:rPr>
      </w:pPr>
      <w:r w:rsidRPr="009108F0">
        <w:rPr>
          <w:rFonts w:cs="Arial"/>
          <w:sz w:val="20"/>
          <w:szCs w:val="20"/>
        </w:rPr>
        <w:t>Locuri de munc</w:t>
      </w:r>
      <w:r w:rsidR="00F67851">
        <w:rPr>
          <w:rFonts w:cs="Arial"/>
          <w:sz w:val="20"/>
          <w:szCs w:val="20"/>
        </w:rPr>
        <w:t>ă</w:t>
      </w:r>
    </w:p>
    <w:p w:rsidR="00D11ED7" w:rsidRPr="00D2457D" w:rsidRDefault="00A00C6E" w:rsidP="00A84003">
      <w:pPr>
        <w:spacing w:after="0"/>
        <w:ind w:left="0" w:firstLine="360"/>
        <w:rPr>
          <w:rFonts w:cs="Arial"/>
          <w:color w:val="000000" w:themeColor="text1"/>
          <w:sz w:val="20"/>
          <w:szCs w:val="20"/>
        </w:rPr>
      </w:pPr>
      <w:r w:rsidRPr="00D2457D">
        <w:rPr>
          <w:rFonts w:cs="Arial"/>
          <w:color w:val="000000" w:themeColor="text1"/>
          <w:sz w:val="20"/>
          <w:szCs w:val="20"/>
        </w:rPr>
        <w:t>Î</w:t>
      </w:r>
      <w:r w:rsidR="00F67851" w:rsidRPr="00D2457D">
        <w:rPr>
          <w:rFonts w:cs="Arial"/>
          <w:color w:val="000000" w:themeColor="text1"/>
          <w:sz w:val="20"/>
          <w:szCs w:val="20"/>
        </w:rPr>
        <w:t>n ceea ce priveş</w:t>
      </w:r>
      <w:r w:rsidR="00E4653A" w:rsidRPr="00D2457D">
        <w:rPr>
          <w:rFonts w:cs="Arial"/>
          <w:color w:val="000000" w:themeColor="text1"/>
          <w:sz w:val="20"/>
          <w:szCs w:val="20"/>
        </w:rPr>
        <w:t>te situaţia locurilor de muncă vacante declarate de ang</w:t>
      </w:r>
      <w:r w:rsidRPr="00D2457D">
        <w:rPr>
          <w:rFonts w:cs="Arial"/>
          <w:color w:val="000000" w:themeColor="text1"/>
          <w:sz w:val="20"/>
          <w:szCs w:val="20"/>
        </w:rPr>
        <w:t>ajatori pe parcursul anului 2021</w:t>
      </w:r>
      <w:r w:rsidR="00E4653A" w:rsidRPr="00D2457D">
        <w:rPr>
          <w:rFonts w:cs="Arial"/>
          <w:color w:val="000000" w:themeColor="text1"/>
          <w:sz w:val="20"/>
          <w:szCs w:val="20"/>
        </w:rPr>
        <w:t xml:space="preserve"> se </w:t>
      </w:r>
      <w:r w:rsidR="00F67851" w:rsidRPr="00D2457D">
        <w:rPr>
          <w:rFonts w:cs="Arial"/>
          <w:color w:val="000000" w:themeColor="text1"/>
          <w:sz w:val="20"/>
          <w:szCs w:val="20"/>
        </w:rPr>
        <w:t xml:space="preserve">constată o scădere cu </w:t>
      </w:r>
      <w:r w:rsidR="00D2457D" w:rsidRPr="00D2457D">
        <w:rPr>
          <w:rFonts w:cs="Arial"/>
          <w:color w:val="000000" w:themeColor="text1"/>
          <w:sz w:val="20"/>
          <w:szCs w:val="20"/>
        </w:rPr>
        <w:t>3</w:t>
      </w:r>
      <w:r w:rsidR="00F67851" w:rsidRPr="00D2457D">
        <w:rPr>
          <w:rFonts w:cs="Arial"/>
          <w:color w:val="000000" w:themeColor="text1"/>
          <w:sz w:val="20"/>
          <w:szCs w:val="20"/>
        </w:rPr>
        <w:t>,</w:t>
      </w:r>
      <w:r w:rsidR="005B612F">
        <w:rPr>
          <w:rFonts w:cs="Arial"/>
          <w:color w:val="000000" w:themeColor="text1"/>
          <w:sz w:val="20"/>
          <w:szCs w:val="20"/>
        </w:rPr>
        <w:t>49</w:t>
      </w:r>
      <w:r w:rsidR="00F67851" w:rsidRPr="00D2457D">
        <w:rPr>
          <w:rFonts w:cs="Arial"/>
          <w:color w:val="000000" w:themeColor="text1"/>
          <w:sz w:val="20"/>
          <w:szCs w:val="20"/>
        </w:rPr>
        <w:t>% (</w:t>
      </w:r>
      <w:r w:rsidR="00D2457D" w:rsidRPr="00D2457D">
        <w:rPr>
          <w:rFonts w:cs="Arial"/>
          <w:color w:val="000000" w:themeColor="text1"/>
          <w:sz w:val="20"/>
          <w:szCs w:val="20"/>
        </w:rPr>
        <w:t>285</w:t>
      </w:r>
      <w:r w:rsidR="00E4653A" w:rsidRPr="00D2457D">
        <w:rPr>
          <w:rFonts w:cs="Arial"/>
          <w:color w:val="000000" w:themeColor="text1"/>
          <w:sz w:val="20"/>
          <w:szCs w:val="20"/>
        </w:rPr>
        <w:t xml:space="preserve"> locuri de muncă) în compara</w:t>
      </w:r>
      <w:r w:rsidR="00B06C05" w:rsidRPr="00D2457D">
        <w:rPr>
          <w:rFonts w:cs="Arial"/>
          <w:color w:val="000000" w:themeColor="text1"/>
          <w:sz w:val="20"/>
          <w:szCs w:val="20"/>
        </w:rPr>
        <w:t>ţie cu oferta din anul anterior</w:t>
      </w:r>
      <w:r w:rsidR="00E4653A" w:rsidRPr="00D2457D">
        <w:rPr>
          <w:rFonts w:cs="Arial"/>
          <w:color w:val="000000" w:themeColor="text1"/>
          <w:sz w:val="20"/>
          <w:szCs w:val="20"/>
        </w:rPr>
        <w:t>.</w:t>
      </w:r>
      <w:r w:rsidR="00D11ED7" w:rsidRPr="00D2457D">
        <w:rPr>
          <w:rFonts w:cs="Arial"/>
          <w:color w:val="000000" w:themeColor="text1"/>
          <w:sz w:val="20"/>
          <w:szCs w:val="20"/>
        </w:rPr>
        <w:t xml:space="preserve"> </w:t>
      </w:r>
      <w:r w:rsidR="00F67851" w:rsidRPr="00D2457D">
        <w:rPr>
          <w:rFonts w:cs="Arial"/>
          <w:color w:val="000000" w:themeColor="text1"/>
          <w:sz w:val="20"/>
          <w:szCs w:val="20"/>
        </w:rPr>
        <w:t>Î</w:t>
      </w:r>
      <w:r w:rsidRPr="00D2457D">
        <w:rPr>
          <w:rFonts w:cs="Arial"/>
          <w:color w:val="000000" w:themeColor="text1"/>
          <w:sz w:val="20"/>
          <w:szCs w:val="20"/>
        </w:rPr>
        <w:t>n anul 2021</w:t>
      </w:r>
      <w:r w:rsidR="00E4653A" w:rsidRPr="00D2457D">
        <w:rPr>
          <w:rFonts w:cs="Arial"/>
          <w:color w:val="000000" w:themeColor="text1"/>
          <w:sz w:val="20"/>
          <w:szCs w:val="20"/>
        </w:rPr>
        <w:t>, locurile de muncă vacante declarate de angajatori au fos</w:t>
      </w:r>
      <w:r w:rsidRPr="00D2457D">
        <w:rPr>
          <w:rFonts w:cs="Arial"/>
          <w:color w:val="000000" w:themeColor="text1"/>
          <w:sz w:val="20"/>
          <w:szCs w:val="20"/>
        </w:rPr>
        <w:t xml:space="preserve">t în număr de </w:t>
      </w:r>
      <w:r w:rsidR="000C15D7" w:rsidRPr="00D2457D">
        <w:rPr>
          <w:rFonts w:cs="Arial"/>
          <w:color w:val="000000" w:themeColor="text1"/>
          <w:sz w:val="20"/>
          <w:szCs w:val="20"/>
        </w:rPr>
        <w:t>7</w:t>
      </w:r>
      <w:r w:rsidR="00D2457D" w:rsidRPr="00D2457D">
        <w:rPr>
          <w:rFonts w:cs="Arial"/>
          <w:color w:val="000000" w:themeColor="text1"/>
          <w:sz w:val="20"/>
          <w:szCs w:val="20"/>
        </w:rPr>
        <w:t>.</w:t>
      </w:r>
      <w:r w:rsidR="000C15D7" w:rsidRPr="00D2457D">
        <w:rPr>
          <w:rFonts w:cs="Arial"/>
          <w:color w:val="000000" w:themeColor="text1"/>
          <w:sz w:val="20"/>
          <w:szCs w:val="20"/>
        </w:rPr>
        <w:t>891</w:t>
      </w:r>
      <w:r w:rsidRPr="00D2457D">
        <w:rPr>
          <w:rFonts w:cs="Arial"/>
          <w:color w:val="000000" w:themeColor="text1"/>
          <w:sz w:val="20"/>
          <w:szCs w:val="20"/>
        </w:rPr>
        <w:t>, iar în 2020</w:t>
      </w:r>
      <w:r w:rsidR="00E4653A" w:rsidRPr="00D2457D">
        <w:rPr>
          <w:rFonts w:cs="Arial"/>
          <w:color w:val="000000" w:themeColor="text1"/>
          <w:sz w:val="20"/>
          <w:szCs w:val="20"/>
        </w:rPr>
        <w:t xml:space="preserve"> de </w:t>
      </w:r>
      <w:r w:rsidR="000C15D7" w:rsidRPr="00D2457D">
        <w:rPr>
          <w:rFonts w:cs="Arial"/>
          <w:color w:val="000000" w:themeColor="text1"/>
          <w:sz w:val="20"/>
          <w:szCs w:val="20"/>
        </w:rPr>
        <w:t>8.176</w:t>
      </w:r>
      <w:r w:rsidR="00E4653A" w:rsidRPr="00D2457D">
        <w:rPr>
          <w:rFonts w:cs="Arial"/>
          <w:color w:val="000000" w:themeColor="text1"/>
          <w:sz w:val="20"/>
          <w:szCs w:val="20"/>
        </w:rPr>
        <w:t xml:space="preserve"> locuri de muncă vacante. </w:t>
      </w:r>
    </w:p>
    <w:p w:rsidR="00D11ED7" w:rsidRPr="00D2457D" w:rsidRDefault="00E4653A" w:rsidP="00A05F82">
      <w:pPr>
        <w:spacing w:after="0"/>
        <w:ind w:left="0" w:firstLine="360"/>
        <w:rPr>
          <w:rFonts w:cs="Arial"/>
          <w:color w:val="000000" w:themeColor="text1"/>
          <w:sz w:val="20"/>
          <w:szCs w:val="20"/>
        </w:rPr>
      </w:pPr>
      <w:r w:rsidRPr="00D2457D">
        <w:rPr>
          <w:rFonts w:cs="Arial"/>
          <w:color w:val="000000" w:themeColor="text1"/>
          <w:sz w:val="20"/>
          <w:szCs w:val="20"/>
        </w:rPr>
        <w:t>Cele mai multe locuri de munc</w:t>
      </w:r>
      <w:r w:rsidR="00F67851" w:rsidRPr="00D2457D">
        <w:rPr>
          <w:rFonts w:cs="Arial"/>
          <w:color w:val="000000" w:themeColor="text1"/>
          <w:sz w:val="20"/>
          <w:szCs w:val="20"/>
        </w:rPr>
        <w:t>ă vacante înregistrate la agenţie sunt destinate persoanelor fără</w:t>
      </w:r>
      <w:r w:rsidRPr="00D2457D">
        <w:rPr>
          <w:rFonts w:cs="Arial"/>
          <w:color w:val="000000" w:themeColor="text1"/>
          <w:sz w:val="20"/>
          <w:szCs w:val="20"/>
        </w:rPr>
        <w:t xml:space="preserve"> calificare sau cu o calificare cel mult me</w:t>
      </w:r>
      <w:r w:rsidR="00F67851" w:rsidRPr="00D2457D">
        <w:rPr>
          <w:rFonts w:cs="Arial"/>
          <w:color w:val="000000" w:themeColor="text1"/>
          <w:sz w:val="20"/>
          <w:szCs w:val="20"/>
        </w:rPr>
        <w:t>die, fiind de foarte multe ori şi locuri de muncă</w:t>
      </w:r>
      <w:r w:rsidRPr="00D2457D">
        <w:rPr>
          <w:rFonts w:cs="Arial"/>
          <w:color w:val="000000" w:themeColor="text1"/>
          <w:sz w:val="20"/>
          <w:szCs w:val="20"/>
        </w:rPr>
        <w:t xml:space="preserve"> vacante declarate </w:t>
      </w:r>
      <w:r w:rsidR="00F67851" w:rsidRPr="00D2457D">
        <w:rPr>
          <w:rFonts w:cs="Arial"/>
          <w:color w:val="000000" w:themeColor="text1"/>
          <w:sz w:val="20"/>
          <w:szCs w:val="20"/>
        </w:rPr>
        <w:t>în mod repet</w:t>
      </w:r>
      <w:r w:rsidRPr="00D2457D">
        <w:rPr>
          <w:rFonts w:cs="Arial"/>
          <w:color w:val="000000" w:themeColor="text1"/>
          <w:sz w:val="20"/>
          <w:szCs w:val="20"/>
        </w:rPr>
        <w:t>at de angajatori.</w:t>
      </w:r>
    </w:p>
    <w:p w:rsidR="0093506B" w:rsidRPr="009108F0" w:rsidRDefault="00E4653A" w:rsidP="00D11ED7">
      <w:pPr>
        <w:ind w:left="0" w:firstLine="360"/>
        <w:rPr>
          <w:rFonts w:cs="Arial"/>
          <w:sz w:val="20"/>
          <w:szCs w:val="20"/>
        </w:rPr>
      </w:pPr>
      <w:r w:rsidRPr="00D2457D">
        <w:rPr>
          <w:rFonts w:cs="Arial"/>
          <w:color w:val="000000" w:themeColor="text1"/>
          <w:sz w:val="20"/>
          <w:szCs w:val="20"/>
        </w:rPr>
        <w:t>Cele mai solicitate locuri de muncă declarate de angajatori:</w:t>
      </w:r>
      <w:r w:rsidR="00A00C6E" w:rsidRPr="00D2457D">
        <w:rPr>
          <w:rFonts w:cs="Arial"/>
          <w:color w:val="000000" w:themeColor="text1"/>
          <w:sz w:val="20"/>
          <w:szCs w:val="20"/>
        </w:rPr>
        <w:t xml:space="preserve"> muncitori necalificaţi, </w:t>
      </w:r>
      <w:r w:rsidR="00D2457D" w:rsidRPr="00D2457D">
        <w:rPr>
          <w:rFonts w:cs="Arial"/>
          <w:color w:val="000000" w:themeColor="text1"/>
          <w:sz w:val="20"/>
          <w:szCs w:val="20"/>
        </w:rPr>
        <w:t xml:space="preserve">lucrător comercial, manipulant mărfuri, </w:t>
      </w:r>
      <w:r w:rsidR="00A00C6E" w:rsidRPr="00D2457D">
        <w:rPr>
          <w:rFonts w:cs="Arial"/>
          <w:color w:val="000000" w:themeColor="text1"/>
          <w:sz w:val="20"/>
          <w:szCs w:val="20"/>
        </w:rPr>
        <w:t>confecţ</w:t>
      </w:r>
      <w:r w:rsidRPr="00D2457D">
        <w:rPr>
          <w:rFonts w:cs="Arial"/>
          <w:color w:val="000000" w:themeColor="text1"/>
          <w:sz w:val="20"/>
          <w:szCs w:val="20"/>
        </w:rPr>
        <w:t>ioner-asamblor articole din textile, şofer de autoturisme şi camioane, agent de securitate, ucenic</w:t>
      </w:r>
      <w:r w:rsidRPr="009108F0">
        <w:rPr>
          <w:rFonts w:cs="Arial"/>
          <w:sz w:val="20"/>
          <w:szCs w:val="20"/>
        </w:rPr>
        <w:t>.</w:t>
      </w:r>
    </w:p>
    <w:p w:rsidR="00DC298A" w:rsidRPr="009108F0" w:rsidRDefault="00DC298A" w:rsidP="00DC298A">
      <w:pPr>
        <w:numPr>
          <w:ilvl w:val="0"/>
          <w:numId w:val="2"/>
        </w:numPr>
        <w:spacing w:before="360" w:after="200" w:line="240" w:lineRule="auto"/>
        <w:ind w:left="1440" w:hanging="1440"/>
        <w:jc w:val="left"/>
        <w:rPr>
          <w:b/>
          <w:color w:val="000000"/>
          <w:sz w:val="20"/>
          <w:szCs w:val="20"/>
          <w:lang w:val="ro-RO"/>
        </w:rPr>
      </w:pPr>
      <w:r w:rsidRPr="009108F0">
        <w:rPr>
          <w:b/>
          <w:color w:val="000000"/>
          <w:sz w:val="20"/>
          <w:szCs w:val="20"/>
          <w:lang w:val="ro-RO"/>
        </w:rPr>
        <w:lastRenderedPageBreak/>
        <w:t>PROGRAMUL JUDEŢEAN PENTRU OCUPAREA FORŢEI DE MUNCĂ ŞI PLANUL JUDEŢEAN DE FORMARE PROFESIONALĂ</w:t>
      </w:r>
    </w:p>
    <w:p w:rsidR="00DC298A" w:rsidRPr="00163DD4" w:rsidRDefault="00DC298A" w:rsidP="00163DD4">
      <w:pPr>
        <w:pStyle w:val="ListParagraph"/>
        <w:numPr>
          <w:ilvl w:val="0"/>
          <w:numId w:val="24"/>
        </w:numPr>
        <w:spacing w:line="240" w:lineRule="auto"/>
        <w:jc w:val="left"/>
        <w:rPr>
          <w:b/>
          <w:color w:val="000000"/>
          <w:sz w:val="20"/>
          <w:szCs w:val="20"/>
          <w:lang w:val="ro-RO"/>
        </w:rPr>
      </w:pPr>
      <w:bookmarkStart w:id="4" w:name="_Toc161920270"/>
      <w:bookmarkStart w:id="5" w:name="_Toc161965682"/>
      <w:bookmarkStart w:id="6" w:name="_Toc161966696"/>
      <w:bookmarkStart w:id="7" w:name="_Toc161979674"/>
      <w:bookmarkStart w:id="8" w:name="_Toc258851651"/>
      <w:r w:rsidRPr="00163DD4">
        <w:rPr>
          <w:b/>
          <w:color w:val="000000"/>
          <w:sz w:val="20"/>
          <w:szCs w:val="20"/>
          <w:lang w:val="ro-RO"/>
        </w:rPr>
        <w:t xml:space="preserve">Rezultatele implementării Programului de </w:t>
      </w:r>
      <w:r w:rsidR="00D3382F" w:rsidRPr="00163DD4">
        <w:rPr>
          <w:b/>
          <w:color w:val="000000"/>
          <w:sz w:val="20"/>
          <w:szCs w:val="20"/>
          <w:lang w:val="ro-RO"/>
        </w:rPr>
        <w:t>ocupare a forţei de muncă</w:t>
      </w:r>
      <w:r w:rsidR="00CA0E04" w:rsidRPr="00163DD4">
        <w:rPr>
          <w:b/>
          <w:color w:val="000000"/>
          <w:sz w:val="20"/>
          <w:szCs w:val="20"/>
          <w:lang w:val="ro-RO"/>
        </w:rPr>
        <w:t xml:space="preserve"> al AJOFM Teleorman</w:t>
      </w:r>
    </w:p>
    <w:p w:rsidR="002E3144" w:rsidRPr="00800069" w:rsidRDefault="002E3144" w:rsidP="002E3144">
      <w:pPr>
        <w:spacing w:after="0"/>
        <w:ind w:left="0" w:firstLine="360"/>
        <w:rPr>
          <w:color w:val="000000" w:themeColor="text1"/>
          <w:sz w:val="20"/>
          <w:szCs w:val="20"/>
          <w:lang w:val="ro-RO"/>
        </w:rPr>
      </w:pPr>
      <w:r w:rsidRPr="00800069">
        <w:rPr>
          <w:color w:val="000000" w:themeColor="text1"/>
          <w:sz w:val="20"/>
          <w:szCs w:val="20"/>
          <w:lang w:val="ro-RO"/>
        </w:rPr>
        <w:t xml:space="preserve">Activitatea de </w:t>
      </w:r>
      <w:r w:rsidR="00E610E5" w:rsidRPr="00800069">
        <w:rPr>
          <w:color w:val="000000" w:themeColor="text1"/>
          <w:sz w:val="20"/>
          <w:szCs w:val="20"/>
          <w:lang w:val="ro-RO"/>
        </w:rPr>
        <w:t>ocupare</w:t>
      </w:r>
      <w:r w:rsidRPr="00800069">
        <w:rPr>
          <w:color w:val="000000" w:themeColor="text1"/>
          <w:sz w:val="20"/>
          <w:szCs w:val="20"/>
          <w:lang w:val="ro-RO"/>
        </w:rPr>
        <w:t xml:space="preserve"> a persoanelor în căutarea unui loc de muncă se desfăşoară pe baza </w:t>
      </w:r>
      <w:r w:rsidR="00E610E5" w:rsidRPr="00800069">
        <w:rPr>
          <w:color w:val="000000" w:themeColor="text1"/>
          <w:sz w:val="20"/>
          <w:szCs w:val="20"/>
          <w:lang w:val="ro-RO"/>
        </w:rPr>
        <w:t>Programului</w:t>
      </w:r>
      <w:r w:rsidRPr="00800069">
        <w:rPr>
          <w:color w:val="000000" w:themeColor="text1"/>
          <w:sz w:val="20"/>
          <w:szCs w:val="20"/>
          <w:lang w:val="ro-RO"/>
        </w:rPr>
        <w:t xml:space="preserve"> naţional </w:t>
      </w:r>
      <w:r w:rsidR="00E610E5" w:rsidRPr="00800069">
        <w:rPr>
          <w:color w:val="000000" w:themeColor="text1"/>
          <w:sz w:val="20"/>
          <w:szCs w:val="20"/>
          <w:lang w:val="ro-RO"/>
        </w:rPr>
        <w:t>pentru ocuparea forţei de muncă</w:t>
      </w:r>
      <w:r w:rsidRPr="00800069">
        <w:rPr>
          <w:color w:val="000000" w:themeColor="text1"/>
          <w:sz w:val="20"/>
          <w:szCs w:val="20"/>
          <w:lang w:val="ro-RO"/>
        </w:rPr>
        <w:t xml:space="preserve"> elaborat anual de către Agenţia Naţională pentru Ocuparea Forţei de Muncă și aprobat de Ministerul Muncii și Justiției Sociale.</w:t>
      </w:r>
    </w:p>
    <w:p w:rsidR="00DC298A" w:rsidRPr="00800069" w:rsidRDefault="00DC298A" w:rsidP="00DC298A">
      <w:pPr>
        <w:tabs>
          <w:tab w:val="left" w:pos="426"/>
        </w:tabs>
        <w:spacing w:before="120"/>
        <w:ind w:left="0"/>
        <w:rPr>
          <w:b/>
          <w:color w:val="000000" w:themeColor="text1"/>
          <w:sz w:val="20"/>
          <w:szCs w:val="20"/>
          <w:lang w:val="ro-RO"/>
        </w:rPr>
      </w:pPr>
      <w:r w:rsidRPr="00800069">
        <w:rPr>
          <w:color w:val="000000" w:themeColor="text1"/>
          <w:sz w:val="20"/>
          <w:szCs w:val="20"/>
          <w:lang w:val="ro-RO"/>
        </w:rPr>
        <w:t>Obiectivul general al Programului judeţean pentru ocuparea forţei de muncă în anul 20</w:t>
      </w:r>
      <w:r w:rsidR="00F7283A" w:rsidRPr="00800069">
        <w:rPr>
          <w:color w:val="000000" w:themeColor="text1"/>
          <w:sz w:val="20"/>
          <w:szCs w:val="20"/>
          <w:lang w:val="ro-RO"/>
        </w:rPr>
        <w:t>21</w:t>
      </w:r>
      <w:r w:rsidRPr="00800069">
        <w:rPr>
          <w:bCs/>
          <w:color w:val="000000" w:themeColor="text1"/>
          <w:sz w:val="20"/>
          <w:szCs w:val="20"/>
          <w:lang w:val="ro-RO"/>
        </w:rPr>
        <w:t xml:space="preserve"> a fost încadrarea în muncă a cel puţin</w:t>
      </w:r>
      <w:r w:rsidRPr="00800069">
        <w:rPr>
          <w:b/>
          <w:bCs/>
          <w:color w:val="000000" w:themeColor="text1"/>
          <w:sz w:val="20"/>
          <w:szCs w:val="20"/>
          <w:lang w:val="ro-RO"/>
        </w:rPr>
        <w:t xml:space="preserve"> </w:t>
      </w:r>
      <w:r w:rsidR="00137D4E" w:rsidRPr="00800069">
        <w:rPr>
          <w:b/>
          <w:bCs/>
          <w:color w:val="000000" w:themeColor="text1"/>
          <w:sz w:val="20"/>
          <w:szCs w:val="20"/>
          <w:lang w:val="ro-RO"/>
        </w:rPr>
        <w:t>7</w:t>
      </w:r>
      <w:r w:rsidR="00D2457D" w:rsidRPr="00800069">
        <w:rPr>
          <w:b/>
          <w:bCs/>
          <w:color w:val="000000" w:themeColor="text1"/>
          <w:sz w:val="20"/>
          <w:szCs w:val="20"/>
          <w:lang w:val="ro-RO"/>
        </w:rPr>
        <w:t>2</w:t>
      </w:r>
      <w:r w:rsidRPr="00800069">
        <w:rPr>
          <w:b/>
          <w:bCs/>
          <w:color w:val="000000" w:themeColor="text1"/>
          <w:sz w:val="20"/>
          <w:szCs w:val="20"/>
          <w:lang w:val="ro-RO"/>
        </w:rPr>
        <w:t>00 persoane</w:t>
      </w:r>
      <w:r w:rsidRPr="00800069">
        <w:rPr>
          <w:b/>
          <w:color w:val="000000" w:themeColor="text1"/>
          <w:sz w:val="20"/>
          <w:szCs w:val="20"/>
          <w:lang w:val="ro-RO"/>
        </w:rPr>
        <w:t>.</w:t>
      </w:r>
    </w:p>
    <w:p w:rsidR="00DC298A" w:rsidRPr="00800069" w:rsidRDefault="002E5D96" w:rsidP="006A2498">
      <w:pPr>
        <w:tabs>
          <w:tab w:val="left" w:pos="426"/>
        </w:tabs>
        <w:spacing w:after="0"/>
        <w:ind w:left="0"/>
        <w:rPr>
          <w:color w:val="000000" w:themeColor="text1"/>
          <w:sz w:val="20"/>
          <w:szCs w:val="20"/>
          <w:lang w:val="ro-RO"/>
        </w:rPr>
      </w:pPr>
      <w:r w:rsidRPr="00800069">
        <w:rPr>
          <w:color w:val="000000" w:themeColor="text1"/>
          <w:sz w:val="20"/>
          <w:szCs w:val="20"/>
          <w:lang w:val="ro-RO"/>
        </w:rPr>
        <w:tab/>
      </w:r>
      <w:r w:rsidR="00DC298A" w:rsidRPr="00800069">
        <w:rPr>
          <w:color w:val="000000" w:themeColor="text1"/>
          <w:sz w:val="20"/>
          <w:szCs w:val="20"/>
          <w:lang w:val="ro-RO"/>
        </w:rPr>
        <w:t>Urmare a implementării programului de ocupare, în anul 202</w:t>
      </w:r>
      <w:r w:rsidR="00A00C6E" w:rsidRPr="00800069">
        <w:rPr>
          <w:color w:val="000000" w:themeColor="text1"/>
          <w:sz w:val="20"/>
          <w:szCs w:val="20"/>
          <w:lang w:val="ro-RO"/>
        </w:rPr>
        <w:t>1</w:t>
      </w:r>
      <w:r w:rsidR="00DC298A" w:rsidRPr="00800069">
        <w:rPr>
          <w:color w:val="000000" w:themeColor="text1"/>
          <w:sz w:val="20"/>
          <w:szCs w:val="20"/>
          <w:lang w:val="ro-RO"/>
        </w:rPr>
        <w:t xml:space="preserve">, au fost încadrate în muncă </w:t>
      </w:r>
      <w:r w:rsidR="00F7283A" w:rsidRPr="00800069">
        <w:rPr>
          <w:color w:val="000000" w:themeColor="text1"/>
          <w:sz w:val="20"/>
          <w:szCs w:val="20"/>
          <w:lang w:val="ro-RO"/>
        </w:rPr>
        <w:t>6</w:t>
      </w:r>
      <w:r w:rsidR="00D2457D" w:rsidRPr="00800069">
        <w:rPr>
          <w:color w:val="000000" w:themeColor="text1"/>
          <w:sz w:val="20"/>
          <w:szCs w:val="20"/>
          <w:lang w:val="ro-RO"/>
        </w:rPr>
        <w:t>.549</w:t>
      </w:r>
      <w:r w:rsidR="00DC298A" w:rsidRPr="00800069">
        <w:rPr>
          <w:i/>
          <w:color w:val="000000" w:themeColor="text1"/>
          <w:sz w:val="20"/>
          <w:szCs w:val="20"/>
          <w:lang w:val="ro-RO"/>
        </w:rPr>
        <w:t xml:space="preserve"> </w:t>
      </w:r>
      <w:r w:rsidR="00F7283A" w:rsidRPr="00800069">
        <w:rPr>
          <w:color w:val="000000" w:themeColor="text1"/>
          <w:sz w:val="20"/>
          <w:szCs w:val="20"/>
          <w:lang w:val="ro-RO"/>
        </w:rPr>
        <w:t>(</w:t>
      </w:r>
      <w:r w:rsidR="00D2457D" w:rsidRPr="00800069">
        <w:rPr>
          <w:color w:val="000000" w:themeColor="text1"/>
          <w:sz w:val="20"/>
          <w:szCs w:val="20"/>
          <w:lang w:val="ro-RO"/>
        </w:rPr>
        <w:t>90</w:t>
      </w:r>
      <w:r w:rsidR="00F7283A" w:rsidRPr="00800069">
        <w:rPr>
          <w:color w:val="000000" w:themeColor="text1"/>
          <w:sz w:val="20"/>
          <w:szCs w:val="20"/>
          <w:lang w:val="ro-RO"/>
        </w:rPr>
        <w:t>,</w:t>
      </w:r>
      <w:r w:rsidR="00D2457D" w:rsidRPr="00800069">
        <w:rPr>
          <w:color w:val="000000" w:themeColor="text1"/>
          <w:sz w:val="20"/>
          <w:szCs w:val="20"/>
          <w:lang w:val="ro-RO"/>
        </w:rPr>
        <w:t>96</w:t>
      </w:r>
      <w:r w:rsidR="00DC298A" w:rsidRPr="00800069">
        <w:rPr>
          <w:color w:val="000000" w:themeColor="text1"/>
          <w:sz w:val="20"/>
          <w:szCs w:val="20"/>
          <w:lang w:val="ro-RO"/>
        </w:rPr>
        <w:t xml:space="preserve">%), din care: </w:t>
      </w:r>
      <w:r w:rsidR="00F7283A" w:rsidRPr="00800069">
        <w:rPr>
          <w:color w:val="000000" w:themeColor="text1"/>
          <w:sz w:val="20"/>
          <w:szCs w:val="20"/>
          <w:lang w:val="ro-RO"/>
        </w:rPr>
        <w:t>5</w:t>
      </w:r>
      <w:r w:rsidR="00D2457D" w:rsidRPr="00800069">
        <w:rPr>
          <w:color w:val="000000" w:themeColor="text1"/>
          <w:sz w:val="20"/>
          <w:szCs w:val="20"/>
          <w:lang w:val="ro-RO"/>
        </w:rPr>
        <w:t>.160</w:t>
      </w:r>
      <w:r w:rsidR="00DC298A" w:rsidRPr="00800069">
        <w:rPr>
          <w:color w:val="000000" w:themeColor="text1"/>
          <w:sz w:val="20"/>
          <w:szCs w:val="20"/>
          <w:lang w:val="ro-RO"/>
        </w:rPr>
        <w:t xml:space="preserve"> şomeri ca urmare a acordării serviciilor de mediere a muncii; 1</w:t>
      </w:r>
      <w:r w:rsidR="00D2457D" w:rsidRPr="00800069">
        <w:rPr>
          <w:color w:val="000000" w:themeColor="text1"/>
          <w:sz w:val="20"/>
          <w:szCs w:val="20"/>
          <w:lang w:val="ro-RO"/>
        </w:rPr>
        <w:t>09</w:t>
      </w:r>
      <w:r w:rsidR="00DC298A" w:rsidRPr="00800069">
        <w:rPr>
          <w:color w:val="000000" w:themeColor="text1"/>
          <w:sz w:val="20"/>
          <w:szCs w:val="20"/>
          <w:lang w:val="ro-RO"/>
        </w:rPr>
        <w:t xml:space="preserve"> şomeri ca urmare a cursurilor de formare profesională organizate de agenţie; </w:t>
      </w:r>
      <w:r w:rsidR="00D2457D" w:rsidRPr="00800069">
        <w:rPr>
          <w:color w:val="000000" w:themeColor="text1"/>
          <w:sz w:val="20"/>
          <w:szCs w:val="20"/>
          <w:lang w:val="ro-RO"/>
        </w:rPr>
        <w:t>546</w:t>
      </w:r>
      <w:r w:rsidR="00B40FC3" w:rsidRPr="00800069">
        <w:rPr>
          <w:color w:val="000000" w:themeColor="text1"/>
          <w:sz w:val="20"/>
          <w:szCs w:val="20"/>
          <w:lang w:val="ro-RO"/>
        </w:rPr>
        <w:t xml:space="preserve"> şomeri prin măsuri de stimulare-facilităţi acordate şomerilor: </w:t>
      </w:r>
      <w:r w:rsidR="00D2457D" w:rsidRPr="00800069">
        <w:rPr>
          <w:color w:val="000000" w:themeColor="text1"/>
          <w:sz w:val="20"/>
          <w:szCs w:val="20"/>
          <w:lang w:val="ro-RO"/>
        </w:rPr>
        <w:t>326</w:t>
      </w:r>
      <w:r w:rsidR="00DC298A" w:rsidRPr="00800069">
        <w:rPr>
          <w:color w:val="000000" w:themeColor="text1"/>
          <w:sz w:val="20"/>
          <w:szCs w:val="20"/>
          <w:lang w:val="ro-RO"/>
        </w:rPr>
        <w:t xml:space="preserve"> şomeri indemnizaţi prin acordarea de alocaţii dacă se încadrează în muncă înainte de expirarea perioadei de indemnizare; </w:t>
      </w:r>
      <w:r w:rsidR="00D2457D" w:rsidRPr="00800069">
        <w:rPr>
          <w:color w:val="000000" w:themeColor="text1"/>
          <w:sz w:val="20"/>
          <w:szCs w:val="20"/>
          <w:lang w:val="ro-RO"/>
        </w:rPr>
        <w:t>97</w:t>
      </w:r>
      <w:r w:rsidR="00DC298A" w:rsidRPr="00800069">
        <w:rPr>
          <w:color w:val="000000" w:themeColor="text1"/>
          <w:sz w:val="20"/>
          <w:szCs w:val="20"/>
          <w:lang w:val="ro-RO"/>
        </w:rPr>
        <w:t xml:space="preserve"> şomeri neindemnizaţi beneficiari de primă de activare; </w:t>
      </w:r>
      <w:r w:rsidR="00D2457D" w:rsidRPr="00800069">
        <w:rPr>
          <w:color w:val="000000" w:themeColor="text1"/>
          <w:sz w:val="20"/>
          <w:szCs w:val="20"/>
          <w:lang w:val="ro-RO"/>
        </w:rPr>
        <w:t>123</w:t>
      </w:r>
      <w:r w:rsidR="002E6741" w:rsidRPr="00800069">
        <w:rPr>
          <w:color w:val="000000" w:themeColor="text1"/>
          <w:sz w:val="20"/>
          <w:szCs w:val="20"/>
          <w:lang w:val="ro-RO"/>
        </w:rPr>
        <w:t xml:space="preserve"> şomeri indemnizaţi care s-au angajat prin stimularea mobilităţii forţei de muncă; </w:t>
      </w:r>
      <w:r w:rsidR="00800069" w:rsidRPr="00800069">
        <w:rPr>
          <w:color w:val="000000" w:themeColor="text1"/>
          <w:sz w:val="20"/>
          <w:szCs w:val="20"/>
          <w:lang w:val="ro-RO"/>
        </w:rPr>
        <w:t>1.060</w:t>
      </w:r>
      <w:r w:rsidR="00686CD3" w:rsidRPr="00800069">
        <w:rPr>
          <w:color w:val="000000" w:themeColor="text1"/>
          <w:sz w:val="20"/>
          <w:szCs w:val="20"/>
          <w:lang w:val="ro-RO"/>
        </w:rPr>
        <w:t xml:space="preserve"> şomeri prin măsuri de stimulare a angajatorilor: </w:t>
      </w:r>
      <w:r w:rsidR="00800069" w:rsidRPr="00800069">
        <w:rPr>
          <w:color w:val="000000" w:themeColor="text1"/>
          <w:sz w:val="20"/>
          <w:szCs w:val="20"/>
          <w:lang w:val="ro-RO"/>
        </w:rPr>
        <w:t>849</w:t>
      </w:r>
      <w:r w:rsidR="00DC298A" w:rsidRPr="00800069">
        <w:rPr>
          <w:color w:val="000000" w:themeColor="text1"/>
          <w:sz w:val="20"/>
          <w:szCs w:val="20"/>
          <w:lang w:val="ro-RO"/>
        </w:rPr>
        <w:t xml:space="preserve"> şomeri prin stimularea angajatorilor pentru încadrarea în muncă a persoanelor în vîrstă de peste 45 ani sau a şomerilor unici susţinători ai familiilor monoparentale; </w:t>
      </w:r>
      <w:r w:rsidR="00800069" w:rsidRPr="00800069">
        <w:rPr>
          <w:color w:val="000000" w:themeColor="text1"/>
          <w:sz w:val="20"/>
          <w:szCs w:val="20"/>
          <w:lang w:val="ro-RO"/>
        </w:rPr>
        <w:t>168</w:t>
      </w:r>
      <w:r w:rsidR="00DC298A" w:rsidRPr="00800069">
        <w:rPr>
          <w:color w:val="000000" w:themeColor="text1"/>
          <w:sz w:val="20"/>
          <w:szCs w:val="20"/>
          <w:lang w:val="ro-RO"/>
        </w:rPr>
        <w:t xml:space="preserve"> şomeri prin acordarea de subvenţii angajatorilor care încadrează în muncă tineri NEET; </w:t>
      </w:r>
      <w:r w:rsidR="00800069" w:rsidRPr="00800069">
        <w:rPr>
          <w:color w:val="000000" w:themeColor="text1"/>
          <w:sz w:val="20"/>
          <w:szCs w:val="20"/>
          <w:lang w:val="ro-RO"/>
        </w:rPr>
        <w:t>9</w:t>
      </w:r>
      <w:r w:rsidR="00DC298A" w:rsidRPr="00800069">
        <w:rPr>
          <w:color w:val="000000" w:themeColor="text1"/>
          <w:sz w:val="20"/>
          <w:szCs w:val="20"/>
          <w:lang w:val="ro-RO"/>
        </w:rPr>
        <w:t xml:space="preserve"> şomeri prin acordarea de subvenţii angajatorilor care încadrează în muncă şomeri neindemnizaţi (SLD); </w:t>
      </w:r>
      <w:r w:rsidR="00800069" w:rsidRPr="00800069">
        <w:rPr>
          <w:color w:val="000000" w:themeColor="text1"/>
          <w:sz w:val="20"/>
          <w:szCs w:val="20"/>
          <w:lang w:val="ro-RO"/>
        </w:rPr>
        <w:t>17</w:t>
      </w:r>
      <w:r w:rsidR="00DC298A" w:rsidRPr="00800069">
        <w:rPr>
          <w:color w:val="000000" w:themeColor="text1"/>
          <w:sz w:val="20"/>
          <w:szCs w:val="20"/>
          <w:lang w:val="ro-RO"/>
        </w:rPr>
        <w:t xml:space="preserve"> şomeri prin stimularea angajatorilor pentru încadrarea în muncă a şomerilor care mai au 5 ani până la pensie; </w:t>
      </w:r>
      <w:r w:rsidR="00800069" w:rsidRPr="00800069">
        <w:rPr>
          <w:color w:val="000000" w:themeColor="text1"/>
          <w:sz w:val="20"/>
          <w:szCs w:val="20"/>
          <w:lang w:val="ro-RO"/>
        </w:rPr>
        <w:t xml:space="preserve">15 </w:t>
      </w:r>
      <w:r w:rsidR="00DC298A" w:rsidRPr="00800069">
        <w:rPr>
          <w:color w:val="000000" w:themeColor="text1"/>
          <w:sz w:val="20"/>
          <w:szCs w:val="20"/>
          <w:lang w:val="ro-RO"/>
        </w:rPr>
        <w:t xml:space="preserve">şomeri prin stimularea angajatorilor pentru încadrarea în muncă a absolvenţilor promoţia curentă; </w:t>
      </w:r>
      <w:r w:rsidR="00800069" w:rsidRPr="00800069">
        <w:rPr>
          <w:color w:val="000000" w:themeColor="text1"/>
          <w:sz w:val="20"/>
          <w:szCs w:val="20"/>
          <w:lang w:val="ro-RO"/>
        </w:rPr>
        <w:t>2</w:t>
      </w:r>
      <w:r w:rsidR="00DC298A" w:rsidRPr="00800069">
        <w:rPr>
          <w:color w:val="000000" w:themeColor="text1"/>
          <w:sz w:val="20"/>
          <w:szCs w:val="20"/>
          <w:lang w:val="ro-RO"/>
        </w:rPr>
        <w:t xml:space="preserve"> şomeri prin acordarea de subvenţii angajatorilor care încadrează în muncă persoane cu handicap.</w:t>
      </w:r>
    </w:p>
    <w:p w:rsidR="00277A0E" w:rsidRDefault="002E5D96" w:rsidP="0038033C">
      <w:pPr>
        <w:tabs>
          <w:tab w:val="left" w:pos="426"/>
        </w:tabs>
        <w:spacing w:after="0"/>
        <w:ind w:left="0"/>
        <w:rPr>
          <w:bCs/>
          <w:iCs/>
          <w:sz w:val="20"/>
          <w:szCs w:val="20"/>
          <w:lang w:val="ro-RO"/>
        </w:rPr>
      </w:pPr>
      <w:r w:rsidRPr="00A00C6E">
        <w:rPr>
          <w:bCs/>
          <w:iCs/>
          <w:sz w:val="20"/>
          <w:szCs w:val="20"/>
          <w:lang w:val="ro-RO"/>
        </w:rPr>
        <w:tab/>
      </w:r>
      <w:r w:rsidR="00DC298A" w:rsidRPr="00800069">
        <w:rPr>
          <w:bCs/>
          <w:iCs/>
          <w:color w:val="000000" w:themeColor="text1"/>
          <w:sz w:val="20"/>
          <w:szCs w:val="20"/>
          <w:lang w:val="ro-RO"/>
        </w:rPr>
        <w:t>Comparativ cu anul 20</w:t>
      </w:r>
      <w:r w:rsidR="00A00C6E" w:rsidRPr="00800069">
        <w:rPr>
          <w:bCs/>
          <w:iCs/>
          <w:color w:val="000000" w:themeColor="text1"/>
          <w:sz w:val="20"/>
          <w:szCs w:val="20"/>
          <w:lang w:val="ro-RO"/>
        </w:rPr>
        <w:t>20</w:t>
      </w:r>
      <w:r w:rsidR="00DC298A" w:rsidRPr="00800069">
        <w:rPr>
          <w:bCs/>
          <w:iCs/>
          <w:color w:val="000000" w:themeColor="text1"/>
          <w:sz w:val="20"/>
          <w:szCs w:val="20"/>
          <w:lang w:val="ro-RO"/>
        </w:rPr>
        <w:t>, anul 202</w:t>
      </w:r>
      <w:r w:rsidR="00A00C6E" w:rsidRPr="00800069">
        <w:rPr>
          <w:bCs/>
          <w:iCs/>
          <w:color w:val="000000" w:themeColor="text1"/>
          <w:sz w:val="20"/>
          <w:szCs w:val="20"/>
          <w:lang w:val="ro-RO"/>
        </w:rPr>
        <w:t>1</w:t>
      </w:r>
      <w:r w:rsidR="00DC298A" w:rsidRPr="00800069">
        <w:rPr>
          <w:bCs/>
          <w:iCs/>
          <w:color w:val="000000" w:themeColor="text1"/>
          <w:sz w:val="20"/>
          <w:szCs w:val="20"/>
          <w:lang w:val="ro-RO"/>
        </w:rPr>
        <w:t xml:space="preserve"> a cunoscut o scădere a numărului de persoane încadrate cu </w:t>
      </w:r>
      <w:r w:rsidR="00800069" w:rsidRPr="00800069">
        <w:rPr>
          <w:bCs/>
          <w:iCs/>
          <w:color w:val="000000" w:themeColor="text1"/>
          <w:sz w:val="20"/>
          <w:szCs w:val="20"/>
          <w:lang w:val="ro-RO"/>
        </w:rPr>
        <w:t>274</w:t>
      </w:r>
      <w:r w:rsidR="00DC298A" w:rsidRPr="00800069">
        <w:rPr>
          <w:bCs/>
          <w:iCs/>
          <w:color w:val="000000" w:themeColor="text1"/>
          <w:sz w:val="20"/>
          <w:szCs w:val="20"/>
          <w:lang w:val="ro-RO"/>
        </w:rPr>
        <w:t xml:space="preserve">, de la </w:t>
      </w:r>
      <w:r w:rsidR="00800069" w:rsidRPr="00800069">
        <w:rPr>
          <w:bCs/>
          <w:iCs/>
          <w:color w:val="000000" w:themeColor="text1"/>
          <w:sz w:val="20"/>
          <w:szCs w:val="20"/>
          <w:lang w:val="ro-RO"/>
        </w:rPr>
        <w:t>6</w:t>
      </w:r>
      <w:r w:rsidR="00DC298A" w:rsidRPr="00800069">
        <w:rPr>
          <w:bCs/>
          <w:iCs/>
          <w:color w:val="000000" w:themeColor="text1"/>
          <w:sz w:val="20"/>
          <w:szCs w:val="20"/>
          <w:lang w:val="ro-RO"/>
        </w:rPr>
        <w:t>.</w:t>
      </w:r>
      <w:r w:rsidR="00800069" w:rsidRPr="00800069">
        <w:rPr>
          <w:bCs/>
          <w:iCs/>
          <w:color w:val="000000" w:themeColor="text1"/>
          <w:sz w:val="20"/>
          <w:szCs w:val="20"/>
          <w:lang w:val="ro-RO"/>
        </w:rPr>
        <w:t>823</w:t>
      </w:r>
      <w:r w:rsidR="00DC298A" w:rsidRPr="00800069">
        <w:rPr>
          <w:bCs/>
          <w:iCs/>
          <w:color w:val="000000" w:themeColor="text1"/>
          <w:sz w:val="20"/>
          <w:szCs w:val="20"/>
          <w:lang w:val="ro-RO"/>
        </w:rPr>
        <w:t xml:space="preserve"> la 6.</w:t>
      </w:r>
      <w:r w:rsidR="00800069" w:rsidRPr="00800069">
        <w:rPr>
          <w:bCs/>
          <w:iCs/>
          <w:color w:val="000000" w:themeColor="text1"/>
          <w:sz w:val="20"/>
          <w:szCs w:val="20"/>
          <w:lang w:val="ro-RO"/>
        </w:rPr>
        <w:t>549</w:t>
      </w:r>
      <w:r w:rsidR="00DC298A" w:rsidRPr="00800069">
        <w:rPr>
          <w:bCs/>
          <w:iCs/>
          <w:color w:val="000000" w:themeColor="text1"/>
          <w:sz w:val="20"/>
          <w:szCs w:val="20"/>
          <w:lang w:val="ro-RO"/>
        </w:rPr>
        <w:t>.</w:t>
      </w:r>
      <w:r w:rsidR="00861733" w:rsidRPr="00800069">
        <w:rPr>
          <w:bCs/>
          <w:iCs/>
          <w:color w:val="000000" w:themeColor="text1"/>
          <w:sz w:val="20"/>
          <w:szCs w:val="20"/>
          <w:lang w:val="ro-RO"/>
        </w:rPr>
        <w:t xml:space="preserve"> </w:t>
      </w:r>
      <w:r w:rsidR="00CB22AF" w:rsidRPr="00800069">
        <w:rPr>
          <w:bCs/>
          <w:iCs/>
          <w:color w:val="000000" w:themeColor="text1"/>
          <w:sz w:val="20"/>
          <w:szCs w:val="20"/>
          <w:lang w:val="ro-RO"/>
        </w:rPr>
        <w:t>Rezultatele au fost influenţate de</w:t>
      </w:r>
      <w:r w:rsidR="00861733" w:rsidRPr="00800069">
        <w:rPr>
          <w:bCs/>
          <w:iCs/>
          <w:color w:val="000000" w:themeColor="text1"/>
          <w:sz w:val="20"/>
          <w:szCs w:val="20"/>
          <w:lang w:val="ro-RO"/>
        </w:rPr>
        <w:t xml:space="preserve"> </w:t>
      </w:r>
      <w:r w:rsidR="00277A0E" w:rsidRPr="00800069">
        <w:rPr>
          <w:rFonts w:cstheme="minorBidi"/>
          <w:bCs/>
          <w:iCs/>
          <w:color w:val="000000" w:themeColor="text1"/>
          <w:sz w:val="20"/>
          <w:szCs w:val="20"/>
        </w:rPr>
        <w:t>situa</w:t>
      </w:r>
      <w:r w:rsidR="00277A0E" w:rsidRPr="00800069">
        <w:rPr>
          <w:rFonts w:cstheme="minorBidi"/>
          <w:bCs/>
          <w:iCs/>
          <w:color w:val="000000" w:themeColor="text1"/>
          <w:sz w:val="20"/>
          <w:szCs w:val="20"/>
          <w:lang w:val="ro-RO"/>
        </w:rPr>
        <w:t xml:space="preserve">ţia </w:t>
      </w:r>
      <w:r w:rsidR="00277A0E" w:rsidRPr="00800069">
        <w:rPr>
          <w:rFonts w:cstheme="minorBidi"/>
          <w:bCs/>
          <w:iCs/>
          <w:color w:val="000000" w:themeColor="text1"/>
          <w:sz w:val="20"/>
          <w:szCs w:val="20"/>
        </w:rPr>
        <w:t>epidemiologică</w:t>
      </w:r>
      <w:r w:rsidR="00277A0E" w:rsidRPr="00800069">
        <w:rPr>
          <w:color w:val="000000" w:themeColor="text1"/>
          <w:sz w:val="20"/>
          <w:szCs w:val="20"/>
        </w:rPr>
        <w:t xml:space="preserve"> </w:t>
      </w:r>
      <w:r w:rsidR="00277A0E" w:rsidRPr="00800069">
        <w:rPr>
          <w:rFonts w:cstheme="minorBidi"/>
          <w:bCs/>
          <w:iCs/>
          <w:color w:val="000000" w:themeColor="text1"/>
          <w:sz w:val="20"/>
          <w:szCs w:val="20"/>
        </w:rPr>
        <w:t>determinată de răspândirea coronavirusului SARS-COV-2</w:t>
      </w:r>
      <w:r w:rsidR="00277A0E">
        <w:rPr>
          <w:rFonts w:cstheme="minorBidi"/>
          <w:bCs/>
          <w:iCs/>
          <w:sz w:val="20"/>
          <w:szCs w:val="20"/>
        </w:rPr>
        <w:t>.</w:t>
      </w:r>
    </w:p>
    <w:bookmarkStart w:id="9" w:name="_MON_1703052202"/>
    <w:bookmarkEnd w:id="9"/>
    <w:p w:rsidR="00502632" w:rsidRDefault="00A54487" w:rsidP="002E6741">
      <w:pPr>
        <w:tabs>
          <w:tab w:val="left" w:pos="426"/>
        </w:tabs>
        <w:spacing w:after="0" w:line="240" w:lineRule="auto"/>
        <w:ind w:left="432"/>
        <w:rPr>
          <w:bCs/>
          <w:iCs/>
          <w:sz w:val="20"/>
          <w:szCs w:val="20"/>
          <w:lang w:val="ro-RO"/>
        </w:rPr>
      </w:pPr>
      <w:r>
        <w:rPr>
          <w:bCs/>
          <w:iCs/>
          <w:sz w:val="20"/>
          <w:szCs w:val="20"/>
          <w:lang w:val="ro-RO"/>
        </w:rPr>
        <w:object w:dxaOrig="8508" w:dyaOrig="1525">
          <v:shape id="_x0000_i1025" type="#_x0000_t75" style="width:425.9pt;height:76.1pt" o:ole="">
            <v:imagedata r:id="rId18" o:title=""/>
          </v:shape>
          <o:OLEObject Type="Embed" ProgID="Excel.Sheet.12" ShapeID="_x0000_i1025" DrawAspect="Content" ObjectID="_1706089689" r:id="rId19"/>
        </w:object>
      </w:r>
    </w:p>
    <w:p w:rsidR="00C26B89" w:rsidRDefault="00CC558C" w:rsidP="00C26B89">
      <w:pPr>
        <w:spacing w:before="240" w:line="240" w:lineRule="auto"/>
        <w:ind w:left="432"/>
        <w:jc w:val="left"/>
        <w:rPr>
          <w:b/>
          <w:color w:val="000000"/>
          <w:sz w:val="20"/>
          <w:szCs w:val="20"/>
          <w:lang w:val="ro-RO"/>
        </w:rPr>
      </w:pPr>
      <w:bookmarkStart w:id="10" w:name="_Toc161920271"/>
      <w:bookmarkStart w:id="11" w:name="_Toc161965683"/>
      <w:bookmarkStart w:id="12" w:name="_Toc161966697"/>
      <w:bookmarkStart w:id="13" w:name="_Toc161979675"/>
      <w:bookmarkStart w:id="14" w:name="_Toc258851652"/>
      <w:bookmarkEnd w:id="4"/>
      <w:bookmarkEnd w:id="5"/>
      <w:bookmarkEnd w:id="6"/>
      <w:bookmarkEnd w:id="7"/>
      <w:bookmarkEnd w:id="8"/>
      <w:r>
        <w:rPr>
          <w:noProof/>
        </w:rPr>
        <w:drawing>
          <wp:inline distT="0" distB="0" distL="0" distR="0" wp14:anchorId="39FD993F" wp14:editId="2A5573FC">
            <wp:extent cx="5391509" cy="2605177"/>
            <wp:effectExtent l="0" t="0" r="19050" b="241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C298A" w:rsidRPr="009108F0" w:rsidRDefault="00DC298A" w:rsidP="0038033C">
      <w:pPr>
        <w:numPr>
          <w:ilvl w:val="1"/>
          <w:numId w:val="2"/>
        </w:numPr>
        <w:spacing w:before="240" w:line="240" w:lineRule="auto"/>
        <w:ind w:left="432" w:hanging="432"/>
        <w:jc w:val="left"/>
        <w:rPr>
          <w:b/>
          <w:color w:val="000000"/>
          <w:sz w:val="20"/>
          <w:szCs w:val="20"/>
          <w:lang w:val="ro-RO"/>
        </w:rPr>
      </w:pPr>
      <w:r w:rsidRPr="009108F0">
        <w:rPr>
          <w:b/>
          <w:color w:val="000000"/>
          <w:sz w:val="20"/>
          <w:szCs w:val="20"/>
          <w:lang w:val="ro-RO"/>
        </w:rPr>
        <w:lastRenderedPageBreak/>
        <w:t xml:space="preserve">Măsuri de stimulare a ocupării </w:t>
      </w:r>
      <w:bookmarkEnd w:id="10"/>
      <w:bookmarkEnd w:id="11"/>
      <w:bookmarkEnd w:id="12"/>
      <w:bookmarkEnd w:id="13"/>
      <w:bookmarkEnd w:id="14"/>
      <w:r w:rsidR="00704392">
        <w:rPr>
          <w:b/>
          <w:color w:val="000000"/>
          <w:sz w:val="20"/>
          <w:szCs w:val="20"/>
          <w:lang w:val="ro-RO"/>
        </w:rPr>
        <w:t>ş</w:t>
      </w:r>
      <w:r w:rsidR="00E34150">
        <w:rPr>
          <w:b/>
          <w:color w:val="000000"/>
          <w:sz w:val="20"/>
          <w:szCs w:val="20"/>
          <w:lang w:val="ro-RO"/>
        </w:rPr>
        <w:t>omerilor</w:t>
      </w:r>
    </w:p>
    <w:p w:rsidR="00DC298A" w:rsidRDefault="00DC298A" w:rsidP="002E5D96">
      <w:pPr>
        <w:spacing w:before="120" w:after="0" w:line="240" w:lineRule="auto"/>
        <w:ind w:left="0" w:firstLine="360"/>
        <w:rPr>
          <w:sz w:val="20"/>
          <w:szCs w:val="20"/>
        </w:rPr>
      </w:pPr>
      <w:r w:rsidRPr="009108F0">
        <w:rPr>
          <w:sz w:val="20"/>
          <w:szCs w:val="20"/>
        </w:rPr>
        <w:t>AJOFM Teleorman asigură, fără plată, servicii de ocupare şi formare profesională, persoanelor aflate în căutarea unui loc de muncă sau agenţilor economici, servicii cum sunt: informarea şi consilierea profesională, medierea muncii, formarea profesională; servicii EURES.</w:t>
      </w:r>
    </w:p>
    <w:p w:rsidR="00DC298A" w:rsidRPr="009108F0" w:rsidRDefault="00DC298A" w:rsidP="007C6789">
      <w:pPr>
        <w:pStyle w:val="ListParagraph"/>
        <w:numPr>
          <w:ilvl w:val="0"/>
          <w:numId w:val="6"/>
        </w:numPr>
        <w:spacing w:before="120" w:after="60"/>
        <w:contextualSpacing w:val="0"/>
        <w:jc w:val="left"/>
        <w:rPr>
          <w:sz w:val="20"/>
          <w:szCs w:val="20"/>
        </w:rPr>
      </w:pPr>
      <w:r w:rsidRPr="009108F0">
        <w:rPr>
          <w:sz w:val="20"/>
          <w:szCs w:val="20"/>
        </w:rPr>
        <w:t>Informare şi consiliere profesională</w:t>
      </w:r>
    </w:p>
    <w:p w:rsidR="00BA6399" w:rsidRPr="009108F0" w:rsidRDefault="00DC298A" w:rsidP="00773129">
      <w:pPr>
        <w:pStyle w:val="ListParagraph"/>
        <w:spacing w:after="0"/>
        <w:ind w:left="0" w:firstLine="360"/>
        <w:contextualSpacing w:val="0"/>
        <w:rPr>
          <w:sz w:val="20"/>
          <w:szCs w:val="20"/>
        </w:rPr>
      </w:pPr>
      <w:r w:rsidRPr="009108F0">
        <w:rPr>
          <w:sz w:val="20"/>
          <w:szCs w:val="20"/>
        </w:rPr>
        <w:t>Serviciile de informare şi consiliere au un rol esenţial în activitatea desfăşurată de serviciile publice de ocupare, de calitatea acestora depinzând în mare măsură rezultatele aplicării celorlalte tipuri de servicii de stimulare a ocupării, în special formarea profesională dar şi activitatea de profilare.</w:t>
      </w:r>
    </w:p>
    <w:bookmarkStart w:id="15" w:name="_MON_1701760976"/>
    <w:bookmarkEnd w:id="15"/>
    <w:p w:rsidR="00C35398" w:rsidRPr="009108F0" w:rsidRDefault="00F93983" w:rsidP="00773129">
      <w:pPr>
        <w:pStyle w:val="ListParagraph"/>
        <w:spacing w:after="0" w:line="240" w:lineRule="auto"/>
        <w:ind w:left="360"/>
        <w:contextualSpacing w:val="0"/>
        <w:rPr>
          <w:sz w:val="20"/>
          <w:szCs w:val="20"/>
        </w:rPr>
      </w:pPr>
      <w:r w:rsidRPr="009108F0">
        <w:rPr>
          <w:sz w:val="20"/>
          <w:szCs w:val="20"/>
        </w:rPr>
        <w:object w:dxaOrig="8541" w:dyaOrig="1124">
          <v:shape id="_x0000_i1039" type="#_x0000_t75" style="width:6in;height:56.4pt" o:ole="">
            <v:imagedata r:id="rId21" o:title=""/>
          </v:shape>
          <o:OLEObject Type="Embed" ProgID="Excel.Sheet.12" ShapeID="_x0000_i1039" DrawAspect="Content" ObjectID="_1706089690" r:id="rId22"/>
        </w:object>
      </w:r>
    </w:p>
    <w:p w:rsidR="00DC298A" w:rsidRPr="007814AC" w:rsidRDefault="00DC298A" w:rsidP="0080625D">
      <w:pPr>
        <w:pStyle w:val="ListParagraph"/>
        <w:spacing w:before="120" w:after="0"/>
        <w:ind w:left="0" w:firstLine="357"/>
        <w:contextualSpacing w:val="0"/>
        <w:rPr>
          <w:sz w:val="20"/>
          <w:szCs w:val="20"/>
        </w:rPr>
      </w:pPr>
      <w:r w:rsidRPr="007814AC">
        <w:rPr>
          <w:sz w:val="20"/>
          <w:szCs w:val="20"/>
        </w:rPr>
        <w:t xml:space="preserve">Ponderea femeilor în totalul persoanelor cuprinse la serviciile de informare şi consiliere profesională, a fost de aproximativ </w:t>
      </w:r>
      <w:r w:rsidR="007814AC" w:rsidRPr="007814AC">
        <w:rPr>
          <w:sz w:val="20"/>
          <w:szCs w:val="20"/>
        </w:rPr>
        <w:t>53,44</w:t>
      </w:r>
      <w:r w:rsidRPr="007814AC">
        <w:rPr>
          <w:sz w:val="20"/>
          <w:szCs w:val="20"/>
        </w:rPr>
        <w:t>%, în an</w:t>
      </w:r>
      <w:r w:rsidR="0015365B" w:rsidRPr="007814AC">
        <w:rPr>
          <w:sz w:val="20"/>
          <w:szCs w:val="20"/>
        </w:rPr>
        <w:t xml:space="preserve">ul 2020, repectiv </w:t>
      </w:r>
      <w:r w:rsidR="007814AC" w:rsidRPr="007814AC">
        <w:rPr>
          <w:sz w:val="20"/>
          <w:szCs w:val="20"/>
        </w:rPr>
        <w:t>46,99%</w:t>
      </w:r>
      <w:r w:rsidR="0015365B" w:rsidRPr="007814AC">
        <w:rPr>
          <w:sz w:val="20"/>
          <w:szCs w:val="20"/>
        </w:rPr>
        <w:t xml:space="preserve"> în anul </w:t>
      </w:r>
      <w:r w:rsidRPr="007814AC">
        <w:rPr>
          <w:sz w:val="20"/>
          <w:szCs w:val="20"/>
        </w:rPr>
        <w:t>2021, fapt care arată preocuparea instituţiei pentru respectarea principiului egalităţii de şanse.</w:t>
      </w:r>
    </w:p>
    <w:p w:rsidR="00D42194" w:rsidRPr="009108F0" w:rsidRDefault="00496A6A" w:rsidP="0080625D">
      <w:pPr>
        <w:pStyle w:val="ListParagraph"/>
        <w:ind w:left="0" w:firstLine="357"/>
        <w:contextualSpacing w:val="0"/>
        <w:rPr>
          <w:sz w:val="20"/>
          <w:szCs w:val="20"/>
        </w:rPr>
      </w:pPr>
      <w:r w:rsidRPr="009108F0">
        <w:rPr>
          <w:sz w:val="20"/>
          <w:szCs w:val="20"/>
        </w:rPr>
        <w:t>Profilarea este activitatea prin care se realizează identificarea profilului persoanelor în căutarea unui loc de muncă înregistrate în evidenţa agenţiei şi încadrarea în nivelurile de ocupabilitate: uşor ocupabil, mediu ocupabil, greu ocupabil şi foarte greu ocupabil, precum şi pentru identificarea măsurilor de activare, respectiv a măsurilor pentru stimularea ocupării forţei de muncă care se pot acorda, în condiţiile legii, în principal pentru ca aceste persoane să devină persoane ocupate pe piaţa muncii.</w:t>
      </w:r>
    </w:p>
    <w:bookmarkStart w:id="16" w:name="_MON_1701759953"/>
    <w:bookmarkEnd w:id="16"/>
    <w:p w:rsidR="00807F11" w:rsidRPr="009108F0" w:rsidRDefault="00A54487" w:rsidP="002E5D96">
      <w:pPr>
        <w:pStyle w:val="ListParagraph"/>
        <w:spacing w:before="120" w:after="0" w:line="240" w:lineRule="auto"/>
        <w:ind w:left="0" w:firstLine="360"/>
        <w:contextualSpacing w:val="0"/>
        <w:rPr>
          <w:color w:val="C00000"/>
          <w:sz w:val="20"/>
          <w:szCs w:val="20"/>
        </w:rPr>
      </w:pPr>
      <w:r w:rsidRPr="00456908">
        <w:rPr>
          <w:color w:val="C00000"/>
          <w:sz w:val="20"/>
          <w:szCs w:val="20"/>
        </w:rPr>
        <w:object w:dxaOrig="8363" w:dyaOrig="960">
          <v:shape id="_x0000_i1026" type="#_x0000_t75" style="width:432.7pt;height:48.25pt" o:ole="">
            <v:imagedata r:id="rId23" o:title=""/>
          </v:shape>
          <o:OLEObject Type="Embed" ProgID="Excel.Sheet.12" ShapeID="_x0000_i1026" DrawAspect="Content" ObjectID="_1706089691" r:id="rId24"/>
        </w:object>
      </w:r>
    </w:p>
    <w:p w:rsidR="00DC298A" w:rsidRPr="009108F0" w:rsidRDefault="00DC298A" w:rsidP="007C6789">
      <w:pPr>
        <w:pStyle w:val="ListParagraph"/>
        <w:numPr>
          <w:ilvl w:val="0"/>
          <w:numId w:val="6"/>
        </w:numPr>
        <w:spacing w:before="120" w:after="60"/>
        <w:contextualSpacing w:val="0"/>
        <w:jc w:val="left"/>
        <w:rPr>
          <w:sz w:val="20"/>
          <w:szCs w:val="20"/>
        </w:rPr>
      </w:pPr>
      <w:r w:rsidRPr="009108F0">
        <w:rPr>
          <w:sz w:val="20"/>
          <w:szCs w:val="20"/>
        </w:rPr>
        <w:t>Medierea muncii</w:t>
      </w:r>
    </w:p>
    <w:p w:rsidR="00DC298A" w:rsidRPr="009108F0" w:rsidRDefault="00DC298A" w:rsidP="007C6789">
      <w:pPr>
        <w:spacing w:after="0"/>
        <w:ind w:left="0" w:firstLine="360"/>
        <w:rPr>
          <w:sz w:val="20"/>
          <w:szCs w:val="20"/>
        </w:rPr>
      </w:pPr>
      <w:r w:rsidRPr="009108F0">
        <w:rPr>
          <w:sz w:val="20"/>
          <w:szCs w:val="20"/>
        </w:rPr>
        <w:t>Medierea muncii este activitatea prin care se realizează punerea în legătură a angajatorilor cu persoanele în căutarea unui loc de muncă, în vederea stabilirii de raporturi de muncă sau de serviciu.</w:t>
      </w:r>
    </w:p>
    <w:p w:rsidR="00DC298A" w:rsidRPr="009108F0" w:rsidRDefault="00DC298A" w:rsidP="00773129">
      <w:pPr>
        <w:spacing w:after="0"/>
        <w:ind w:left="0" w:firstLine="360"/>
        <w:rPr>
          <w:sz w:val="20"/>
          <w:szCs w:val="20"/>
        </w:rPr>
      </w:pPr>
      <w:r w:rsidRPr="009108F0">
        <w:rPr>
          <w:sz w:val="20"/>
          <w:szCs w:val="20"/>
        </w:rPr>
        <w:t>Serviciile de mediere pentru persoanele în căutarea unui loc de muncă constau în: informaţii privind locurile de muncă vacante şi condiţiile de ocupare a acestora prin publicarea, afişarea, organizarea de burse ale locurilor de muncă; mediere electronică având ca scop punerea automată în corespondenţă a cererilor şi ofertelor de locuri de muncă prin intermediul tehnicii de calcul; preselecţia candidaţilor corespunzător cerinţelor locurilor de muncă oferite şi în concordanţă cu pregătirea, aptitudinile, experienţa şi cu interesele acestora.</w:t>
      </w:r>
    </w:p>
    <w:bookmarkStart w:id="17" w:name="_MON_1701762358"/>
    <w:bookmarkEnd w:id="17"/>
    <w:p w:rsidR="00D15833" w:rsidRPr="009108F0" w:rsidRDefault="00082F88" w:rsidP="00D15833">
      <w:pPr>
        <w:spacing w:after="0" w:line="240" w:lineRule="auto"/>
        <w:ind w:left="0" w:firstLine="360"/>
        <w:rPr>
          <w:sz w:val="20"/>
          <w:szCs w:val="20"/>
        </w:rPr>
      </w:pPr>
      <w:r w:rsidRPr="009108F0">
        <w:rPr>
          <w:sz w:val="20"/>
          <w:szCs w:val="20"/>
        </w:rPr>
        <w:object w:dxaOrig="8541" w:dyaOrig="879">
          <v:shape id="_x0000_i1040" type="#_x0000_t75" style="width:6in;height:44.85pt" o:ole="">
            <v:imagedata r:id="rId25" o:title=""/>
          </v:shape>
          <o:OLEObject Type="Embed" ProgID="Excel.Sheet.12" ShapeID="_x0000_i1040" DrawAspect="Content" ObjectID="_1706089692" r:id="rId26"/>
        </w:object>
      </w:r>
    </w:p>
    <w:p w:rsidR="00DC298A" w:rsidRPr="009108F0" w:rsidRDefault="00DC298A" w:rsidP="00331414">
      <w:pPr>
        <w:pStyle w:val="ListParagraph"/>
        <w:spacing w:before="120" w:after="0"/>
        <w:ind w:left="0" w:firstLine="357"/>
        <w:contextualSpacing w:val="0"/>
        <w:rPr>
          <w:color w:val="C00000"/>
          <w:sz w:val="20"/>
          <w:szCs w:val="20"/>
        </w:rPr>
      </w:pPr>
      <w:r w:rsidRPr="00331414">
        <w:rPr>
          <w:color w:val="000000" w:themeColor="text1"/>
          <w:sz w:val="20"/>
          <w:szCs w:val="20"/>
          <w:lang w:val="ro-RO"/>
        </w:rPr>
        <w:t xml:space="preserve">Ponderea femeilor în totalul persoanelor cuprinse la serviciile de mediere, a fost de aproximativ </w:t>
      </w:r>
      <w:r w:rsidR="00331414" w:rsidRPr="00331414">
        <w:rPr>
          <w:color w:val="000000" w:themeColor="text1"/>
          <w:sz w:val="20"/>
          <w:szCs w:val="20"/>
          <w:lang w:val="ro-RO"/>
        </w:rPr>
        <w:t>48,17</w:t>
      </w:r>
      <w:r w:rsidRPr="00331414">
        <w:rPr>
          <w:color w:val="000000" w:themeColor="text1"/>
          <w:sz w:val="20"/>
          <w:szCs w:val="20"/>
          <w:lang w:val="ro-RO"/>
        </w:rPr>
        <w:t>% în anul 2020, repectiv 4</w:t>
      </w:r>
      <w:r w:rsidR="00331414" w:rsidRPr="00331414">
        <w:rPr>
          <w:color w:val="000000" w:themeColor="text1"/>
          <w:sz w:val="20"/>
          <w:szCs w:val="20"/>
          <w:lang w:val="ro-RO"/>
        </w:rPr>
        <w:t>7</w:t>
      </w:r>
      <w:r w:rsidRPr="00331414">
        <w:rPr>
          <w:color w:val="000000" w:themeColor="text1"/>
          <w:sz w:val="20"/>
          <w:szCs w:val="20"/>
          <w:lang w:val="ro-RO"/>
        </w:rPr>
        <w:t>,</w:t>
      </w:r>
      <w:r w:rsidR="00331414" w:rsidRPr="00331414">
        <w:rPr>
          <w:color w:val="000000" w:themeColor="text1"/>
          <w:sz w:val="20"/>
          <w:szCs w:val="20"/>
          <w:lang w:val="ro-RO"/>
        </w:rPr>
        <w:t>27</w:t>
      </w:r>
      <w:r w:rsidRPr="00331414">
        <w:rPr>
          <w:color w:val="000000" w:themeColor="text1"/>
          <w:sz w:val="20"/>
          <w:szCs w:val="20"/>
          <w:lang w:val="ro-RO"/>
        </w:rPr>
        <w:t xml:space="preserve">% în </w:t>
      </w:r>
      <w:r w:rsidR="007915C6" w:rsidRPr="00331414">
        <w:rPr>
          <w:color w:val="000000" w:themeColor="text1"/>
          <w:sz w:val="20"/>
          <w:szCs w:val="20"/>
          <w:lang w:val="ro-RO"/>
        </w:rPr>
        <w:t xml:space="preserve">anul </w:t>
      </w:r>
      <w:r w:rsidRPr="00331414">
        <w:rPr>
          <w:color w:val="000000" w:themeColor="text1"/>
          <w:sz w:val="20"/>
          <w:szCs w:val="20"/>
          <w:lang w:val="ro-RO"/>
        </w:rPr>
        <w:t>2021, fapt care arată preocuparea instituţiei pentru respectarea principiului egalităţii de şanse</w:t>
      </w:r>
      <w:r w:rsidRPr="009108F0">
        <w:rPr>
          <w:color w:val="C00000"/>
          <w:sz w:val="20"/>
          <w:szCs w:val="20"/>
          <w:lang w:val="ro-RO"/>
        </w:rPr>
        <w:t>.</w:t>
      </w:r>
    </w:p>
    <w:p w:rsidR="00DC298A" w:rsidRPr="009108F0" w:rsidRDefault="00DC298A" w:rsidP="007C6789">
      <w:pPr>
        <w:pStyle w:val="ListParagraph"/>
        <w:numPr>
          <w:ilvl w:val="0"/>
          <w:numId w:val="6"/>
        </w:numPr>
        <w:spacing w:before="120" w:after="60"/>
        <w:contextualSpacing w:val="0"/>
        <w:jc w:val="left"/>
        <w:rPr>
          <w:sz w:val="20"/>
          <w:szCs w:val="20"/>
        </w:rPr>
      </w:pPr>
      <w:r w:rsidRPr="009108F0">
        <w:rPr>
          <w:sz w:val="20"/>
          <w:szCs w:val="20"/>
        </w:rPr>
        <w:t>Servicii EURES</w:t>
      </w:r>
    </w:p>
    <w:p w:rsidR="00DC298A" w:rsidRPr="009108F0" w:rsidRDefault="00DC298A" w:rsidP="007C6789">
      <w:pPr>
        <w:spacing w:after="0"/>
        <w:ind w:left="0" w:firstLine="360"/>
        <w:rPr>
          <w:bCs/>
          <w:iCs/>
          <w:color w:val="000000"/>
          <w:sz w:val="20"/>
          <w:szCs w:val="20"/>
          <w:lang w:val="ro-RO"/>
        </w:rPr>
      </w:pPr>
      <w:r w:rsidRPr="009108F0">
        <w:rPr>
          <w:bCs/>
          <w:iCs/>
          <w:color w:val="000000"/>
          <w:sz w:val="20"/>
          <w:szCs w:val="20"/>
          <w:lang w:val="ro-RO"/>
        </w:rPr>
        <w:t>EURES, reţeaua de cooperare între serviciile publice de ocupare europene şi alţi parteneri implicaţi pe piaţa muncii (sindicate şi organizaţii patronale), coordonată de Comisia Europeană, are ca principal obiectiv facilitarea liberei circulaţii a lucrătorilor în cadrul Spaţiului Economic European şi Elveţia.</w:t>
      </w:r>
    </w:p>
    <w:p w:rsidR="00C132BB" w:rsidRDefault="00637EF4" w:rsidP="007C6789">
      <w:pPr>
        <w:tabs>
          <w:tab w:val="left" w:pos="426"/>
        </w:tabs>
        <w:spacing w:after="0"/>
        <w:ind w:left="0"/>
        <w:rPr>
          <w:color w:val="000000"/>
          <w:sz w:val="20"/>
          <w:szCs w:val="20"/>
          <w:lang w:val="ro-RO"/>
        </w:rPr>
      </w:pPr>
      <w:r w:rsidRPr="009108F0">
        <w:rPr>
          <w:color w:val="000000"/>
          <w:sz w:val="20"/>
          <w:szCs w:val="20"/>
          <w:lang w:val="ro-RO"/>
        </w:rPr>
        <w:lastRenderedPageBreak/>
        <w:tab/>
      </w:r>
      <w:r w:rsidR="00DC298A" w:rsidRPr="009108F0">
        <w:rPr>
          <w:color w:val="000000"/>
          <w:sz w:val="20"/>
          <w:szCs w:val="20"/>
          <w:lang w:val="ro-RO"/>
        </w:rPr>
        <w:t>Pentru a obţine un loc de muncă în străinătate prin reţeaua EURE persoanele interesate trebuie să fie înscrise în baza de date naţională. Înscrierile se pot face în cadrul agenţi</w:t>
      </w:r>
      <w:r w:rsidR="004430CF">
        <w:rPr>
          <w:color w:val="000000"/>
          <w:sz w:val="20"/>
          <w:szCs w:val="20"/>
          <w:lang w:val="ro-RO"/>
        </w:rPr>
        <w:t>ilor</w:t>
      </w:r>
      <w:r w:rsidR="00DC298A" w:rsidRPr="009108F0">
        <w:rPr>
          <w:color w:val="000000"/>
          <w:sz w:val="20"/>
          <w:szCs w:val="20"/>
          <w:lang w:val="ro-RO"/>
        </w:rPr>
        <w:t xml:space="preserve"> judeţene unde persoanele au domiciliu</w:t>
      </w:r>
      <w:r w:rsidR="004430CF">
        <w:rPr>
          <w:color w:val="000000"/>
          <w:sz w:val="20"/>
          <w:szCs w:val="20"/>
          <w:lang w:val="ro-RO"/>
        </w:rPr>
        <w:t>l. De la acestea</w:t>
      </w:r>
      <w:r w:rsidR="00DC298A" w:rsidRPr="009108F0">
        <w:rPr>
          <w:color w:val="000000"/>
          <w:sz w:val="20"/>
          <w:szCs w:val="20"/>
          <w:lang w:val="ro-RO"/>
        </w:rPr>
        <w:t xml:space="preserve"> primesc informaţii, îndrumare, broşuri şi pliante privind condiţiile de muncă şi de viaţă din spaţiul comunitar.</w:t>
      </w:r>
    </w:p>
    <w:p w:rsidR="007915C6" w:rsidRPr="009108F0" w:rsidRDefault="007915C6" w:rsidP="007915C6">
      <w:pPr>
        <w:spacing w:after="0"/>
        <w:ind w:left="0" w:firstLine="360"/>
        <w:rPr>
          <w:color w:val="000000"/>
          <w:sz w:val="20"/>
          <w:szCs w:val="20"/>
          <w:lang w:val="ro-RO"/>
        </w:rPr>
      </w:pPr>
      <w:r w:rsidRPr="009108F0">
        <w:rPr>
          <w:color w:val="000000"/>
          <w:sz w:val="20"/>
          <w:szCs w:val="20"/>
          <w:lang w:val="ro-RO"/>
        </w:rPr>
        <w:t xml:space="preserve">Principalele activităţi sunt: informare, consiliere şi mediere pentru ocuparea unui loc de muncă în spaţiul economic european; monitorizarea locurilor de muncă vacante destinate cetăţenilor români primite prin reţeaua EURES; corespondenţa cu angajatorii din spaţiul UE pentru încărcarea pe portalul naţional a ofertelor comunicate prin intermediul consilierilor EURES; acordarea de asistenţă persoanelor, cetăţeni români, care doresc să muncească în SEE (suport în întocmirea CV-ului, informaţii privind selecţii/interviuri, etc); organizarea standului EURES în cadrul burselor de locuri de muncă organizate de agenţie şi oferirea de informaţii persoanelor participante interesate; promovarea reţelei EURES, elaborarea de materiale, organizarea evenimentelor de informare; promovarea programului Your First EURES Job şi asitenţă acodată tinerilor interesaţi pentru suport financiar în vederea </w:t>
      </w:r>
      <w:r w:rsidR="006B5DFC">
        <w:rPr>
          <w:color w:val="000000"/>
          <w:sz w:val="20"/>
          <w:szCs w:val="20"/>
          <w:lang w:val="ro-RO"/>
        </w:rPr>
        <w:t>i</w:t>
      </w:r>
      <w:r w:rsidRPr="009108F0">
        <w:rPr>
          <w:color w:val="000000"/>
          <w:sz w:val="20"/>
          <w:szCs w:val="20"/>
          <w:lang w:val="ro-RO"/>
        </w:rPr>
        <w:t>nterviului sau relocării într-un stat membru UE; promovarea programului Reactivate şi asistenţă acordată persoanelor interesate pentru suport financiar în vederea angajării într-un stat membru UE; organizarea de evenimente de informare şi promovare a reţelei şi a programelor aferente în rândul liceenilor, studenţilor, persoanelor aflate în căutarea unui loc de muncă, etc.</w:t>
      </w:r>
    </w:p>
    <w:bookmarkStart w:id="18" w:name="_MON_1701762477"/>
    <w:bookmarkEnd w:id="18"/>
    <w:p w:rsidR="00C132BB" w:rsidRPr="009108F0" w:rsidRDefault="006B5DFC" w:rsidP="00B01B0C">
      <w:pPr>
        <w:spacing w:after="0" w:line="240" w:lineRule="auto"/>
        <w:ind w:left="360"/>
        <w:rPr>
          <w:color w:val="000000"/>
          <w:sz w:val="20"/>
          <w:szCs w:val="20"/>
          <w:lang w:val="ro-RO"/>
        </w:rPr>
      </w:pPr>
      <w:r w:rsidRPr="009108F0">
        <w:rPr>
          <w:sz w:val="20"/>
          <w:szCs w:val="20"/>
        </w:rPr>
        <w:object w:dxaOrig="8541" w:dyaOrig="1988">
          <v:shape id="_x0000_i1041" type="#_x0000_t75" style="width:6in;height:99.85pt" o:ole="">
            <v:imagedata r:id="rId27" o:title=""/>
          </v:shape>
          <o:OLEObject Type="Embed" ProgID="Excel.Sheet.12" ShapeID="_x0000_i1041" DrawAspect="Content" ObjectID="_1706089693" r:id="rId28"/>
        </w:object>
      </w:r>
    </w:p>
    <w:p w:rsidR="00DC298A" w:rsidRPr="006D1F3D" w:rsidRDefault="00DC298A" w:rsidP="0038033C">
      <w:pPr>
        <w:numPr>
          <w:ilvl w:val="1"/>
          <w:numId w:val="2"/>
        </w:numPr>
        <w:spacing w:before="240" w:line="240" w:lineRule="auto"/>
        <w:ind w:left="432" w:hanging="432"/>
        <w:jc w:val="left"/>
        <w:rPr>
          <w:b/>
          <w:sz w:val="20"/>
          <w:szCs w:val="20"/>
          <w:lang w:val="ro-RO"/>
        </w:rPr>
      </w:pPr>
      <w:r w:rsidRPr="006D1F3D">
        <w:rPr>
          <w:b/>
          <w:bCs/>
          <w:iCs/>
          <w:sz w:val="20"/>
          <w:szCs w:val="20"/>
        </w:rPr>
        <w:t>Măsuri de sprijin - facilităţi acordate şomerilor</w:t>
      </w:r>
    </w:p>
    <w:p w:rsidR="00DC298A" w:rsidRPr="009108F0" w:rsidRDefault="00DC298A" w:rsidP="007C6789">
      <w:pPr>
        <w:pStyle w:val="ListParagraph"/>
        <w:numPr>
          <w:ilvl w:val="0"/>
          <w:numId w:val="8"/>
        </w:numPr>
        <w:spacing w:before="120" w:after="60"/>
        <w:contextualSpacing w:val="0"/>
        <w:jc w:val="left"/>
        <w:rPr>
          <w:sz w:val="20"/>
          <w:szCs w:val="20"/>
        </w:rPr>
      </w:pPr>
      <w:r w:rsidRPr="009108F0">
        <w:rPr>
          <w:sz w:val="20"/>
          <w:szCs w:val="20"/>
        </w:rPr>
        <w:t xml:space="preserve">Încadrarea în muncă a şomerilor înainte de expirarea perioadei de indemnizare </w:t>
      </w:r>
    </w:p>
    <w:p w:rsidR="00DC298A" w:rsidRPr="009108F0" w:rsidRDefault="00DC298A" w:rsidP="007C6789">
      <w:pPr>
        <w:spacing w:after="0"/>
        <w:ind w:left="0" w:firstLine="360"/>
        <w:rPr>
          <w:i/>
          <w:sz w:val="20"/>
          <w:szCs w:val="20"/>
        </w:rPr>
      </w:pPr>
      <w:r w:rsidRPr="009108F0">
        <w:rPr>
          <w:i/>
          <w:sz w:val="20"/>
          <w:szCs w:val="20"/>
        </w:rPr>
        <w:t>Completarea veniturilor salariale [Art.72 alin.(1) din Legea nr.76/2002]</w:t>
      </w:r>
    </w:p>
    <w:p w:rsidR="00456908" w:rsidRDefault="00DC298A" w:rsidP="00773129">
      <w:pPr>
        <w:spacing w:after="0"/>
        <w:ind w:left="0" w:firstLine="360"/>
        <w:rPr>
          <w:sz w:val="20"/>
          <w:szCs w:val="20"/>
        </w:rPr>
      </w:pPr>
      <w:r w:rsidRPr="009108F0">
        <w:rPr>
          <w:sz w:val="20"/>
          <w:szCs w:val="20"/>
        </w:rPr>
        <w:t xml:space="preserve">În scopul prevenirii şomajului de lungă durată şi stimulării şomerilor de a se încadra în muncă, pentru </w:t>
      </w:r>
      <w:r w:rsidR="002B08DE">
        <w:rPr>
          <w:sz w:val="20"/>
          <w:szCs w:val="20"/>
        </w:rPr>
        <w:t>o perioadă</w:t>
      </w:r>
      <w:r w:rsidRPr="009108F0">
        <w:rPr>
          <w:sz w:val="20"/>
          <w:szCs w:val="20"/>
        </w:rPr>
        <w:t xml:space="preserve"> mai mare de 12 luni cu normă întreagă, înainte de expirarea perioadei pentru care erau îndreptățiți să primească indemnizație de șomaj. Această categorie de persoane primesc 30% din valoarea indemnizației de șomaj, pentru respectiva perioadă.</w:t>
      </w:r>
    </w:p>
    <w:bookmarkStart w:id="19" w:name="_MON_1701765691"/>
    <w:bookmarkEnd w:id="19"/>
    <w:p w:rsidR="009B4046" w:rsidRPr="009108F0" w:rsidRDefault="006B5DFC" w:rsidP="00456908">
      <w:pPr>
        <w:spacing w:after="0" w:line="240" w:lineRule="auto"/>
        <w:ind w:left="360"/>
        <w:rPr>
          <w:sz w:val="20"/>
          <w:szCs w:val="20"/>
        </w:rPr>
      </w:pPr>
      <w:r w:rsidRPr="009108F0">
        <w:rPr>
          <w:sz w:val="20"/>
          <w:szCs w:val="20"/>
        </w:rPr>
        <w:object w:dxaOrig="8570" w:dyaOrig="879">
          <v:shape id="_x0000_i1042" type="#_x0000_t75" style="width:433.35pt;height:44.85pt" o:ole="">
            <v:imagedata r:id="rId29" o:title=""/>
          </v:shape>
          <o:OLEObject Type="Embed" ProgID="Excel.Sheet.12" ShapeID="_x0000_i1042" DrawAspect="Content" ObjectID="_1706089694" r:id="rId30"/>
        </w:object>
      </w:r>
    </w:p>
    <w:p w:rsidR="00DA341E" w:rsidRPr="00DA341E" w:rsidRDefault="00E01E77" w:rsidP="00DA341E">
      <w:pPr>
        <w:spacing w:before="120" w:after="0"/>
        <w:ind w:left="0" w:firstLine="360"/>
        <w:jc w:val="left"/>
        <w:rPr>
          <w:sz w:val="20"/>
          <w:szCs w:val="20"/>
        </w:rPr>
      </w:pPr>
      <w:r>
        <w:rPr>
          <w:sz w:val="20"/>
          <w:szCs w:val="20"/>
        </w:rPr>
        <w:t>Î</w:t>
      </w:r>
      <w:r w:rsidR="00156C74">
        <w:rPr>
          <w:sz w:val="20"/>
          <w:szCs w:val="20"/>
        </w:rPr>
        <w:t>n anul 2021, faţă de anul 2020</w:t>
      </w:r>
      <w:r w:rsidR="00DA341E" w:rsidRPr="00DA341E">
        <w:rPr>
          <w:sz w:val="20"/>
          <w:szCs w:val="20"/>
        </w:rPr>
        <w:t xml:space="preserve">, se constată o </w:t>
      </w:r>
      <w:r w:rsidR="00AB1E05">
        <w:rPr>
          <w:sz w:val="20"/>
          <w:szCs w:val="20"/>
        </w:rPr>
        <w:t>scădere</w:t>
      </w:r>
      <w:r w:rsidR="00DA341E" w:rsidRPr="00DA341E">
        <w:rPr>
          <w:sz w:val="20"/>
          <w:szCs w:val="20"/>
        </w:rPr>
        <w:t xml:space="preserve"> cu aproximativ </w:t>
      </w:r>
      <w:r w:rsidR="00093F6C">
        <w:rPr>
          <w:sz w:val="20"/>
          <w:szCs w:val="20"/>
        </w:rPr>
        <w:t>43</w:t>
      </w:r>
      <w:r w:rsidR="00AB1E05">
        <w:rPr>
          <w:sz w:val="20"/>
          <w:szCs w:val="20"/>
        </w:rPr>
        <w:t>,</w:t>
      </w:r>
      <w:r w:rsidR="00093F6C">
        <w:rPr>
          <w:sz w:val="20"/>
          <w:szCs w:val="20"/>
        </w:rPr>
        <w:t>40</w:t>
      </w:r>
      <w:r w:rsidR="00DA341E" w:rsidRPr="00DA341E">
        <w:rPr>
          <w:sz w:val="20"/>
          <w:szCs w:val="20"/>
        </w:rPr>
        <w:t>% (</w:t>
      </w:r>
      <w:r w:rsidR="00AB1E05">
        <w:rPr>
          <w:sz w:val="20"/>
          <w:szCs w:val="20"/>
        </w:rPr>
        <w:t>-250</w:t>
      </w:r>
      <w:r w:rsidR="00DA341E" w:rsidRPr="00156C74">
        <w:rPr>
          <w:color w:val="FF0000"/>
          <w:sz w:val="20"/>
          <w:szCs w:val="20"/>
        </w:rPr>
        <w:t xml:space="preserve"> </w:t>
      </w:r>
      <w:r w:rsidR="00DA341E" w:rsidRPr="00DA341E">
        <w:rPr>
          <w:sz w:val="20"/>
          <w:szCs w:val="20"/>
        </w:rPr>
        <w:t xml:space="preserve">şomeri) a numărului de şomeri încadraţi înainte de expirarea perioadei de indemnizare prin alocarea de alocaţii. </w:t>
      </w:r>
    </w:p>
    <w:p w:rsidR="00DA341E" w:rsidRPr="00DA341E" w:rsidRDefault="00DA341E" w:rsidP="00A11497">
      <w:pPr>
        <w:spacing w:after="60"/>
        <w:ind w:left="0" w:firstLine="360"/>
        <w:rPr>
          <w:sz w:val="20"/>
          <w:szCs w:val="20"/>
        </w:rPr>
      </w:pPr>
      <w:r w:rsidRPr="00DA341E">
        <w:rPr>
          <w:sz w:val="20"/>
          <w:szCs w:val="20"/>
        </w:rPr>
        <w:t xml:space="preserve">Structura pe grupe de vârstă a persoanelor încadrate în muncă înainte de expirarea perioadei de indemnizare beneficiare de alocaţii, se prezintă astfel: </w:t>
      </w:r>
      <w:r w:rsidR="00AB1E05">
        <w:rPr>
          <w:sz w:val="20"/>
          <w:szCs w:val="20"/>
        </w:rPr>
        <w:t>35</w:t>
      </w:r>
      <w:r w:rsidRPr="00DA341E">
        <w:rPr>
          <w:sz w:val="20"/>
          <w:szCs w:val="20"/>
        </w:rPr>
        <w:t xml:space="preserve"> persoane au vârsta cuprinsă între 25-35 ani, </w:t>
      </w:r>
      <w:r w:rsidR="00AB1E05">
        <w:rPr>
          <w:sz w:val="20"/>
          <w:szCs w:val="20"/>
        </w:rPr>
        <w:t>91</w:t>
      </w:r>
      <w:r w:rsidRPr="00DA341E">
        <w:rPr>
          <w:sz w:val="20"/>
          <w:szCs w:val="20"/>
        </w:rPr>
        <w:t xml:space="preserve"> persoane au vârsta cuprinsă între 35-45 ani, </w:t>
      </w:r>
      <w:r w:rsidR="00AB1E05">
        <w:rPr>
          <w:sz w:val="20"/>
          <w:szCs w:val="20"/>
        </w:rPr>
        <w:t>200</w:t>
      </w:r>
      <w:r w:rsidRPr="00156C74">
        <w:rPr>
          <w:color w:val="FF0000"/>
          <w:sz w:val="20"/>
          <w:szCs w:val="20"/>
        </w:rPr>
        <w:t xml:space="preserve"> </w:t>
      </w:r>
      <w:r w:rsidRPr="00DA341E">
        <w:rPr>
          <w:sz w:val="20"/>
          <w:szCs w:val="20"/>
        </w:rPr>
        <w:t>persoane au vârsta de peste 45 ani.</w:t>
      </w:r>
    </w:p>
    <w:p w:rsidR="00DC298A" w:rsidRPr="009108F0" w:rsidRDefault="00DC298A" w:rsidP="00A11497">
      <w:pPr>
        <w:pStyle w:val="ListParagraph"/>
        <w:numPr>
          <w:ilvl w:val="0"/>
          <w:numId w:val="8"/>
        </w:numPr>
        <w:spacing w:before="120" w:after="60"/>
        <w:contextualSpacing w:val="0"/>
        <w:rPr>
          <w:sz w:val="20"/>
          <w:szCs w:val="20"/>
        </w:rPr>
      </w:pPr>
      <w:r w:rsidRPr="009108F0">
        <w:rPr>
          <w:sz w:val="20"/>
          <w:szCs w:val="20"/>
        </w:rPr>
        <w:t xml:space="preserve">Încadrarea în muncă a șomerilor neindemnizați prin acordarea de prime de activare </w:t>
      </w:r>
    </w:p>
    <w:p w:rsidR="00DC298A" w:rsidRPr="009108F0" w:rsidRDefault="00DC298A" w:rsidP="00A11497">
      <w:pPr>
        <w:spacing w:after="0"/>
        <w:ind w:left="0" w:firstLine="360"/>
        <w:rPr>
          <w:i/>
          <w:sz w:val="20"/>
          <w:szCs w:val="20"/>
        </w:rPr>
      </w:pPr>
      <w:r w:rsidRPr="009108F0">
        <w:rPr>
          <w:bCs/>
          <w:i/>
          <w:iCs/>
          <w:sz w:val="20"/>
          <w:szCs w:val="20"/>
        </w:rPr>
        <w:t>Prima de activare [</w:t>
      </w:r>
      <w:r w:rsidR="00F669C9">
        <w:rPr>
          <w:i/>
          <w:iCs/>
          <w:sz w:val="20"/>
          <w:szCs w:val="20"/>
        </w:rPr>
        <w:t>Art.73</w:t>
      </w:r>
      <w:r w:rsidRPr="00F669C9">
        <w:rPr>
          <w:i/>
          <w:iCs/>
          <w:sz w:val="20"/>
          <w:szCs w:val="20"/>
          <w:vertAlign w:val="superscript"/>
        </w:rPr>
        <w:t>2</w:t>
      </w:r>
      <w:r w:rsidRPr="009108F0">
        <w:rPr>
          <w:i/>
          <w:iCs/>
          <w:sz w:val="20"/>
          <w:szCs w:val="20"/>
        </w:rPr>
        <w:t xml:space="preserve"> (1) din Legea nr.76/2002]</w:t>
      </w:r>
    </w:p>
    <w:p w:rsidR="00DA341E" w:rsidRDefault="00DC298A" w:rsidP="00A11497">
      <w:pPr>
        <w:pStyle w:val="Default"/>
        <w:spacing w:line="276" w:lineRule="auto"/>
        <w:ind w:firstLine="360"/>
        <w:jc w:val="both"/>
        <w:rPr>
          <w:sz w:val="20"/>
          <w:szCs w:val="20"/>
        </w:rPr>
      </w:pPr>
      <w:r w:rsidRPr="009108F0">
        <w:rPr>
          <w:sz w:val="20"/>
          <w:szCs w:val="20"/>
        </w:rPr>
        <w:t xml:space="preserve">Şomerii înregistraţi la agenţiile pentru ocuparea forţei de muncă, de cel puţin 30 de zile, care nu beneficiază de indemnizaţie de şomaj, în situaţia în care se angajează cu normă întreagă, pentru o perioadă mai mare de 3 luni, ulterior datei înregistrării la agenţiile pentru ocuparea forţei de muncă, </w:t>
      </w:r>
      <w:r w:rsidRPr="009108F0">
        <w:rPr>
          <w:bCs/>
          <w:sz w:val="20"/>
          <w:szCs w:val="20"/>
        </w:rPr>
        <w:t>beneficiază de o primă de activare în valoare de 1.000 lei</w:t>
      </w:r>
      <w:r w:rsidRPr="009108F0">
        <w:rPr>
          <w:sz w:val="20"/>
          <w:szCs w:val="20"/>
        </w:rPr>
        <w:t xml:space="preserve">. </w:t>
      </w:r>
    </w:p>
    <w:p w:rsidR="00DA341E" w:rsidRDefault="00DA341E" w:rsidP="00A11497">
      <w:pPr>
        <w:pStyle w:val="Default"/>
        <w:spacing w:line="276" w:lineRule="auto"/>
        <w:ind w:firstLine="360"/>
        <w:jc w:val="both"/>
        <w:rPr>
          <w:sz w:val="20"/>
          <w:szCs w:val="20"/>
        </w:rPr>
      </w:pPr>
      <w:r w:rsidRPr="00DA341E">
        <w:rPr>
          <w:sz w:val="20"/>
          <w:szCs w:val="20"/>
        </w:rPr>
        <w:lastRenderedPageBreak/>
        <w:t>Această măsură sprijină creșterea ocupării în rândul beneficiarilor de protecție socială de tip necontributiv (venit minim garantat) cu influențe asupra reducerii cheltuielilor cu asistența socială. De această masură activă au beneficiat în anul</w:t>
      </w:r>
      <w:r>
        <w:rPr>
          <w:sz w:val="20"/>
          <w:szCs w:val="20"/>
        </w:rPr>
        <w:t xml:space="preserve"> 202</w:t>
      </w:r>
      <w:r w:rsidR="00AA62A2">
        <w:rPr>
          <w:sz w:val="20"/>
          <w:szCs w:val="20"/>
        </w:rPr>
        <w:t>1</w:t>
      </w:r>
      <w:r>
        <w:rPr>
          <w:sz w:val="20"/>
          <w:szCs w:val="20"/>
        </w:rPr>
        <w:t xml:space="preserve"> un număr de </w:t>
      </w:r>
      <w:r w:rsidR="00AA62A2">
        <w:rPr>
          <w:sz w:val="20"/>
          <w:szCs w:val="20"/>
        </w:rPr>
        <w:t>9</w:t>
      </w:r>
      <w:r>
        <w:rPr>
          <w:sz w:val="20"/>
          <w:szCs w:val="20"/>
        </w:rPr>
        <w:t>7 persoane.</w:t>
      </w:r>
    </w:p>
    <w:bookmarkStart w:id="20" w:name="_MON_1701765936"/>
    <w:bookmarkEnd w:id="20"/>
    <w:p w:rsidR="009B4046" w:rsidRPr="009108F0" w:rsidRDefault="007B0B8C" w:rsidP="009B4046">
      <w:pPr>
        <w:pStyle w:val="Default"/>
        <w:ind w:left="360"/>
        <w:jc w:val="both"/>
        <w:rPr>
          <w:sz w:val="20"/>
          <w:szCs w:val="20"/>
        </w:rPr>
      </w:pPr>
      <w:r w:rsidRPr="009108F0">
        <w:rPr>
          <w:sz w:val="20"/>
          <w:szCs w:val="20"/>
        </w:rPr>
        <w:object w:dxaOrig="8570" w:dyaOrig="879">
          <v:shape id="_x0000_i1043" type="#_x0000_t75" style="width:433.35pt;height:44.85pt" o:ole="">
            <v:imagedata r:id="rId31" o:title=""/>
          </v:shape>
          <o:OLEObject Type="Embed" ProgID="Excel.Sheet.12" ShapeID="_x0000_i1043" DrawAspect="Content" ObjectID="_1706089695" r:id="rId32"/>
        </w:object>
      </w:r>
    </w:p>
    <w:p w:rsidR="00E01E77" w:rsidRPr="001662CF" w:rsidRDefault="00E01E77" w:rsidP="00A11497">
      <w:pPr>
        <w:spacing w:before="120" w:after="0"/>
        <w:ind w:left="0" w:firstLine="360"/>
        <w:rPr>
          <w:color w:val="000000" w:themeColor="text1"/>
          <w:sz w:val="20"/>
          <w:szCs w:val="20"/>
        </w:rPr>
      </w:pPr>
      <w:r w:rsidRPr="001662CF">
        <w:rPr>
          <w:color w:val="000000" w:themeColor="text1"/>
          <w:sz w:val="20"/>
          <w:szCs w:val="20"/>
        </w:rPr>
        <w:t xml:space="preserve">În anul 2021, faţă de anul 2020, se constată o descreştere cu aproximativ </w:t>
      </w:r>
      <w:r w:rsidR="007B0B8C">
        <w:rPr>
          <w:color w:val="000000" w:themeColor="text1"/>
          <w:sz w:val="20"/>
          <w:szCs w:val="20"/>
        </w:rPr>
        <w:t>53</w:t>
      </w:r>
      <w:r w:rsidRPr="001662CF">
        <w:rPr>
          <w:color w:val="000000" w:themeColor="text1"/>
          <w:sz w:val="20"/>
          <w:szCs w:val="20"/>
        </w:rPr>
        <w:t>,</w:t>
      </w:r>
      <w:r w:rsidR="007B0B8C">
        <w:rPr>
          <w:color w:val="000000" w:themeColor="text1"/>
          <w:sz w:val="20"/>
          <w:szCs w:val="20"/>
        </w:rPr>
        <w:t>14</w:t>
      </w:r>
      <w:r w:rsidRPr="001662CF">
        <w:rPr>
          <w:color w:val="000000" w:themeColor="text1"/>
          <w:sz w:val="20"/>
          <w:szCs w:val="20"/>
        </w:rPr>
        <w:t>% (</w:t>
      </w:r>
      <w:r w:rsidR="00C23818" w:rsidRPr="001662CF">
        <w:rPr>
          <w:color w:val="000000" w:themeColor="text1"/>
          <w:sz w:val="20"/>
          <w:szCs w:val="20"/>
        </w:rPr>
        <w:t>-</w:t>
      </w:r>
      <w:r w:rsidRPr="001662CF">
        <w:rPr>
          <w:color w:val="000000" w:themeColor="text1"/>
          <w:sz w:val="20"/>
          <w:szCs w:val="20"/>
        </w:rPr>
        <w:t>1</w:t>
      </w:r>
      <w:r w:rsidR="00C23818" w:rsidRPr="001662CF">
        <w:rPr>
          <w:color w:val="000000" w:themeColor="text1"/>
          <w:sz w:val="20"/>
          <w:szCs w:val="20"/>
        </w:rPr>
        <w:t>10</w:t>
      </w:r>
      <w:r w:rsidRPr="001662CF">
        <w:rPr>
          <w:color w:val="000000" w:themeColor="text1"/>
          <w:sz w:val="20"/>
          <w:szCs w:val="20"/>
        </w:rPr>
        <w:t xml:space="preserve"> şomeri) a numărului de şomeri neindemnizaţi încadraţi prin acordarea de prime de activare. </w:t>
      </w:r>
    </w:p>
    <w:p w:rsidR="00E01E77" w:rsidRPr="00DA341E" w:rsidRDefault="00E01E77" w:rsidP="00A11497">
      <w:pPr>
        <w:spacing w:after="60"/>
        <w:ind w:left="0" w:firstLine="360"/>
        <w:rPr>
          <w:sz w:val="20"/>
          <w:szCs w:val="20"/>
        </w:rPr>
      </w:pPr>
      <w:r w:rsidRPr="001662CF">
        <w:rPr>
          <w:color w:val="000000" w:themeColor="text1"/>
          <w:sz w:val="20"/>
          <w:szCs w:val="20"/>
        </w:rPr>
        <w:t xml:space="preserve">Structura pe grupe de vârstă a persoanelor </w:t>
      </w:r>
      <w:r w:rsidR="002561D8" w:rsidRPr="001662CF">
        <w:rPr>
          <w:color w:val="000000" w:themeColor="text1"/>
          <w:sz w:val="20"/>
          <w:szCs w:val="20"/>
        </w:rPr>
        <w:t xml:space="preserve">neindemnizate </w:t>
      </w:r>
      <w:r w:rsidRPr="001662CF">
        <w:rPr>
          <w:color w:val="000000" w:themeColor="text1"/>
          <w:sz w:val="20"/>
          <w:szCs w:val="20"/>
        </w:rPr>
        <w:t xml:space="preserve">încadrate în muncă </w:t>
      </w:r>
      <w:r w:rsidR="002561D8" w:rsidRPr="001662CF">
        <w:rPr>
          <w:color w:val="000000" w:themeColor="text1"/>
          <w:sz w:val="20"/>
          <w:szCs w:val="20"/>
        </w:rPr>
        <w:t>prin acordarea de prime</w:t>
      </w:r>
      <w:r w:rsidR="00C23818" w:rsidRPr="001662CF">
        <w:rPr>
          <w:color w:val="000000" w:themeColor="text1"/>
          <w:sz w:val="20"/>
          <w:szCs w:val="20"/>
        </w:rPr>
        <w:t xml:space="preserve"> de activare</w:t>
      </w:r>
      <w:r w:rsidRPr="001662CF">
        <w:rPr>
          <w:color w:val="000000" w:themeColor="text1"/>
          <w:sz w:val="20"/>
          <w:szCs w:val="20"/>
        </w:rPr>
        <w:t xml:space="preserve"> se prezintă astfel: </w:t>
      </w:r>
      <w:r w:rsidR="001662CF" w:rsidRPr="001662CF">
        <w:rPr>
          <w:color w:val="000000" w:themeColor="text1"/>
          <w:sz w:val="20"/>
          <w:szCs w:val="20"/>
        </w:rPr>
        <w:t>25</w:t>
      </w:r>
      <w:r w:rsidRPr="001662CF">
        <w:rPr>
          <w:color w:val="000000" w:themeColor="text1"/>
          <w:sz w:val="20"/>
          <w:szCs w:val="20"/>
        </w:rPr>
        <w:t xml:space="preserve"> persoane au vârsta mai mică de 25 ani, </w:t>
      </w:r>
      <w:r w:rsidR="001662CF" w:rsidRPr="001662CF">
        <w:rPr>
          <w:color w:val="000000" w:themeColor="text1"/>
          <w:sz w:val="20"/>
          <w:szCs w:val="20"/>
        </w:rPr>
        <w:t>11</w:t>
      </w:r>
      <w:r w:rsidRPr="001662CF">
        <w:rPr>
          <w:color w:val="000000" w:themeColor="text1"/>
          <w:sz w:val="20"/>
          <w:szCs w:val="20"/>
        </w:rPr>
        <w:t xml:space="preserve"> persoane au vârsta cuprinsă între 25-35 ani, </w:t>
      </w:r>
      <w:r w:rsidR="001662CF" w:rsidRPr="001662CF">
        <w:rPr>
          <w:color w:val="000000" w:themeColor="text1"/>
          <w:sz w:val="20"/>
          <w:szCs w:val="20"/>
        </w:rPr>
        <w:t>15</w:t>
      </w:r>
      <w:r w:rsidRPr="001662CF">
        <w:rPr>
          <w:color w:val="000000" w:themeColor="text1"/>
          <w:sz w:val="20"/>
          <w:szCs w:val="20"/>
        </w:rPr>
        <w:t xml:space="preserve"> persoane au vârsta cuprinsă între 35-45 ani, </w:t>
      </w:r>
      <w:r w:rsidR="001662CF" w:rsidRPr="001662CF">
        <w:rPr>
          <w:color w:val="000000" w:themeColor="text1"/>
          <w:sz w:val="20"/>
          <w:szCs w:val="20"/>
        </w:rPr>
        <w:t>46</w:t>
      </w:r>
      <w:r w:rsidRPr="001662CF">
        <w:rPr>
          <w:color w:val="000000" w:themeColor="text1"/>
          <w:sz w:val="20"/>
          <w:szCs w:val="20"/>
        </w:rPr>
        <w:t xml:space="preserve"> persoane au vârsta de peste 45 ani</w:t>
      </w:r>
      <w:r w:rsidRPr="00DA341E">
        <w:rPr>
          <w:sz w:val="20"/>
          <w:szCs w:val="20"/>
        </w:rPr>
        <w:t>.</w:t>
      </w:r>
    </w:p>
    <w:p w:rsidR="00DC298A" w:rsidRPr="009108F0" w:rsidRDefault="00DC298A" w:rsidP="001D66E6">
      <w:pPr>
        <w:pStyle w:val="ListParagraph"/>
        <w:numPr>
          <w:ilvl w:val="0"/>
          <w:numId w:val="8"/>
        </w:numPr>
        <w:spacing w:before="120" w:after="60" w:line="240" w:lineRule="auto"/>
        <w:contextualSpacing w:val="0"/>
        <w:jc w:val="left"/>
        <w:rPr>
          <w:sz w:val="20"/>
          <w:szCs w:val="20"/>
        </w:rPr>
      </w:pPr>
      <w:r w:rsidRPr="009108F0">
        <w:rPr>
          <w:sz w:val="20"/>
          <w:szCs w:val="20"/>
        </w:rPr>
        <w:t>Încadrarea în muncă prin stimularea mobilităţii forţei de muncă</w:t>
      </w:r>
    </w:p>
    <w:p w:rsidR="00DC298A" w:rsidRPr="009108F0" w:rsidRDefault="00F17449" w:rsidP="007C6789">
      <w:pPr>
        <w:spacing w:after="0"/>
        <w:ind w:left="0" w:firstLine="360"/>
        <w:rPr>
          <w:rFonts w:cs="Trebuchet MS"/>
          <w:color w:val="000000"/>
          <w:sz w:val="20"/>
          <w:szCs w:val="20"/>
        </w:rPr>
      </w:pPr>
      <w:r>
        <w:rPr>
          <w:rFonts w:cs="Trebuchet MS"/>
          <w:color w:val="000000"/>
          <w:sz w:val="20"/>
          <w:szCs w:val="20"/>
        </w:rPr>
        <w:t>Î</w:t>
      </w:r>
      <w:r w:rsidR="00D71575">
        <w:rPr>
          <w:rFonts w:cs="Trebuchet MS"/>
          <w:color w:val="000000"/>
          <w:sz w:val="20"/>
          <w:szCs w:val="20"/>
        </w:rPr>
        <w:t>n vederea acoperirii deficiţ</w:t>
      </w:r>
      <w:r w:rsidR="00DC298A" w:rsidRPr="009108F0">
        <w:rPr>
          <w:rFonts w:cs="Trebuchet MS"/>
          <w:color w:val="000000"/>
          <w:sz w:val="20"/>
          <w:szCs w:val="20"/>
        </w:rPr>
        <w:t>elor de forţă de muncă din anumite zone, regiuni şi sectoare de activitate, mobilitatea geografică este stimulată prin acordarea de prime de încadrare, de instalare sau de relocare după caz.</w:t>
      </w:r>
    </w:p>
    <w:p w:rsidR="00DC298A" w:rsidRPr="009108F0" w:rsidRDefault="00DC298A" w:rsidP="007C6789">
      <w:pPr>
        <w:pStyle w:val="Default"/>
        <w:spacing w:before="120" w:line="276" w:lineRule="auto"/>
        <w:ind w:firstLine="360"/>
        <w:jc w:val="both"/>
        <w:rPr>
          <w:bCs/>
          <w:i/>
          <w:iCs/>
          <w:sz w:val="20"/>
          <w:szCs w:val="20"/>
        </w:rPr>
      </w:pPr>
      <w:r w:rsidRPr="009108F0">
        <w:rPr>
          <w:bCs/>
          <w:i/>
          <w:iCs/>
          <w:sz w:val="20"/>
          <w:szCs w:val="20"/>
        </w:rPr>
        <w:t xml:space="preserve">Prima de încadrare [Art.74 alin.(1) din Legea nr.76/2002] </w:t>
      </w:r>
    </w:p>
    <w:p w:rsidR="003C6845" w:rsidRDefault="00DC298A" w:rsidP="003C6845">
      <w:pPr>
        <w:pStyle w:val="Default"/>
        <w:spacing w:line="276" w:lineRule="auto"/>
        <w:ind w:firstLine="360"/>
        <w:jc w:val="both"/>
        <w:rPr>
          <w:bCs/>
          <w:sz w:val="20"/>
          <w:szCs w:val="20"/>
        </w:rPr>
      </w:pPr>
      <w:r w:rsidRPr="009108F0">
        <w:rPr>
          <w:bCs/>
          <w:iCs/>
          <w:sz w:val="20"/>
          <w:szCs w:val="20"/>
        </w:rPr>
        <w:t xml:space="preserve">Destinată </w:t>
      </w:r>
      <w:r w:rsidRPr="009108F0">
        <w:rPr>
          <w:sz w:val="20"/>
          <w:szCs w:val="20"/>
        </w:rPr>
        <w:t xml:space="preserve">persoanelor care au domiciliul sau reşedinţa </w:t>
      </w:r>
      <w:r w:rsidRPr="009108F0">
        <w:rPr>
          <w:bCs/>
          <w:sz w:val="20"/>
          <w:szCs w:val="20"/>
        </w:rPr>
        <w:t xml:space="preserve">în zonele prevăzute în Planul naţional de mobilitate stabilit prin ordin al Ministerului Muncii; se acordă 0,5 lei/km, dar nu mai mult de 55 lei/zi proporţional cu numărul de zile lucrate. </w:t>
      </w:r>
    </w:p>
    <w:p w:rsidR="00DC298A" w:rsidRPr="009108F0" w:rsidRDefault="00DC298A" w:rsidP="003C6845">
      <w:pPr>
        <w:pStyle w:val="Default"/>
        <w:spacing w:line="276" w:lineRule="auto"/>
        <w:ind w:firstLine="360"/>
        <w:jc w:val="both"/>
        <w:rPr>
          <w:sz w:val="20"/>
          <w:szCs w:val="20"/>
        </w:rPr>
      </w:pPr>
      <w:r w:rsidRPr="009108F0">
        <w:rPr>
          <w:sz w:val="20"/>
          <w:szCs w:val="20"/>
        </w:rPr>
        <w:t>Persoanele înregistrate ca şomeri la agenţiile pentru ocuparea forţei de muncă şi care se încadrează în muncă, potrivit legii, într-o localitate situată la o distanţă mai mare de 15 km de localitatea în care îşi au domiciliul sau reşedinţa, pot beneficia de o primă de încadrare, neimpozabilă pe o perioadă de 12 luni.</w:t>
      </w:r>
    </w:p>
    <w:p w:rsidR="00DC298A" w:rsidRPr="009108F0" w:rsidRDefault="00DC298A" w:rsidP="007C6789">
      <w:pPr>
        <w:pStyle w:val="Default"/>
        <w:spacing w:before="120" w:line="276" w:lineRule="auto"/>
        <w:ind w:firstLine="360"/>
        <w:jc w:val="both"/>
        <w:rPr>
          <w:i/>
          <w:sz w:val="20"/>
          <w:szCs w:val="20"/>
        </w:rPr>
      </w:pPr>
      <w:r w:rsidRPr="009108F0">
        <w:rPr>
          <w:bCs/>
          <w:i/>
          <w:iCs/>
          <w:sz w:val="20"/>
          <w:szCs w:val="20"/>
        </w:rPr>
        <w:t>Prima de instalare [</w:t>
      </w:r>
      <w:r w:rsidRPr="009108F0">
        <w:rPr>
          <w:i/>
          <w:iCs/>
          <w:sz w:val="20"/>
          <w:szCs w:val="20"/>
        </w:rPr>
        <w:t>Art.75 alin.(1) din Legea nr.76/2002]</w:t>
      </w:r>
    </w:p>
    <w:p w:rsidR="00DC298A" w:rsidRPr="009108F0" w:rsidRDefault="00DC298A" w:rsidP="007C6789">
      <w:pPr>
        <w:pStyle w:val="Default"/>
        <w:spacing w:line="276" w:lineRule="auto"/>
        <w:ind w:firstLine="360"/>
        <w:jc w:val="both"/>
        <w:rPr>
          <w:sz w:val="20"/>
          <w:szCs w:val="20"/>
        </w:rPr>
      </w:pPr>
      <w:r w:rsidRPr="009108F0">
        <w:rPr>
          <w:bCs/>
          <w:iCs/>
          <w:sz w:val="20"/>
          <w:szCs w:val="20"/>
        </w:rPr>
        <w:t xml:space="preserve">Se acordă doar </w:t>
      </w:r>
      <w:r w:rsidRPr="009108F0">
        <w:rPr>
          <w:sz w:val="20"/>
          <w:szCs w:val="20"/>
        </w:rPr>
        <w:t xml:space="preserve">persoanelor care au domiciliul sau reşedinţa ori îşi stabilesc noul domiciliu sau noua reşedinţă </w:t>
      </w:r>
      <w:r w:rsidRPr="009108F0">
        <w:rPr>
          <w:bCs/>
          <w:sz w:val="20"/>
          <w:szCs w:val="20"/>
        </w:rPr>
        <w:t xml:space="preserve">în zonele prevăzute în Planul naţional de mobilitate stabilit prin ordin al Ministerului Muncii. </w:t>
      </w:r>
    </w:p>
    <w:p w:rsidR="00DC298A" w:rsidRPr="009108F0" w:rsidRDefault="00DC298A" w:rsidP="007C6789">
      <w:pPr>
        <w:spacing w:after="0"/>
        <w:ind w:left="0" w:firstLine="360"/>
        <w:rPr>
          <w:sz w:val="20"/>
          <w:szCs w:val="20"/>
        </w:rPr>
      </w:pPr>
      <w:r w:rsidRPr="009108F0">
        <w:rPr>
          <w:sz w:val="20"/>
          <w:szCs w:val="20"/>
        </w:rPr>
        <w:t>Persoanele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ori îşi stabilesc reşedinţa în localitatea respectivă sau în localităţile învecinate acesteia pot beneficia de o primă de instalare, neimpozabilă, destinată: stimulării încadrării în muncă, asigurării cheltuielilor pentru locuire în noul domiciliu sau noua reşedinţă, şi/sau pentru reîntregirea familiei, după caz.</w:t>
      </w:r>
    </w:p>
    <w:p w:rsidR="00DC298A" w:rsidRPr="009108F0" w:rsidRDefault="00DC298A" w:rsidP="007C6789">
      <w:pPr>
        <w:pStyle w:val="Default"/>
        <w:spacing w:line="276" w:lineRule="auto"/>
        <w:ind w:firstLine="360"/>
        <w:jc w:val="both"/>
        <w:rPr>
          <w:sz w:val="20"/>
          <w:szCs w:val="20"/>
        </w:rPr>
      </w:pPr>
      <w:r w:rsidRPr="009108F0">
        <w:rPr>
          <w:bCs/>
          <w:iCs/>
          <w:sz w:val="20"/>
          <w:szCs w:val="20"/>
        </w:rPr>
        <w:t xml:space="preserve">Prima de instalare </w:t>
      </w:r>
      <w:r w:rsidRPr="009108F0">
        <w:rPr>
          <w:bCs/>
          <w:sz w:val="20"/>
          <w:szCs w:val="20"/>
        </w:rPr>
        <w:t xml:space="preserve">se acordă în cuantum diferenţiat, astfel: </w:t>
      </w:r>
    </w:p>
    <w:p w:rsidR="00DC298A" w:rsidRPr="009108F0" w:rsidRDefault="00DC298A" w:rsidP="007C6789">
      <w:pPr>
        <w:pStyle w:val="Default"/>
        <w:numPr>
          <w:ilvl w:val="0"/>
          <w:numId w:val="9"/>
        </w:numPr>
        <w:tabs>
          <w:tab w:val="left" w:pos="360"/>
        </w:tabs>
        <w:spacing w:line="276" w:lineRule="auto"/>
        <w:ind w:left="0" w:firstLine="360"/>
        <w:jc w:val="both"/>
        <w:rPr>
          <w:sz w:val="20"/>
          <w:szCs w:val="20"/>
        </w:rPr>
      </w:pPr>
      <w:r w:rsidRPr="009108F0">
        <w:rPr>
          <w:bCs/>
          <w:sz w:val="20"/>
          <w:szCs w:val="20"/>
        </w:rPr>
        <w:t xml:space="preserve">12.500 lei pentru persoanele înregistrate ca şomeri la agenţiile pentru ocuparea forţei de muncă </w:t>
      </w:r>
      <w:r w:rsidRPr="009108F0">
        <w:rPr>
          <w:sz w:val="20"/>
          <w:szCs w:val="20"/>
        </w:rPr>
        <w:t xml:space="preserve">şi care se încadrează în muncă, potrivit legii, într-o altă localitate şi, ca urmare a acestui fapt, îşi schimbă domiciliul sau îşi stabilesc reşedinţa; </w:t>
      </w:r>
    </w:p>
    <w:p w:rsidR="00DC298A" w:rsidRPr="009108F0" w:rsidRDefault="00DC298A" w:rsidP="007C6789">
      <w:pPr>
        <w:pStyle w:val="Default"/>
        <w:numPr>
          <w:ilvl w:val="0"/>
          <w:numId w:val="9"/>
        </w:numPr>
        <w:tabs>
          <w:tab w:val="left" w:pos="360"/>
        </w:tabs>
        <w:spacing w:line="276" w:lineRule="auto"/>
        <w:ind w:left="0" w:firstLine="360"/>
        <w:jc w:val="both"/>
        <w:rPr>
          <w:sz w:val="20"/>
          <w:szCs w:val="20"/>
        </w:rPr>
      </w:pPr>
      <w:r w:rsidRPr="009108F0">
        <w:rPr>
          <w:bCs/>
          <w:sz w:val="20"/>
          <w:szCs w:val="20"/>
        </w:rPr>
        <w:t xml:space="preserve">15.500 lei pentru persoanele înregistrate ca şomeri la agenţiile pentru ocuparea forţei de muncă </w:t>
      </w:r>
      <w:r w:rsidRPr="009108F0">
        <w:rPr>
          <w:sz w:val="20"/>
          <w:szCs w:val="20"/>
        </w:rPr>
        <w:t xml:space="preserve">şi care se încadrează în muncă, potrivit legii, într-o altă localitate şi, ca urmare a acestui fapt, îşi schimbă domiciliul sau îşi stabilesc reşedinţa, </w:t>
      </w:r>
      <w:r w:rsidRPr="009108F0">
        <w:rPr>
          <w:bCs/>
          <w:sz w:val="20"/>
          <w:szCs w:val="20"/>
        </w:rPr>
        <w:t xml:space="preserve">în situaţia în care sunt însoţite de membrii familiei </w:t>
      </w:r>
      <w:r w:rsidRPr="009108F0">
        <w:rPr>
          <w:sz w:val="20"/>
          <w:szCs w:val="20"/>
        </w:rPr>
        <w:t xml:space="preserve">iar în cazul familiei monoparentale, în situaţia în care sunt însoţite de copilul sau copiii aflaţi în întreţinere. </w:t>
      </w:r>
    </w:p>
    <w:p w:rsidR="00DC298A" w:rsidRPr="009108F0" w:rsidRDefault="00DC298A" w:rsidP="007C6789">
      <w:pPr>
        <w:pStyle w:val="Default"/>
        <w:spacing w:line="276" w:lineRule="auto"/>
        <w:ind w:firstLine="360"/>
        <w:jc w:val="both"/>
        <w:rPr>
          <w:sz w:val="20"/>
          <w:szCs w:val="20"/>
        </w:rPr>
      </w:pPr>
      <w:r w:rsidRPr="009108F0">
        <w:rPr>
          <w:sz w:val="20"/>
          <w:szCs w:val="20"/>
        </w:rPr>
        <w:t xml:space="preserve">În cazul în care ambii soţi îndeplinesc condiţiile de acordare a primei de instalare unul va primi suma de 12.500 lei, iar celălalt va primi o primă de instalare în cuantum de 3.500 lei. </w:t>
      </w:r>
    </w:p>
    <w:p w:rsidR="00DC298A" w:rsidRPr="009108F0" w:rsidRDefault="00DC298A" w:rsidP="007C6789">
      <w:pPr>
        <w:pStyle w:val="Default"/>
        <w:spacing w:before="120" w:line="276" w:lineRule="auto"/>
        <w:ind w:left="360"/>
        <w:jc w:val="both"/>
        <w:rPr>
          <w:bCs/>
          <w:i/>
          <w:iCs/>
          <w:sz w:val="20"/>
          <w:szCs w:val="20"/>
        </w:rPr>
      </w:pPr>
      <w:r w:rsidRPr="009108F0">
        <w:rPr>
          <w:bCs/>
          <w:i/>
          <w:iCs/>
          <w:sz w:val="20"/>
          <w:szCs w:val="20"/>
        </w:rPr>
        <w:t>Prima de relocare [Art.76</w:t>
      </w:r>
      <w:r w:rsidRPr="00F669C9">
        <w:rPr>
          <w:bCs/>
          <w:i/>
          <w:iCs/>
          <w:sz w:val="20"/>
          <w:szCs w:val="20"/>
          <w:vertAlign w:val="superscript"/>
        </w:rPr>
        <w:t>2</w:t>
      </w:r>
      <w:r w:rsidRPr="009108F0">
        <w:rPr>
          <w:bCs/>
          <w:i/>
          <w:iCs/>
          <w:sz w:val="20"/>
          <w:szCs w:val="20"/>
        </w:rPr>
        <w:t xml:space="preserve"> alin.(1) din Legea nr.76/2002]</w:t>
      </w:r>
    </w:p>
    <w:p w:rsidR="00DC298A" w:rsidRPr="009108F0" w:rsidRDefault="00DC298A" w:rsidP="007C6789">
      <w:pPr>
        <w:pStyle w:val="Default"/>
        <w:spacing w:line="276" w:lineRule="auto"/>
        <w:ind w:firstLine="360"/>
        <w:jc w:val="both"/>
        <w:rPr>
          <w:sz w:val="20"/>
          <w:szCs w:val="20"/>
        </w:rPr>
      </w:pPr>
      <w:r w:rsidRPr="009108F0">
        <w:rPr>
          <w:sz w:val="20"/>
          <w:szCs w:val="20"/>
        </w:rPr>
        <w:lastRenderedPageBreak/>
        <w:t xml:space="preserve">Prima de relocare reprezintă 75% din suma stabilită în contractul de închiriere plus 75% din cheltuielile pentru utilități în noul domiciliu sau noua reşedinţă, dar nu mai mult de 900 lei/lună. </w:t>
      </w:r>
    </w:p>
    <w:p w:rsidR="00DC298A" w:rsidRPr="009108F0" w:rsidRDefault="00DC298A" w:rsidP="007C6789">
      <w:pPr>
        <w:pStyle w:val="Default"/>
        <w:tabs>
          <w:tab w:val="left" w:pos="360"/>
        </w:tabs>
        <w:spacing w:line="276" w:lineRule="auto"/>
        <w:jc w:val="both"/>
        <w:rPr>
          <w:sz w:val="20"/>
          <w:szCs w:val="20"/>
        </w:rPr>
      </w:pPr>
      <w:r w:rsidRPr="009108F0">
        <w:rPr>
          <w:sz w:val="20"/>
          <w:szCs w:val="20"/>
        </w:rPr>
        <w:tab/>
        <w:t xml:space="preserve">Beneficiază de prima de relocare persoanele, care ulterior datei înregistrării la agenţiile pentru ocuparea forţei de muncă, se încadrează în muncă, cu normă întreagă, pe o perioadă de cel puţin 12 luni, într-o altă localitate situată la o distanţă mai mare de 50 km faţă de localitatea în care îşi au domiciliul sau reşedinţa şi, ca urmare a acestui fapt, îşi schimbă domiciliul ori îşi stabilesc reşedinţa în localitatea respectivă sau în localităţile învecinate acesteia. Se acordă pentru o perioadă de maxim 36 de luni persoanelor ale căror venituri nete lunare realizate de către acestea în situaţia în care sunt persoane singure sau împreună cu familiile acestora nu depăşesc suma de 5.000lei/lună. </w:t>
      </w:r>
    </w:p>
    <w:bookmarkStart w:id="21" w:name="_MON_1701766131"/>
    <w:bookmarkEnd w:id="21"/>
    <w:p w:rsidR="00D96B0F" w:rsidRPr="009108F0" w:rsidRDefault="007B0B8C" w:rsidP="00A824E2">
      <w:pPr>
        <w:pStyle w:val="Default"/>
        <w:ind w:left="360"/>
        <w:jc w:val="both"/>
        <w:rPr>
          <w:sz w:val="20"/>
          <w:szCs w:val="20"/>
        </w:rPr>
      </w:pPr>
      <w:r w:rsidRPr="009108F0">
        <w:rPr>
          <w:sz w:val="20"/>
          <w:szCs w:val="20"/>
        </w:rPr>
        <w:object w:dxaOrig="8541" w:dyaOrig="1369">
          <v:shape id="_x0000_i1044" type="#_x0000_t75" style="width:6in;height:67.9pt" o:ole="">
            <v:imagedata r:id="rId33" o:title=""/>
          </v:shape>
          <o:OLEObject Type="Embed" ProgID="Excel.Sheet.12" ShapeID="_x0000_i1044" DrawAspect="Content" ObjectID="_1706089696" r:id="rId34"/>
        </w:object>
      </w:r>
    </w:p>
    <w:p w:rsidR="006129CC" w:rsidRPr="001662CF" w:rsidRDefault="006129CC" w:rsidP="00A11497">
      <w:pPr>
        <w:spacing w:before="120" w:after="0"/>
        <w:ind w:left="0" w:firstLine="360"/>
        <w:rPr>
          <w:color w:val="000000" w:themeColor="text1"/>
          <w:sz w:val="20"/>
          <w:szCs w:val="20"/>
        </w:rPr>
      </w:pPr>
      <w:r w:rsidRPr="001662CF">
        <w:rPr>
          <w:color w:val="000000" w:themeColor="text1"/>
          <w:sz w:val="20"/>
          <w:szCs w:val="20"/>
        </w:rPr>
        <w:t xml:space="preserve">În anul 2021, faţă de anul 2020, se constată o descreştere cu aproximativ </w:t>
      </w:r>
      <w:r w:rsidR="007B0B8C">
        <w:rPr>
          <w:color w:val="000000" w:themeColor="text1"/>
          <w:sz w:val="20"/>
          <w:szCs w:val="20"/>
        </w:rPr>
        <w:t>16</w:t>
      </w:r>
      <w:r w:rsidRPr="001662CF">
        <w:rPr>
          <w:color w:val="000000" w:themeColor="text1"/>
          <w:sz w:val="20"/>
          <w:szCs w:val="20"/>
        </w:rPr>
        <w:t>,</w:t>
      </w:r>
      <w:r w:rsidR="007B0B8C">
        <w:rPr>
          <w:color w:val="000000" w:themeColor="text1"/>
          <w:sz w:val="20"/>
          <w:szCs w:val="20"/>
        </w:rPr>
        <w:t>33</w:t>
      </w:r>
      <w:r w:rsidRPr="001662CF">
        <w:rPr>
          <w:color w:val="000000" w:themeColor="text1"/>
          <w:sz w:val="20"/>
          <w:szCs w:val="20"/>
        </w:rPr>
        <w:t>% (</w:t>
      </w:r>
      <w:r w:rsidR="001662CF" w:rsidRPr="001662CF">
        <w:rPr>
          <w:color w:val="000000" w:themeColor="text1"/>
          <w:sz w:val="20"/>
          <w:szCs w:val="20"/>
        </w:rPr>
        <w:t>-24</w:t>
      </w:r>
      <w:r w:rsidRPr="001662CF">
        <w:rPr>
          <w:color w:val="000000" w:themeColor="text1"/>
          <w:sz w:val="20"/>
          <w:szCs w:val="20"/>
        </w:rPr>
        <w:t xml:space="preserve"> şomeri) a numărului de şomeri încadraţi prin stimularea mobilităţii forţei de muncă. </w:t>
      </w:r>
    </w:p>
    <w:p w:rsidR="006129CC" w:rsidRPr="00DA341E" w:rsidRDefault="006129CC" w:rsidP="00A11497">
      <w:pPr>
        <w:spacing w:after="60"/>
        <w:ind w:left="0" w:firstLine="360"/>
        <w:rPr>
          <w:sz w:val="20"/>
          <w:szCs w:val="20"/>
        </w:rPr>
      </w:pPr>
      <w:r w:rsidRPr="001662CF">
        <w:rPr>
          <w:color w:val="000000" w:themeColor="text1"/>
          <w:sz w:val="20"/>
          <w:szCs w:val="20"/>
        </w:rPr>
        <w:t>Structura pe grupe de vârstă a persoanelor neindemnizate încadrate în muncă prin acordarea de prime</w:t>
      </w:r>
      <w:r w:rsidR="001662CF" w:rsidRPr="001662CF">
        <w:rPr>
          <w:color w:val="000000" w:themeColor="text1"/>
          <w:sz w:val="20"/>
          <w:szCs w:val="20"/>
        </w:rPr>
        <w:t xml:space="preserve"> de mobilitate</w:t>
      </w:r>
      <w:r w:rsidRPr="001662CF">
        <w:rPr>
          <w:color w:val="000000" w:themeColor="text1"/>
          <w:sz w:val="20"/>
          <w:szCs w:val="20"/>
        </w:rPr>
        <w:t xml:space="preserve">, se prezintă astfel: </w:t>
      </w:r>
      <w:r w:rsidR="001662CF" w:rsidRPr="001662CF">
        <w:rPr>
          <w:color w:val="000000" w:themeColor="text1"/>
          <w:sz w:val="20"/>
          <w:szCs w:val="20"/>
        </w:rPr>
        <w:t xml:space="preserve">22 </w:t>
      </w:r>
      <w:r w:rsidRPr="001662CF">
        <w:rPr>
          <w:color w:val="000000" w:themeColor="text1"/>
          <w:sz w:val="20"/>
          <w:szCs w:val="20"/>
        </w:rPr>
        <w:t xml:space="preserve">persoane au vârsta mai mică de 25 ani, 9 persoane au vârsta cuprinsă între 25-35 ani, </w:t>
      </w:r>
      <w:r w:rsidR="001662CF" w:rsidRPr="001662CF">
        <w:rPr>
          <w:color w:val="000000" w:themeColor="text1"/>
          <w:sz w:val="20"/>
          <w:szCs w:val="20"/>
        </w:rPr>
        <w:t>22</w:t>
      </w:r>
      <w:r w:rsidRPr="001662CF">
        <w:rPr>
          <w:color w:val="000000" w:themeColor="text1"/>
          <w:sz w:val="20"/>
          <w:szCs w:val="20"/>
        </w:rPr>
        <w:t xml:space="preserve"> persoane au vârsta cuprinsă între 35-45 ani, </w:t>
      </w:r>
      <w:r w:rsidR="001662CF" w:rsidRPr="001662CF">
        <w:rPr>
          <w:color w:val="000000" w:themeColor="text1"/>
          <w:sz w:val="20"/>
          <w:szCs w:val="20"/>
        </w:rPr>
        <w:t>70</w:t>
      </w:r>
      <w:r w:rsidRPr="001662CF">
        <w:rPr>
          <w:color w:val="000000" w:themeColor="text1"/>
          <w:sz w:val="20"/>
          <w:szCs w:val="20"/>
        </w:rPr>
        <w:t xml:space="preserve"> persoane au vârsta de peste 45 ani</w:t>
      </w:r>
      <w:r w:rsidRPr="00DA341E">
        <w:rPr>
          <w:sz w:val="20"/>
          <w:szCs w:val="20"/>
        </w:rPr>
        <w:t>.</w:t>
      </w:r>
    </w:p>
    <w:p w:rsidR="00DC298A" w:rsidRPr="006129CC" w:rsidRDefault="006129CC" w:rsidP="006129CC">
      <w:pPr>
        <w:pStyle w:val="ListParagraph"/>
        <w:numPr>
          <w:ilvl w:val="0"/>
          <w:numId w:val="8"/>
        </w:numPr>
        <w:spacing w:before="120" w:after="60" w:line="240" w:lineRule="auto"/>
        <w:contextualSpacing w:val="0"/>
        <w:jc w:val="left"/>
        <w:rPr>
          <w:sz w:val="20"/>
          <w:szCs w:val="20"/>
        </w:rPr>
      </w:pPr>
      <w:r w:rsidRPr="006129CC">
        <w:rPr>
          <w:sz w:val="20"/>
          <w:szCs w:val="20"/>
        </w:rPr>
        <w:t>Încadrărea</w:t>
      </w:r>
      <w:r w:rsidR="00DC298A" w:rsidRPr="006129CC">
        <w:rPr>
          <w:sz w:val="20"/>
          <w:szCs w:val="20"/>
        </w:rPr>
        <w:t xml:space="preserve"> tinerilor absolvenţi ai instituţiilor de învăţământ în cadrul unui proces coerent de tranz</w:t>
      </w:r>
      <w:r>
        <w:rPr>
          <w:sz w:val="20"/>
          <w:szCs w:val="20"/>
        </w:rPr>
        <w:t xml:space="preserve">iţie de la sistemul educaţional </w:t>
      </w:r>
      <w:r w:rsidR="00DC298A" w:rsidRPr="006129CC">
        <w:rPr>
          <w:sz w:val="20"/>
          <w:szCs w:val="20"/>
        </w:rPr>
        <w:t>la piaţa muncii;</w:t>
      </w:r>
    </w:p>
    <w:p w:rsidR="00DC298A" w:rsidRPr="009108F0" w:rsidRDefault="00DC298A" w:rsidP="007C6789">
      <w:pPr>
        <w:pStyle w:val="Default"/>
        <w:spacing w:before="120" w:line="276" w:lineRule="auto"/>
        <w:ind w:firstLine="360"/>
        <w:jc w:val="both"/>
        <w:rPr>
          <w:i/>
          <w:sz w:val="20"/>
          <w:szCs w:val="20"/>
        </w:rPr>
      </w:pPr>
      <w:r w:rsidRPr="009108F0">
        <w:rPr>
          <w:bCs/>
          <w:i/>
          <w:iCs/>
          <w:sz w:val="20"/>
          <w:szCs w:val="20"/>
        </w:rPr>
        <w:t>Prima de inser</w:t>
      </w:r>
      <w:r w:rsidRPr="009108F0">
        <w:rPr>
          <w:bCs/>
          <w:i/>
          <w:iCs/>
          <w:sz w:val="20"/>
          <w:szCs w:val="20"/>
          <w:lang w:val="ro-RO"/>
        </w:rPr>
        <w:t>ţie</w:t>
      </w:r>
      <w:r w:rsidRPr="009108F0">
        <w:rPr>
          <w:bCs/>
          <w:i/>
          <w:iCs/>
          <w:sz w:val="20"/>
          <w:szCs w:val="20"/>
        </w:rPr>
        <w:t xml:space="preserve"> [</w:t>
      </w:r>
      <w:r w:rsidR="00F669C9">
        <w:rPr>
          <w:i/>
          <w:iCs/>
          <w:sz w:val="20"/>
          <w:szCs w:val="20"/>
        </w:rPr>
        <w:t>Art.73</w:t>
      </w:r>
      <w:r w:rsidRPr="00F669C9">
        <w:rPr>
          <w:i/>
          <w:iCs/>
          <w:sz w:val="20"/>
          <w:szCs w:val="20"/>
          <w:vertAlign w:val="superscript"/>
        </w:rPr>
        <w:t>1</w:t>
      </w:r>
      <w:r w:rsidRPr="009108F0">
        <w:rPr>
          <w:i/>
          <w:iCs/>
          <w:sz w:val="20"/>
          <w:szCs w:val="20"/>
        </w:rPr>
        <w:t xml:space="preserve"> din Legea nr.76/2002]</w:t>
      </w:r>
    </w:p>
    <w:p w:rsidR="00DC298A" w:rsidRPr="009108F0" w:rsidRDefault="00DC298A" w:rsidP="007C6789">
      <w:pPr>
        <w:pStyle w:val="Default"/>
        <w:spacing w:line="276" w:lineRule="auto"/>
        <w:ind w:firstLine="360"/>
        <w:jc w:val="both"/>
        <w:rPr>
          <w:sz w:val="20"/>
          <w:szCs w:val="20"/>
        </w:rPr>
      </w:pPr>
      <w:r w:rsidRPr="009108F0">
        <w:rPr>
          <w:sz w:val="20"/>
          <w:szCs w:val="20"/>
        </w:rPr>
        <w:t xml:space="preserve">Absolvenții instituțiilor de învățământ care, în termen de 60 de zile de la data absolvirii, se înregistrează la agenţia pentru ocuparea forţei de muncă și se angajează cu normă întreagă pentru o perioadă mai mare de 12 luni, beneficiază, din bugetul asigurărilor pentru şomaj, de o </w:t>
      </w:r>
      <w:r w:rsidRPr="009108F0">
        <w:rPr>
          <w:bCs/>
          <w:sz w:val="20"/>
          <w:szCs w:val="20"/>
        </w:rPr>
        <w:t xml:space="preserve">primă de inserţie </w:t>
      </w:r>
      <w:r w:rsidRPr="009108F0">
        <w:rPr>
          <w:sz w:val="20"/>
          <w:szCs w:val="20"/>
        </w:rPr>
        <w:t xml:space="preserve">egală cu de 3 ori valoarea indicatorului social de referinţă în vigoare la data încadrării. </w:t>
      </w:r>
    </w:p>
    <w:p w:rsidR="00DC298A" w:rsidRPr="009108F0" w:rsidRDefault="00DC298A" w:rsidP="007C6789">
      <w:pPr>
        <w:pStyle w:val="Default"/>
        <w:spacing w:line="276" w:lineRule="auto"/>
        <w:ind w:firstLine="360"/>
        <w:jc w:val="both"/>
        <w:rPr>
          <w:sz w:val="20"/>
          <w:szCs w:val="20"/>
        </w:rPr>
      </w:pPr>
      <w:r w:rsidRPr="009108F0">
        <w:rPr>
          <w:rFonts w:cs="Arial"/>
          <w:sz w:val="20"/>
          <w:szCs w:val="20"/>
        </w:rPr>
        <w:t>Nu beneficiază de prima de inserție absolvenţii instituţiilor de învăţământ faţă de care angajatorii au</w:t>
      </w:r>
      <w:r w:rsidRPr="009108F0">
        <w:rPr>
          <w:sz w:val="20"/>
          <w:szCs w:val="20"/>
        </w:rPr>
        <w:t xml:space="preserve"> obligaţia, potrivit legii, de a-i încadra în muncă. </w:t>
      </w:r>
    </w:p>
    <w:p w:rsidR="00DC298A" w:rsidRPr="009108F0" w:rsidRDefault="00DC298A" w:rsidP="007C6789">
      <w:pPr>
        <w:pStyle w:val="Default"/>
        <w:spacing w:line="276" w:lineRule="auto"/>
        <w:ind w:firstLine="360"/>
        <w:jc w:val="both"/>
        <w:rPr>
          <w:sz w:val="20"/>
          <w:szCs w:val="20"/>
        </w:rPr>
      </w:pPr>
      <w:r w:rsidRPr="009108F0">
        <w:rPr>
          <w:sz w:val="20"/>
          <w:szCs w:val="20"/>
        </w:rPr>
        <w:t>În privinţa tinerilor, AJOFM a aplicat o serie de iniţiative destinate promovării ocupării în rândul acestora, precum şi o atenţie specială activării tinerilor neînregistraţi, prin funcţionarea unui sistem integrat de evidenţă şi monitorizare pentru tinerii NEET.</w:t>
      </w:r>
    </w:p>
    <w:p w:rsidR="00ED2724" w:rsidRPr="009108F0" w:rsidRDefault="00DC298A" w:rsidP="0027675D">
      <w:pPr>
        <w:pStyle w:val="Default"/>
        <w:spacing w:line="276" w:lineRule="auto"/>
        <w:ind w:firstLine="360"/>
        <w:jc w:val="both"/>
        <w:rPr>
          <w:sz w:val="20"/>
          <w:szCs w:val="20"/>
        </w:rPr>
      </w:pPr>
      <w:r w:rsidRPr="009108F0">
        <w:rPr>
          <w:sz w:val="20"/>
          <w:szCs w:val="20"/>
        </w:rPr>
        <w:t>În vederea informării viitorilor absolvenţi cu privire la oportunităţile şi riscurile pe piaţa muncii (prevenirea muncii la negru şi a emigraţiei ilegale etc) şi facilitării înscrierii în evidenţele AJOFM după absolvire, în cazul în care nu şi-au găsit un loc de muncă, AJOFM a organizat campanii de informare în unităţile de educaţie de nivel preuniversitar, pentru elevii aflaţi în anii terminali de studii.</w:t>
      </w:r>
    </w:p>
    <w:bookmarkStart w:id="22" w:name="_MON_1701766369"/>
    <w:bookmarkEnd w:id="22"/>
    <w:p w:rsidR="00ED2724" w:rsidRPr="009108F0" w:rsidRDefault="007B0B8C" w:rsidP="00DC298A">
      <w:pPr>
        <w:pStyle w:val="Default"/>
        <w:ind w:firstLine="360"/>
        <w:jc w:val="both"/>
        <w:rPr>
          <w:sz w:val="20"/>
          <w:szCs w:val="20"/>
        </w:rPr>
      </w:pPr>
      <w:r w:rsidRPr="009108F0">
        <w:rPr>
          <w:sz w:val="20"/>
          <w:szCs w:val="20"/>
        </w:rPr>
        <w:object w:dxaOrig="8541" w:dyaOrig="879">
          <v:shape id="_x0000_i1045" type="#_x0000_t75" style="width:6in;height:44.85pt" o:ole="">
            <v:imagedata r:id="rId35" o:title=""/>
          </v:shape>
          <o:OLEObject Type="Embed" ProgID="Excel.Sheet.12" ShapeID="_x0000_i1045" DrawAspect="Content" ObjectID="_1706089697" r:id="rId36"/>
        </w:object>
      </w:r>
    </w:p>
    <w:p w:rsidR="006129CC" w:rsidRPr="00DA341E" w:rsidRDefault="006129CC" w:rsidP="006129CC">
      <w:pPr>
        <w:spacing w:before="120" w:after="0"/>
        <w:ind w:left="0" w:firstLine="360"/>
        <w:jc w:val="left"/>
        <w:rPr>
          <w:sz w:val="20"/>
          <w:szCs w:val="20"/>
        </w:rPr>
      </w:pPr>
      <w:r>
        <w:rPr>
          <w:sz w:val="20"/>
          <w:szCs w:val="20"/>
        </w:rPr>
        <w:t>În anul 2021</w:t>
      </w:r>
      <w:r w:rsidRPr="00DA341E">
        <w:rPr>
          <w:sz w:val="20"/>
          <w:szCs w:val="20"/>
        </w:rPr>
        <w:t xml:space="preserve"> </w:t>
      </w:r>
      <w:r w:rsidR="00366B38">
        <w:rPr>
          <w:sz w:val="20"/>
          <w:szCs w:val="20"/>
        </w:rPr>
        <w:t>nu au fost acordate prime de inserție</w:t>
      </w:r>
      <w:r w:rsidRPr="00DA341E">
        <w:rPr>
          <w:sz w:val="20"/>
          <w:szCs w:val="20"/>
        </w:rPr>
        <w:t xml:space="preserve">. </w:t>
      </w:r>
    </w:p>
    <w:p w:rsidR="00DC298A" w:rsidRPr="006D1F3D" w:rsidRDefault="00DC298A" w:rsidP="00E30BCA">
      <w:pPr>
        <w:numPr>
          <w:ilvl w:val="1"/>
          <w:numId w:val="2"/>
        </w:numPr>
        <w:spacing w:before="240" w:line="240" w:lineRule="auto"/>
        <w:ind w:left="432" w:hanging="432"/>
        <w:jc w:val="left"/>
        <w:rPr>
          <w:b/>
          <w:sz w:val="20"/>
          <w:szCs w:val="20"/>
          <w:lang w:val="ro-RO"/>
        </w:rPr>
      </w:pPr>
      <w:r w:rsidRPr="006D1F3D">
        <w:rPr>
          <w:b/>
          <w:bCs/>
          <w:iCs/>
          <w:sz w:val="20"/>
          <w:szCs w:val="20"/>
        </w:rPr>
        <w:t xml:space="preserve">Măsuri de sprijin a angajatorilor pentru încadrarea în muncă a şomerilor - subvenţii acordate angajatorilor pentru încadrarea în muncă </w:t>
      </w:r>
      <w:r w:rsidR="003E1CB7">
        <w:rPr>
          <w:b/>
          <w:bCs/>
          <w:iCs/>
          <w:sz w:val="20"/>
          <w:szCs w:val="20"/>
        </w:rPr>
        <w:t xml:space="preserve">a </w:t>
      </w:r>
      <w:r w:rsidRPr="006D1F3D">
        <w:rPr>
          <w:b/>
          <w:bCs/>
          <w:iCs/>
          <w:sz w:val="20"/>
          <w:szCs w:val="20"/>
        </w:rPr>
        <w:t>persoanelor vulnerabile</w:t>
      </w:r>
    </w:p>
    <w:p w:rsidR="00DC298A" w:rsidRPr="009108F0" w:rsidRDefault="00DC298A" w:rsidP="007C6789">
      <w:pPr>
        <w:pStyle w:val="Default"/>
        <w:numPr>
          <w:ilvl w:val="0"/>
          <w:numId w:val="7"/>
        </w:numPr>
        <w:spacing w:before="120" w:after="60" w:line="276" w:lineRule="auto"/>
        <w:jc w:val="both"/>
        <w:rPr>
          <w:rFonts w:cstheme="minorBidi"/>
          <w:bCs/>
          <w:iCs/>
          <w:color w:val="auto"/>
          <w:sz w:val="20"/>
          <w:szCs w:val="20"/>
        </w:rPr>
      </w:pPr>
      <w:r w:rsidRPr="009108F0">
        <w:rPr>
          <w:rFonts w:cstheme="minorBidi"/>
          <w:bCs/>
          <w:iCs/>
          <w:color w:val="auto"/>
          <w:sz w:val="20"/>
          <w:szCs w:val="20"/>
        </w:rPr>
        <w:t>Încadrarea în muncă a absolvenţilor de învăţământ promoţia curentă [art.80 din Legea nr.76/2002]</w:t>
      </w:r>
    </w:p>
    <w:p w:rsidR="00DC298A" w:rsidRPr="009108F0" w:rsidRDefault="00DC298A" w:rsidP="007C6789">
      <w:pPr>
        <w:pStyle w:val="Default"/>
        <w:spacing w:line="276" w:lineRule="auto"/>
        <w:ind w:firstLine="360"/>
        <w:jc w:val="both"/>
        <w:rPr>
          <w:rFonts w:cstheme="minorBidi"/>
          <w:bCs/>
          <w:iCs/>
          <w:color w:val="auto"/>
          <w:sz w:val="20"/>
          <w:szCs w:val="20"/>
        </w:rPr>
      </w:pPr>
      <w:r w:rsidRPr="009108F0">
        <w:rPr>
          <w:rFonts w:cstheme="minorBidi"/>
          <w:bCs/>
          <w:iCs/>
          <w:color w:val="auto"/>
          <w:sz w:val="20"/>
          <w:szCs w:val="20"/>
        </w:rPr>
        <w:lastRenderedPageBreak/>
        <w:t xml:space="preserve">Angajatorii care încadrează în muncă, pe durată nedeterminată, absolvenţi ai unor instituţii de învăţământ primesc lunar, pe o perioadă de 12 luni, pentru fiecare absolvent încadrat, o sumă în cuantum de 2250 lei. </w:t>
      </w:r>
    </w:p>
    <w:p w:rsidR="00DC298A" w:rsidRPr="009108F0" w:rsidRDefault="00DC298A" w:rsidP="007C6789">
      <w:pPr>
        <w:pStyle w:val="Default"/>
        <w:spacing w:line="276" w:lineRule="auto"/>
        <w:ind w:firstLine="360"/>
        <w:jc w:val="both"/>
        <w:rPr>
          <w:rFonts w:cstheme="minorBidi"/>
          <w:bCs/>
          <w:iCs/>
          <w:color w:val="auto"/>
          <w:sz w:val="20"/>
          <w:szCs w:val="20"/>
        </w:rPr>
      </w:pPr>
      <w:r w:rsidRPr="009108F0">
        <w:rPr>
          <w:rFonts w:cstheme="minorBidi"/>
          <w:bCs/>
          <w:iCs/>
          <w:color w:val="auto"/>
          <w:sz w:val="20"/>
          <w:szCs w:val="20"/>
        </w:rPr>
        <w:t>Angajatorii care încadrează în muncă pe durată nedeterminată absolvenţi din rândul persoanelor cu handicap primesc lunar, pentru fiecare absolvent, suma de 2250 lei pe o perioadă de 18 luni.</w:t>
      </w:r>
    </w:p>
    <w:p w:rsidR="00DC298A" w:rsidRPr="00366B38" w:rsidRDefault="00DC298A" w:rsidP="007C6789">
      <w:pPr>
        <w:pStyle w:val="Default"/>
        <w:spacing w:line="276" w:lineRule="auto"/>
        <w:ind w:firstLine="360"/>
        <w:jc w:val="both"/>
        <w:rPr>
          <w:rFonts w:cstheme="minorBidi"/>
          <w:bCs/>
          <w:iCs/>
          <w:color w:val="000000" w:themeColor="text1"/>
          <w:sz w:val="20"/>
          <w:szCs w:val="20"/>
        </w:rPr>
      </w:pPr>
      <w:r w:rsidRPr="00366B38">
        <w:rPr>
          <w:rFonts w:cstheme="minorBidi"/>
          <w:bCs/>
          <w:iCs/>
          <w:color w:val="000000" w:themeColor="text1"/>
          <w:sz w:val="20"/>
          <w:szCs w:val="20"/>
        </w:rPr>
        <w:t>Un aport important în ocuparea tinerilor înregistraţi în evidenţele agenţiei sunt mijloacel</w:t>
      </w:r>
      <w:r w:rsidR="00366B38" w:rsidRPr="00366B38">
        <w:rPr>
          <w:rFonts w:cstheme="minorBidi"/>
          <w:bCs/>
          <w:iCs/>
          <w:color w:val="000000" w:themeColor="text1"/>
          <w:sz w:val="20"/>
          <w:szCs w:val="20"/>
        </w:rPr>
        <w:t>e</w:t>
      </w:r>
      <w:r w:rsidRPr="00366B38">
        <w:rPr>
          <w:rFonts w:cstheme="minorBidi"/>
          <w:bCs/>
          <w:iCs/>
          <w:color w:val="000000" w:themeColor="text1"/>
          <w:sz w:val="20"/>
          <w:szCs w:val="20"/>
        </w:rPr>
        <w:t xml:space="preserve"> de informare în masă cu privire la măsurile active destinate tinerilor, informarea şi consilierea privind cariera elevilor din anii terminali de studii.</w:t>
      </w:r>
    </w:p>
    <w:bookmarkStart w:id="23" w:name="_MON_1701766520"/>
    <w:bookmarkEnd w:id="23"/>
    <w:p w:rsidR="00ED2724" w:rsidRPr="009108F0" w:rsidRDefault="007774D1" w:rsidP="00ED2724">
      <w:pPr>
        <w:pStyle w:val="Default"/>
        <w:ind w:left="360"/>
        <w:jc w:val="both"/>
        <w:rPr>
          <w:rFonts w:cstheme="minorBidi"/>
          <w:bCs/>
          <w:iCs/>
          <w:color w:val="auto"/>
          <w:sz w:val="20"/>
          <w:szCs w:val="20"/>
        </w:rPr>
      </w:pPr>
      <w:r w:rsidRPr="009108F0">
        <w:rPr>
          <w:sz w:val="20"/>
          <w:szCs w:val="20"/>
        </w:rPr>
        <w:object w:dxaOrig="8541" w:dyaOrig="879">
          <v:shape id="_x0000_i1046" type="#_x0000_t75" style="width:6in;height:44.85pt" o:ole="">
            <v:imagedata r:id="rId37" o:title=""/>
          </v:shape>
          <o:OLEObject Type="Embed" ProgID="Excel.Sheet.12" ShapeID="_x0000_i1046" DrawAspect="Content" ObjectID="_1706089698" r:id="rId38"/>
        </w:object>
      </w:r>
    </w:p>
    <w:p w:rsidR="006129CC" w:rsidRPr="00366B38" w:rsidRDefault="006129CC" w:rsidP="006129CC">
      <w:pPr>
        <w:spacing w:before="120" w:after="0"/>
        <w:ind w:left="0" w:firstLine="360"/>
        <w:jc w:val="left"/>
        <w:rPr>
          <w:color w:val="000000" w:themeColor="text1"/>
          <w:sz w:val="20"/>
          <w:szCs w:val="20"/>
        </w:rPr>
      </w:pPr>
      <w:r w:rsidRPr="00366B38">
        <w:rPr>
          <w:color w:val="000000" w:themeColor="text1"/>
          <w:sz w:val="20"/>
          <w:szCs w:val="20"/>
        </w:rPr>
        <w:t xml:space="preserve">În anul 2021, faţă de anul 2020, se constată o creştere cu aproximativ </w:t>
      </w:r>
      <w:r w:rsidR="007774D1">
        <w:rPr>
          <w:color w:val="000000" w:themeColor="text1"/>
          <w:sz w:val="20"/>
          <w:szCs w:val="20"/>
        </w:rPr>
        <w:t>66</w:t>
      </w:r>
      <w:r w:rsidR="00366B38" w:rsidRPr="00366B38">
        <w:rPr>
          <w:color w:val="000000" w:themeColor="text1"/>
          <w:sz w:val="20"/>
          <w:szCs w:val="20"/>
        </w:rPr>
        <w:t>,</w:t>
      </w:r>
      <w:r w:rsidR="007774D1">
        <w:rPr>
          <w:color w:val="000000" w:themeColor="text1"/>
          <w:sz w:val="20"/>
          <w:szCs w:val="20"/>
        </w:rPr>
        <w:t>67</w:t>
      </w:r>
      <w:r w:rsidRPr="00366B38">
        <w:rPr>
          <w:color w:val="000000" w:themeColor="text1"/>
          <w:sz w:val="20"/>
          <w:szCs w:val="20"/>
        </w:rPr>
        <w:t>% (+</w:t>
      </w:r>
      <w:r w:rsidR="00366B38" w:rsidRPr="00366B38">
        <w:rPr>
          <w:color w:val="000000" w:themeColor="text1"/>
          <w:sz w:val="20"/>
          <w:szCs w:val="20"/>
        </w:rPr>
        <w:t>6</w:t>
      </w:r>
      <w:r w:rsidRPr="00366B38">
        <w:rPr>
          <w:color w:val="000000" w:themeColor="text1"/>
          <w:sz w:val="20"/>
          <w:szCs w:val="20"/>
        </w:rPr>
        <w:t xml:space="preserve"> şomeri) a numărului de absolvenţi promoţia curentă încadraţi prin stimularea </w:t>
      </w:r>
      <w:r w:rsidR="00FB78D7" w:rsidRPr="00366B38">
        <w:rPr>
          <w:color w:val="000000" w:themeColor="text1"/>
          <w:sz w:val="20"/>
          <w:szCs w:val="20"/>
        </w:rPr>
        <w:t>angajatorilor</w:t>
      </w:r>
      <w:r w:rsidRPr="00366B38">
        <w:rPr>
          <w:color w:val="000000" w:themeColor="text1"/>
          <w:sz w:val="20"/>
          <w:szCs w:val="20"/>
        </w:rPr>
        <w:t xml:space="preserve">. </w:t>
      </w:r>
    </w:p>
    <w:p w:rsidR="006129CC" w:rsidRPr="00DA341E" w:rsidRDefault="006129CC" w:rsidP="006129CC">
      <w:pPr>
        <w:spacing w:after="60"/>
        <w:ind w:left="0" w:firstLine="360"/>
        <w:rPr>
          <w:sz w:val="20"/>
          <w:szCs w:val="20"/>
        </w:rPr>
      </w:pPr>
      <w:r w:rsidRPr="00366B38">
        <w:rPr>
          <w:color w:val="000000" w:themeColor="text1"/>
          <w:sz w:val="20"/>
          <w:szCs w:val="20"/>
        </w:rPr>
        <w:t xml:space="preserve">Structura pe grupe de vârstă a </w:t>
      </w:r>
      <w:r w:rsidR="00FB78D7" w:rsidRPr="00366B38">
        <w:rPr>
          <w:color w:val="000000" w:themeColor="text1"/>
          <w:sz w:val="20"/>
          <w:szCs w:val="20"/>
        </w:rPr>
        <w:t>absolvenţilor încadraţi</w:t>
      </w:r>
      <w:r w:rsidRPr="00366B38">
        <w:rPr>
          <w:color w:val="000000" w:themeColor="text1"/>
          <w:sz w:val="20"/>
          <w:szCs w:val="20"/>
        </w:rPr>
        <w:t xml:space="preserve"> în muncă prin </w:t>
      </w:r>
      <w:r w:rsidR="00FB78D7" w:rsidRPr="00366B38">
        <w:rPr>
          <w:color w:val="000000" w:themeColor="text1"/>
          <w:sz w:val="20"/>
          <w:szCs w:val="20"/>
        </w:rPr>
        <w:t>subvenţionara angajatorilor</w:t>
      </w:r>
      <w:r w:rsidRPr="00366B38">
        <w:rPr>
          <w:color w:val="000000" w:themeColor="text1"/>
          <w:sz w:val="20"/>
          <w:szCs w:val="20"/>
        </w:rPr>
        <w:t xml:space="preserve">, se prezintă astfel: </w:t>
      </w:r>
      <w:r w:rsidR="00366B38" w:rsidRPr="00366B38">
        <w:rPr>
          <w:color w:val="000000" w:themeColor="text1"/>
          <w:sz w:val="20"/>
          <w:szCs w:val="20"/>
        </w:rPr>
        <w:t xml:space="preserve">13 </w:t>
      </w:r>
      <w:r w:rsidRPr="00366B38">
        <w:rPr>
          <w:color w:val="000000" w:themeColor="text1"/>
          <w:sz w:val="20"/>
          <w:szCs w:val="20"/>
        </w:rPr>
        <w:t xml:space="preserve">persoane au vârsta mai mică de 25 ani, </w:t>
      </w:r>
      <w:r w:rsidR="00366B38" w:rsidRPr="00366B38">
        <w:rPr>
          <w:color w:val="000000" w:themeColor="text1"/>
          <w:sz w:val="20"/>
          <w:szCs w:val="20"/>
        </w:rPr>
        <w:t>2</w:t>
      </w:r>
      <w:r w:rsidRPr="00366B38">
        <w:rPr>
          <w:color w:val="000000" w:themeColor="text1"/>
          <w:sz w:val="20"/>
          <w:szCs w:val="20"/>
        </w:rPr>
        <w:t xml:space="preserve"> persoane au vârsta cuprinsă între 25-35 ani</w:t>
      </w:r>
      <w:r w:rsidRPr="00DA341E">
        <w:rPr>
          <w:sz w:val="20"/>
          <w:szCs w:val="20"/>
        </w:rPr>
        <w:t>.</w:t>
      </w:r>
    </w:p>
    <w:p w:rsidR="00DC298A" w:rsidRPr="009108F0" w:rsidRDefault="00DC298A" w:rsidP="007C6789">
      <w:pPr>
        <w:pStyle w:val="Default"/>
        <w:numPr>
          <w:ilvl w:val="0"/>
          <w:numId w:val="7"/>
        </w:numPr>
        <w:spacing w:before="120" w:after="60" w:line="276" w:lineRule="auto"/>
        <w:jc w:val="both"/>
        <w:rPr>
          <w:rFonts w:cstheme="minorBidi"/>
          <w:bCs/>
          <w:iCs/>
          <w:color w:val="auto"/>
          <w:sz w:val="20"/>
          <w:szCs w:val="20"/>
        </w:rPr>
      </w:pPr>
      <w:r w:rsidRPr="009108F0">
        <w:rPr>
          <w:rFonts w:cstheme="minorBidi"/>
          <w:bCs/>
          <w:iCs/>
          <w:color w:val="auto"/>
          <w:sz w:val="20"/>
          <w:szCs w:val="20"/>
        </w:rPr>
        <w:t>Încadrarea în muncă a persoanelor cu vârsta de peste 45 de ani sau şomeri care sunt părinţi unici susţinători ai familiilor monoparentale</w:t>
      </w:r>
      <w:r w:rsidR="0031269A">
        <w:rPr>
          <w:rFonts w:cstheme="minorBidi"/>
          <w:bCs/>
          <w:iCs/>
          <w:color w:val="auto"/>
          <w:sz w:val="20"/>
          <w:szCs w:val="20"/>
        </w:rPr>
        <w:t>, șomeri de lungă durată, tineri NEET, persoane care mai au 5 ani până la pensie, persoane cu handicap</w:t>
      </w:r>
      <w:r w:rsidRPr="009108F0">
        <w:rPr>
          <w:rFonts w:cstheme="minorBidi"/>
          <w:bCs/>
          <w:iCs/>
          <w:color w:val="auto"/>
          <w:sz w:val="20"/>
          <w:szCs w:val="20"/>
        </w:rPr>
        <w:t xml:space="preserve"> [art.85 din Legea nr.76/2002]</w:t>
      </w:r>
    </w:p>
    <w:p w:rsidR="00DC298A" w:rsidRPr="009108F0" w:rsidRDefault="00DC298A" w:rsidP="00857253">
      <w:pPr>
        <w:pStyle w:val="Default"/>
        <w:spacing w:line="276" w:lineRule="auto"/>
        <w:ind w:firstLine="360"/>
        <w:jc w:val="both"/>
        <w:rPr>
          <w:rFonts w:cstheme="minorBidi"/>
          <w:bCs/>
          <w:iCs/>
          <w:color w:val="auto"/>
          <w:sz w:val="20"/>
          <w:szCs w:val="20"/>
        </w:rPr>
      </w:pPr>
      <w:r w:rsidRPr="009108F0">
        <w:rPr>
          <w:rFonts w:cstheme="minorBidi"/>
          <w:bCs/>
          <w:iCs/>
          <w:color w:val="auto"/>
          <w:sz w:val="20"/>
          <w:szCs w:val="20"/>
        </w:rPr>
        <w:t>Angajatorii care încadrează în muncă, pe perioadă nedeterminată, şomeri în vârstă de peste 45 de ani, şomeri care sunt părinţi unici susţinători ai familiilor monoparentale, şomeri de lungă durată sau tineri NEET primesc lunar, pe o perioadă de 12 luni, pentru fiecare persoană angajată din aceste categorii, o sumă în cuantum de 2250 lei, cu obligaţia menţinerii raporturilor de muncă sau de serviciu cel puţin 18 luni. De facilităţile prevăzute beneficiază şi angajatorii care, în raport cu numărul de angajaţi, şi-au îndeplinit obligaţia, potrivit legii, de a încadra în muncă persoane cu handicap, precum şi angajatorii care nu au această obligaţie legală, dacă încadrează în muncă pe durată nedeterminată persoane cu handicap şi le menţin raporturile de muncă sau de serviciu cel puţin 18 luni.</w:t>
      </w:r>
    </w:p>
    <w:bookmarkStart w:id="24" w:name="_MON_1701766631"/>
    <w:bookmarkEnd w:id="24"/>
    <w:p w:rsidR="00123037" w:rsidRPr="00123037" w:rsidRDefault="007774D1" w:rsidP="00123037">
      <w:pPr>
        <w:pStyle w:val="Default"/>
        <w:ind w:firstLine="360"/>
        <w:jc w:val="both"/>
        <w:rPr>
          <w:rFonts w:cstheme="minorBidi"/>
          <w:bCs/>
          <w:iCs/>
          <w:color w:val="auto"/>
          <w:sz w:val="20"/>
          <w:szCs w:val="20"/>
        </w:rPr>
      </w:pPr>
      <w:r w:rsidRPr="009108F0">
        <w:rPr>
          <w:sz w:val="20"/>
          <w:szCs w:val="20"/>
        </w:rPr>
        <w:object w:dxaOrig="8541" w:dyaOrig="2733">
          <v:shape id="_x0000_i1047" type="#_x0000_t75" style="width:6in;height:122.95pt" o:ole="">
            <v:imagedata r:id="rId39" o:title=""/>
          </v:shape>
          <o:OLEObject Type="Embed" ProgID="Excel.Sheet.12" ShapeID="_x0000_i1047" DrawAspect="Content" ObjectID="_1706089699" r:id="rId40"/>
        </w:object>
      </w:r>
    </w:p>
    <w:p w:rsidR="00FB78D7" w:rsidRPr="00CB015B" w:rsidRDefault="00FB78D7" w:rsidP="00FB78D7">
      <w:pPr>
        <w:spacing w:before="120" w:after="0"/>
        <w:ind w:left="0" w:firstLine="360"/>
        <w:jc w:val="left"/>
        <w:rPr>
          <w:rFonts w:eastAsiaTheme="minorHAnsi" w:cstheme="minorBidi"/>
          <w:bCs/>
          <w:iCs/>
          <w:sz w:val="20"/>
          <w:szCs w:val="20"/>
        </w:rPr>
      </w:pPr>
      <w:r w:rsidRPr="00CB015B">
        <w:rPr>
          <w:rFonts w:eastAsiaTheme="minorHAnsi" w:cstheme="minorBidi"/>
          <w:bCs/>
          <w:iCs/>
          <w:sz w:val="20"/>
          <w:szCs w:val="20"/>
        </w:rPr>
        <w:t xml:space="preserve">În anul 2021, faţă de anul 2020, se constată o creştere cu aproximativ </w:t>
      </w:r>
      <w:r w:rsidR="007774D1">
        <w:rPr>
          <w:rFonts w:eastAsiaTheme="minorHAnsi" w:cstheme="minorBidi"/>
          <w:bCs/>
          <w:iCs/>
          <w:sz w:val="20"/>
          <w:szCs w:val="20"/>
        </w:rPr>
        <w:t>30</w:t>
      </w:r>
      <w:r w:rsidRPr="00CB015B">
        <w:rPr>
          <w:rFonts w:eastAsiaTheme="minorHAnsi" w:cstheme="minorBidi"/>
          <w:bCs/>
          <w:iCs/>
          <w:sz w:val="20"/>
          <w:szCs w:val="20"/>
        </w:rPr>
        <w:t>,</w:t>
      </w:r>
      <w:r w:rsidR="00CB015B" w:rsidRPr="00CB015B">
        <w:rPr>
          <w:rFonts w:eastAsiaTheme="minorHAnsi" w:cstheme="minorBidi"/>
          <w:bCs/>
          <w:iCs/>
          <w:sz w:val="20"/>
          <w:szCs w:val="20"/>
        </w:rPr>
        <w:t>1</w:t>
      </w:r>
      <w:r w:rsidR="007774D1">
        <w:rPr>
          <w:rFonts w:eastAsiaTheme="minorHAnsi" w:cstheme="minorBidi"/>
          <w:bCs/>
          <w:iCs/>
          <w:sz w:val="20"/>
          <w:szCs w:val="20"/>
        </w:rPr>
        <w:t>4</w:t>
      </w:r>
      <w:r w:rsidRPr="00CB015B">
        <w:rPr>
          <w:rFonts w:eastAsiaTheme="minorHAnsi" w:cstheme="minorBidi"/>
          <w:bCs/>
          <w:iCs/>
          <w:sz w:val="20"/>
          <w:szCs w:val="20"/>
        </w:rPr>
        <w:t>% (+</w:t>
      </w:r>
      <w:r w:rsidR="00CB015B" w:rsidRPr="00CB015B">
        <w:rPr>
          <w:rFonts w:eastAsiaTheme="minorHAnsi" w:cstheme="minorBidi"/>
          <w:bCs/>
          <w:iCs/>
          <w:sz w:val="20"/>
          <w:szCs w:val="20"/>
        </w:rPr>
        <w:t>242</w:t>
      </w:r>
      <w:r w:rsidRPr="00CB015B">
        <w:rPr>
          <w:rFonts w:eastAsiaTheme="minorHAnsi" w:cstheme="minorBidi"/>
          <w:bCs/>
          <w:iCs/>
          <w:sz w:val="20"/>
          <w:szCs w:val="20"/>
        </w:rPr>
        <w:t xml:space="preserve"> şomeri) a numărului de </w:t>
      </w:r>
      <w:r w:rsidR="002764A1" w:rsidRPr="00CB015B">
        <w:rPr>
          <w:rFonts w:eastAsiaTheme="minorHAnsi" w:cstheme="minorBidi"/>
          <w:bCs/>
          <w:iCs/>
          <w:sz w:val="20"/>
          <w:szCs w:val="20"/>
        </w:rPr>
        <w:t>şomeri</w:t>
      </w:r>
      <w:r w:rsidRPr="00CB015B">
        <w:rPr>
          <w:rFonts w:eastAsiaTheme="minorHAnsi" w:cstheme="minorBidi"/>
          <w:bCs/>
          <w:iCs/>
          <w:sz w:val="20"/>
          <w:szCs w:val="20"/>
        </w:rPr>
        <w:t xml:space="preserve"> </w:t>
      </w:r>
      <w:r w:rsidR="002764A1" w:rsidRPr="00CB015B">
        <w:rPr>
          <w:rFonts w:eastAsiaTheme="minorHAnsi" w:cstheme="minorBidi"/>
          <w:bCs/>
          <w:iCs/>
          <w:sz w:val="20"/>
          <w:szCs w:val="20"/>
        </w:rPr>
        <w:t>(peste 45 ani, unici susţinători ai familiilor monoparentale, şomeri de lungă durată, tineri NEET</w:t>
      </w:r>
      <w:r w:rsidR="00CB015B" w:rsidRPr="00CB015B">
        <w:rPr>
          <w:rFonts w:eastAsiaTheme="minorHAnsi" w:cstheme="minorBidi"/>
          <w:bCs/>
          <w:iCs/>
          <w:sz w:val="20"/>
          <w:szCs w:val="20"/>
        </w:rPr>
        <w:t>, persoane care mai au 5 ani pană la pensie, persoane cu handicap)</w:t>
      </w:r>
      <w:r w:rsidR="002764A1" w:rsidRPr="00CB015B">
        <w:rPr>
          <w:rFonts w:eastAsiaTheme="minorHAnsi" w:cstheme="minorBidi"/>
          <w:bCs/>
          <w:iCs/>
          <w:sz w:val="20"/>
          <w:szCs w:val="20"/>
        </w:rPr>
        <w:t xml:space="preserve"> </w:t>
      </w:r>
      <w:r w:rsidRPr="00CB015B">
        <w:rPr>
          <w:rFonts w:eastAsiaTheme="minorHAnsi" w:cstheme="minorBidi"/>
          <w:bCs/>
          <w:iCs/>
          <w:sz w:val="20"/>
          <w:szCs w:val="20"/>
        </w:rPr>
        <w:t xml:space="preserve">încadraţi prin stimularea angajatorilor. </w:t>
      </w:r>
    </w:p>
    <w:p w:rsidR="00FB78D7" w:rsidRPr="0031269A" w:rsidRDefault="00FB78D7" w:rsidP="00FB78D7">
      <w:pPr>
        <w:spacing w:after="60"/>
        <w:ind w:left="0" w:firstLine="360"/>
        <w:rPr>
          <w:color w:val="000000" w:themeColor="text1"/>
          <w:sz w:val="20"/>
          <w:szCs w:val="20"/>
        </w:rPr>
      </w:pPr>
      <w:r w:rsidRPr="0031269A">
        <w:rPr>
          <w:color w:val="000000" w:themeColor="text1"/>
          <w:sz w:val="20"/>
          <w:szCs w:val="20"/>
        </w:rPr>
        <w:t xml:space="preserve">Structura pe grupe de vârstă a </w:t>
      </w:r>
      <w:r w:rsidR="002764A1" w:rsidRPr="0031269A">
        <w:rPr>
          <w:color w:val="000000" w:themeColor="text1"/>
          <w:sz w:val="20"/>
          <w:szCs w:val="20"/>
        </w:rPr>
        <w:t>şomerilor</w:t>
      </w:r>
      <w:r w:rsidRPr="0031269A">
        <w:rPr>
          <w:color w:val="000000" w:themeColor="text1"/>
          <w:sz w:val="20"/>
          <w:szCs w:val="20"/>
        </w:rPr>
        <w:t xml:space="preserve"> </w:t>
      </w:r>
      <w:r w:rsidR="002764A1" w:rsidRPr="0031269A">
        <w:rPr>
          <w:color w:val="000000" w:themeColor="text1"/>
          <w:sz w:val="20"/>
          <w:szCs w:val="20"/>
        </w:rPr>
        <w:t>(</w:t>
      </w:r>
      <w:r w:rsidR="00CB015B" w:rsidRPr="0031269A">
        <w:rPr>
          <w:color w:val="000000" w:themeColor="text1"/>
          <w:sz w:val="20"/>
          <w:szCs w:val="20"/>
        </w:rPr>
        <w:t>peste 45 ani, unici susţinători ai familiilor monoparentale, şomeri de lungă durată, tineri NEET, persoane care mai au 5 ani pană la pensie, persoane cu handicap</w:t>
      </w:r>
      <w:r w:rsidR="002764A1" w:rsidRPr="0031269A">
        <w:rPr>
          <w:color w:val="000000" w:themeColor="text1"/>
          <w:sz w:val="20"/>
          <w:szCs w:val="20"/>
        </w:rPr>
        <w:t xml:space="preserve">) </w:t>
      </w:r>
      <w:r w:rsidRPr="0031269A">
        <w:rPr>
          <w:color w:val="000000" w:themeColor="text1"/>
          <w:sz w:val="20"/>
          <w:szCs w:val="20"/>
        </w:rPr>
        <w:t xml:space="preserve">încadraţi în muncă prin subvenţionara angajatorilor, se prezintă astfel: </w:t>
      </w:r>
      <w:r w:rsidR="00CB015B" w:rsidRPr="0031269A">
        <w:rPr>
          <w:color w:val="000000" w:themeColor="text1"/>
          <w:sz w:val="20"/>
          <w:szCs w:val="20"/>
        </w:rPr>
        <w:t>16</w:t>
      </w:r>
      <w:r w:rsidRPr="0031269A">
        <w:rPr>
          <w:color w:val="000000" w:themeColor="text1"/>
          <w:sz w:val="20"/>
          <w:szCs w:val="20"/>
        </w:rPr>
        <w:t xml:space="preserve">9 persoane au vârsta mai mică de 25 ani, </w:t>
      </w:r>
      <w:r w:rsidR="00CB015B" w:rsidRPr="0031269A">
        <w:rPr>
          <w:color w:val="000000" w:themeColor="text1"/>
          <w:sz w:val="20"/>
          <w:szCs w:val="20"/>
        </w:rPr>
        <w:t>5</w:t>
      </w:r>
      <w:r w:rsidRPr="0031269A">
        <w:rPr>
          <w:color w:val="000000" w:themeColor="text1"/>
          <w:sz w:val="20"/>
          <w:szCs w:val="20"/>
        </w:rPr>
        <w:t xml:space="preserve"> persoane au vârsta cuprinsă între 25-35 ani, </w:t>
      </w:r>
      <w:r w:rsidR="00CB015B" w:rsidRPr="0031269A">
        <w:rPr>
          <w:color w:val="000000" w:themeColor="text1"/>
          <w:sz w:val="20"/>
          <w:szCs w:val="20"/>
        </w:rPr>
        <w:t>8</w:t>
      </w:r>
      <w:r w:rsidRPr="0031269A">
        <w:rPr>
          <w:color w:val="000000" w:themeColor="text1"/>
          <w:sz w:val="20"/>
          <w:szCs w:val="20"/>
        </w:rPr>
        <w:t xml:space="preserve"> persoane au vârsta cuprinsă între 35-45 ani, </w:t>
      </w:r>
      <w:r w:rsidR="00CB015B" w:rsidRPr="0031269A">
        <w:rPr>
          <w:color w:val="000000" w:themeColor="text1"/>
          <w:sz w:val="20"/>
          <w:szCs w:val="20"/>
        </w:rPr>
        <w:t>863</w:t>
      </w:r>
      <w:r w:rsidRPr="0031269A">
        <w:rPr>
          <w:color w:val="000000" w:themeColor="text1"/>
          <w:sz w:val="20"/>
          <w:szCs w:val="20"/>
        </w:rPr>
        <w:t xml:space="preserve"> persoane au vârsta de peste 45 ani.</w:t>
      </w:r>
    </w:p>
    <w:p w:rsidR="00286DAA" w:rsidRPr="009108F0" w:rsidRDefault="00286DAA" w:rsidP="00DC298A">
      <w:pPr>
        <w:pStyle w:val="Default"/>
        <w:ind w:firstLine="360"/>
        <w:jc w:val="both"/>
        <w:rPr>
          <w:rFonts w:cstheme="minorBidi"/>
          <w:bCs/>
          <w:iCs/>
          <w:color w:val="auto"/>
          <w:sz w:val="20"/>
          <w:szCs w:val="20"/>
        </w:rPr>
      </w:pPr>
    </w:p>
    <w:p w:rsidR="00DC298A" w:rsidRPr="00FF435B" w:rsidRDefault="00FF435B" w:rsidP="00FF435B">
      <w:pPr>
        <w:numPr>
          <w:ilvl w:val="1"/>
          <w:numId w:val="2"/>
        </w:numPr>
        <w:spacing w:before="240" w:line="240" w:lineRule="auto"/>
        <w:ind w:left="432" w:hanging="432"/>
        <w:jc w:val="left"/>
        <w:rPr>
          <w:b/>
          <w:color w:val="000000"/>
          <w:sz w:val="20"/>
          <w:szCs w:val="20"/>
          <w:lang w:val="ro-RO"/>
        </w:rPr>
      </w:pPr>
      <w:r w:rsidRPr="00D54852">
        <w:rPr>
          <w:b/>
          <w:bCs/>
          <w:iCs/>
          <w:color w:val="000000" w:themeColor="text1"/>
          <w:sz w:val="20"/>
          <w:szCs w:val="20"/>
        </w:rPr>
        <w:lastRenderedPageBreak/>
        <w:t xml:space="preserve">Măsuri de </w:t>
      </w:r>
      <w:r w:rsidR="00DC298A" w:rsidRPr="00FF435B">
        <w:rPr>
          <w:b/>
          <w:sz w:val="20"/>
          <w:szCs w:val="20"/>
        </w:rPr>
        <w:t>prevenire</w:t>
      </w:r>
      <w:r w:rsidR="00D54852">
        <w:rPr>
          <w:b/>
          <w:sz w:val="20"/>
          <w:szCs w:val="20"/>
        </w:rPr>
        <w:t xml:space="preserve"> </w:t>
      </w:r>
      <w:r w:rsidR="00DC298A" w:rsidRPr="00FF435B">
        <w:rPr>
          <w:b/>
          <w:sz w:val="20"/>
          <w:szCs w:val="20"/>
        </w:rPr>
        <w:t>a şomajului;</w:t>
      </w:r>
    </w:p>
    <w:p w:rsidR="00DC298A" w:rsidRPr="009108F0" w:rsidRDefault="00DC298A" w:rsidP="007C6789">
      <w:pPr>
        <w:pStyle w:val="ListParagraph"/>
        <w:spacing w:after="0"/>
        <w:ind w:left="0" w:firstLine="360"/>
        <w:rPr>
          <w:sz w:val="20"/>
          <w:szCs w:val="20"/>
        </w:rPr>
      </w:pPr>
      <w:r w:rsidRPr="009108F0">
        <w:rPr>
          <w:sz w:val="20"/>
          <w:szCs w:val="20"/>
          <w:lang w:val="ro-RO"/>
        </w:rPr>
        <w:t xml:space="preserve">În scopul prevenirii şi reducerii efectelor sociale nefavorabile ale restructurării activităţii angajatorilor, AJOFM a </w:t>
      </w:r>
      <w:r w:rsidRPr="009108F0">
        <w:rPr>
          <w:sz w:val="20"/>
          <w:szCs w:val="20"/>
        </w:rPr>
        <w:t>acordat persoanelor care urm</w:t>
      </w:r>
      <w:r w:rsidR="00D54852">
        <w:rPr>
          <w:sz w:val="20"/>
          <w:szCs w:val="20"/>
        </w:rPr>
        <w:t>au</w:t>
      </w:r>
      <w:r w:rsidRPr="009108F0">
        <w:rPr>
          <w:sz w:val="20"/>
          <w:szCs w:val="20"/>
        </w:rPr>
        <w:t xml:space="preserve"> să fie disponibilizate</w:t>
      </w:r>
      <w:r w:rsidRPr="009108F0">
        <w:rPr>
          <w:sz w:val="20"/>
          <w:szCs w:val="20"/>
          <w:lang w:val="ro-RO"/>
        </w:rPr>
        <w:t xml:space="preserve"> </w:t>
      </w:r>
      <w:r w:rsidRPr="009108F0">
        <w:rPr>
          <w:sz w:val="20"/>
          <w:szCs w:val="20"/>
        </w:rPr>
        <w:t xml:space="preserve">servicii de preconcediere. </w:t>
      </w:r>
    </w:p>
    <w:p w:rsidR="003B168B" w:rsidRPr="009108F0" w:rsidRDefault="00DC298A" w:rsidP="00CF4536">
      <w:pPr>
        <w:pStyle w:val="ListParagraph"/>
        <w:spacing w:after="0"/>
        <w:ind w:left="0" w:firstLine="360"/>
        <w:contextualSpacing w:val="0"/>
        <w:rPr>
          <w:sz w:val="20"/>
          <w:szCs w:val="20"/>
        </w:rPr>
      </w:pPr>
      <w:r w:rsidRPr="009108F0">
        <w:rPr>
          <w:sz w:val="20"/>
          <w:szCs w:val="20"/>
        </w:rPr>
        <w:t>Serviciile de preconcediere sunt acele servicii oferite prin care cei disponibilizaţi sunt ajutaţi să se integreze pe piaţa muncii.</w:t>
      </w:r>
    </w:p>
    <w:bookmarkStart w:id="25" w:name="_MON_1701767268"/>
    <w:bookmarkEnd w:id="25"/>
    <w:p w:rsidR="003B168B" w:rsidRPr="009108F0" w:rsidRDefault="007774D1" w:rsidP="00DC298A">
      <w:pPr>
        <w:pStyle w:val="ListParagraph"/>
        <w:spacing w:after="0" w:line="240" w:lineRule="auto"/>
        <w:ind w:left="0" w:firstLine="360"/>
        <w:rPr>
          <w:sz w:val="20"/>
          <w:szCs w:val="20"/>
        </w:rPr>
      </w:pPr>
      <w:r w:rsidRPr="009108F0">
        <w:rPr>
          <w:sz w:val="20"/>
          <w:szCs w:val="20"/>
        </w:rPr>
        <w:object w:dxaOrig="8541" w:dyaOrig="1124">
          <v:shape id="_x0000_i1048" type="#_x0000_t75" style="width:6in;height:56.4pt" o:ole="">
            <v:imagedata r:id="rId41" o:title=""/>
          </v:shape>
          <o:OLEObject Type="Embed" ProgID="Excel.Sheet.12" ShapeID="_x0000_i1048" DrawAspect="Content" ObjectID="_1706089700" r:id="rId42"/>
        </w:object>
      </w:r>
    </w:p>
    <w:p w:rsidR="00163DD4" w:rsidRPr="00163DD4" w:rsidRDefault="00163DD4" w:rsidP="00163DD4">
      <w:pPr>
        <w:pStyle w:val="ListParagraph"/>
        <w:numPr>
          <w:ilvl w:val="0"/>
          <w:numId w:val="24"/>
        </w:numPr>
        <w:spacing w:before="240" w:line="240" w:lineRule="auto"/>
        <w:contextualSpacing w:val="0"/>
        <w:jc w:val="left"/>
        <w:rPr>
          <w:b/>
          <w:color w:val="000000"/>
          <w:sz w:val="20"/>
          <w:szCs w:val="20"/>
          <w:lang w:val="ro-RO"/>
        </w:rPr>
      </w:pPr>
      <w:r w:rsidRPr="00163DD4">
        <w:rPr>
          <w:b/>
          <w:color w:val="000000"/>
          <w:sz w:val="20"/>
          <w:szCs w:val="20"/>
          <w:lang w:val="ro-RO"/>
        </w:rPr>
        <w:t>Rezultatele implementării Planului de formare profesională al AJOFM Teleorman</w:t>
      </w:r>
    </w:p>
    <w:p w:rsidR="00363530" w:rsidRDefault="00363530" w:rsidP="00363530">
      <w:pPr>
        <w:spacing w:after="0"/>
        <w:ind w:left="0" w:firstLine="432"/>
        <w:rPr>
          <w:color w:val="000000"/>
          <w:sz w:val="20"/>
          <w:szCs w:val="20"/>
          <w:lang w:val="ro-RO"/>
        </w:rPr>
      </w:pPr>
      <w:r w:rsidRPr="00363530">
        <w:rPr>
          <w:color w:val="000000"/>
          <w:sz w:val="20"/>
          <w:szCs w:val="20"/>
          <w:lang w:val="ro-RO"/>
        </w:rPr>
        <w:t>Activitatea de formare profesională a pers</w:t>
      </w:r>
      <w:r>
        <w:rPr>
          <w:color w:val="000000"/>
          <w:sz w:val="20"/>
          <w:szCs w:val="20"/>
          <w:lang w:val="ro-RO"/>
        </w:rPr>
        <w:t xml:space="preserve">oanelor în căutarea unui loc de </w:t>
      </w:r>
      <w:r w:rsidRPr="00363530">
        <w:rPr>
          <w:color w:val="000000"/>
          <w:sz w:val="20"/>
          <w:szCs w:val="20"/>
          <w:lang w:val="ro-RO"/>
        </w:rPr>
        <w:t>muncă se desfăşoară pe baza Planului naţional de formare profesională elaborat anual de</w:t>
      </w:r>
      <w:r>
        <w:rPr>
          <w:color w:val="000000"/>
          <w:sz w:val="20"/>
          <w:szCs w:val="20"/>
          <w:lang w:val="ro-RO"/>
        </w:rPr>
        <w:t xml:space="preserve"> </w:t>
      </w:r>
      <w:r w:rsidRPr="00363530">
        <w:rPr>
          <w:color w:val="000000"/>
          <w:sz w:val="20"/>
          <w:szCs w:val="20"/>
          <w:lang w:val="ro-RO"/>
        </w:rPr>
        <w:t>către Agenţia Naţională pentru Ocuparea Forţei de Muncă și aprobat de Ministerul Muncii și</w:t>
      </w:r>
      <w:r>
        <w:rPr>
          <w:color w:val="000000"/>
          <w:sz w:val="20"/>
          <w:szCs w:val="20"/>
          <w:lang w:val="ro-RO"/>
        </w:rPr>
        <w:t xml:space="preserve"> </w:t>
      </w:r>
      <w:r w:rsidR="00257E50">
        <w:rPr>
          <w:color w:val="000000"/>
          <w:sz w:val="20"/>
          <w:szCs w:val="20"/>
          <w:lang w:val="ro-RO"/>
        </w:rPr>
        <w:t xml:space="preserve">Solidarității </w:t>
      </w:r>
      <w:r w:rsidRPr="00363530">
        <w:rPr>
          <w:color w:val="000000"/>
          <w:sz w:val="20"/>
          <w:szCs w:val="20"/>
          <w:lang w:val="ro-RO"/>
        </w:rPr>
        <w:t>Sociale.</w:t>
      </w:r>
    </w:p>
    <w:p w:rsidR="00163DD4" w:rsidRDefault="00163DD4" w:rsidP="00363530">
      <w:pPr>
        <w:spacing w:after="0"/>
        <w:ind w:left="0" w:firstLine="432"/>
        <w:rPr>
          <w:color w:val="000000"/>
          <w:sz w:val="20"/>
          <w:szCs w:val="20"/>
          <w:lang w:val="ro-RO"/>
        </w:rPr>
      </w:pPr>
      <w:r>
        <w:rPr>
          <w:color w:val="000000"/>
          <w:sz w:val="20"/>
          <w:szCs w:val="20"/>
          <w:lang w:val="ro-RO"/>
        </w:rPr>
        <w:t xml:space="preserve">Prin Planul </w:t>
      </w:r>
      <w:r w:rsidR="00B23B12">
        <w:rPr>
          <w:color w:val="000000"/>
          <w:sz w:val="20"/>
          <w:szCs w:val="20"/>
          <w:lang w:val="ro-RO"/>
        </w:rPr>
        <w:t xml:space="preserve">judeţean </w:t>
      </w:r>
      <w:r>
        <w:rPr>
          <w:color w:val="000000"/>
          <w:sz w:val="20"/>
          <w:szCs w:val="20"/>
          <w:lang w:val="ro-RO"/>
        </w:rPr>
        <w:t xml:space="preserve">de formare profesională pe anul 2021, AJOFM Teleorman </w:t>
      </w:r>
      <w:r w:rsidR="00B23B12">
        <w:rPr>
          <w:color w:val="000000"/>
          <w:sz w:val="20"/>
          <w:szCs w:val="20"/>
          <w:lang w:val="ro-RO"/>
        </w:rPr>
        <w:t xml:space="preserve">a avut </w:t>
      </w:r>
      <w:r>
        <w:rPr>
          <w:color w:val="000000"/>
          <w:sz w:val="20"/>
          <w:szCs w:val="20"/>
          <w:lang w:val="ro-RO"/>
        </w:rPr>
        <w:t xml:space="preserve">prevăzut organizarea a </w:t>
      </w:r>
      <w:r w:rsidR="00021DD4">
        <w:rPr>
          <w:color w:val="000000"/>
          <w:sz w:val="20"/>
          <w:szCs w:val="20"/>
          <w:lang w:val="ro-RO"/>
        </w:rPr>
        <w:t xml:space="preserve">40 </w:t>
      </w:r>
      <w:r>
        <w:rPr>
          <w:color w:val="000000"/>
          <w:sz w:val="20"/>
          <w:szCs w:val="20"/>
          <w:lang w:val="ro-RO"/>
        </w:rPr>
        <w:t xml:space="preserve">programe de formare profesională </w:t>
      </w:r>
      <w:r w:rsidR="00B23B12">
        <w:rPr>
          <w:color w:val="000000"/>
          <w:sz w:val="20"/>
          <w:szCs w:val="20"/>
          <w:lang w:val="ro-RO"/>
        </w:rPr>
        <w:t>pentru formarea a</w:t>
      </w:r>
      <w:r>
        <w:rPr>
          <w:color w:val="000000"/>
          <w:sz w:val="20"/>
          <w:szCs w:val="20"/>
          <w:lang w:val="ro-RO"/>
        </w:rPr>
        <w:t xml:space="preserve"> </w:t>
      </w:r>
      <w:r w:rsidR="004E1808">
        <w:rPr>
          <w:color w:val="000000"/>
          <w:sz w:val="20"/>
          <w:szCs w:val="20"/>
          <w:lang w:val="ro-RO"/>
        </w:rPr>
        <w:t>560</w:t>
      </w:r>
      <w:r w:rsidR="00B23B12">
        <w:rPr>
          <w:color w:val="000000"/>
          <w:sz w:val="20"/>
          <w:szCs w:val="20"/>
          <w:lang w:val="ro-RO"/>
        </w:rPr>
        <w:t xml:space="preserve"> şomeri din evienţa agenţiei pentru </w:t>
      </w:r>
      <w:r w:rsidR="00B23B12" w:rsidRPr="006E03C1">
        <w:rPr>
          <w:color w:val="000000"/>
          <w:sz w:val="20"/>
          <w:szCs w:val="20"/>
          <w:lang w:val="ro-RO"/>
        </w:rPr>
        <w:t>creşterea şi diversificare</w:t>
      </w:r>
      <w:r w:rsidR="00B23B12">
        <w:rPr>
          <w:color w:val="000000"/>
          <w:sz w:val="20"/>
          <w:szCs w:val="20"/>
          <w:lang w:val="ro-RO"/>
        </w:rPr>
        <w:t xml:space="preserve">a competenţelor profesionale în </w:t>
      </w:r>
      <w:r w:rsidR="00B23B12" w:rsidRPr="006E03C1">
        <w:rPr>
          <w:color w:val="000000"/>
          <w:sz w:val="20"/>
          <w:szCs w:val="20"/>
          <w:lang w:val="ro-RO"/>
        </w:rPr>
        <w:t>scopul asigurării mobilităţii şi reintegrării pe piaţa muncii</w:t>
      </w:r>
      <w:r w:rsidR="00B23B12">
        <w:rPr>
          <w:color w:val="000000"/>
          <w:sz w:val="20"/>
          <w:szCs w:val="20"/>
          <w:lang w:val="ro-RO"/>
        </w:rPr>
        <w:t>.</w:t>
      </w:r>
      <w:r>
        <w:rPr>
          <w:color w:val="000000"/>
          <w:sz w:val="20"/>
          <w:szCs w:val="20"/>
          <w:lang w:val="ro-RO"/>
        </w:rPr>
        <w:t xml:space="preserve">  </w:t>
      </w:r>
      <w:r w:rsidR="00E144DE">
        <w:rPr>
          <w:color w:val="000000"/>
          <w:sz w:val="20"/>
          <w:szCs w:val="20"/>
          <w:lang w:val="ro-RO"/>
        </w:rPr>
        <w:t xml:space="preserve">Formele prin care se realizează formarea profesională a persoanelor în căutarea unui loc de muncă asigură, conform legii, iniţierea, calificarea, recalificarea, perfecţionarea şi specializarea persoanelor în căutarea unui loc de muncă. </w:t>
      </w:r>
    </w:p>
    <w:p w:rsidR="00027ADB" w:rsidRDefault="00EB0754" w:rsidP="00A763A3">
      <w:pPr>
        <w:spacing w:after="0"/>
        <w:ind w:left="0" w:firstLine="432"/>
        <w:rPr>
          <w:color w:val="000000"/>
          <w:sz w:val="20"/>
          <w:szCs w:val="20"/>
          <w:lang w:val="ro-RO"/>
        </w:rPr>
      </w:pPr>
      <w:r w:rsidRPr="00A032E6">
        <w:rPr>
          <w:color w:val="000000" w:themeColor="text1"/>
          <w:sz w:val="20"/>
          <w:szCs w:val="20"/>
          <w:lang w:val="ro-RO"/>
        </w:rPr>
        <w:t xml:space="preserve">Agenţia stimulează participarea </w:t>
      </w:r>
      <w:r w:rsidR="00593623">
        <w:rPr>
          <w:color w:val="000000" w:themeColor="text1"/>
          <w:sz w:val="20"/>
          <w:szCs w:val="20"/>
          <w:lang w:val="ro-RO"/>
        </w:rPr>
        <w:t xml:space="preserve">șomerilor </w:t>
      </w:r>
      <w:r w:rsidRPr="00A032E6">
        <w:rPr>
          <w:color w:val="000000" w:themeColor="text1"/>
          <w:sz w:val="20"/>
          <w:szCs w:val="20"/>
          <w:lang w:val="ro-RO"/>
        </w:rPr>
        <w:t>la cursuri</w:t>
      </w:r>
      <w:r w:rsidR="00593623">
        <w:rPr>
          <w:color w:val="000000" w:themeColor="text1"/>
          <w:sz w:val="20"/>
          <w:szCs w:val="20"/>
          <w:lang w:val="ro-RO"/>
        </w:rPr>
        <w:t>le</w:t>
      </w:r>
      <w:r w:rsidRPr="00A032E6">
        <w:rPr>
          <w:color w:val="000000" w:themeColor="text1"/>
          <w:sz w:val="20"/>
          <w:szCs w:val="20"/>
          <w:lang w:val="ro-RO"/>
        </w:rPr>
        <w:t xml:space="preserve"> </w:t>
      </w:r>
      <w:r w:rsidR="00593623">
        <w:rPr>
          <w:color w:val="000000" w:themeColor="text1"/>
          <w:sz w:val="20"/>
          <w:szCs w:val="20"/>
          <w:lang w:val="ro-RO"/>
        </w:rPr>
        <w:t xml:space="preserve">de formare profesională </w:t>
      </w:r>
      <w:r w:rsidRPr="00A032E6">
        <w:rPr>
          <w:color w:val="000000" w:themeColor="text1"/>
          <w:sz w:val="20"/>
          <w:szCs w:val="20"/>
          <w:lang w:val="ro-RO"/>
        </w:rPr>
        <w:t xml:space="preserve">prin acordarea unor </w:t>
      </w:r>
      <w:r w:rsidR="00A032E6" w:rsidRPr="00A032E6">
        <w:rPr>
          <w:color w:val="000000" w:themeColor="text1"/>
          <w:sz w:val="20"/>
          <w:szCs w:val="20"/>
          <w:lang w:val="ro-RO"/>
        </w:rPr>
        <w:t>facilități,</w:t>
      </w:r>
      <w:r w:rsidR="00D462BA" w:rsidRPr="00A032E6">
        <w:rPr>
          <w:color w:val="000000" w:themeColor="text1"/>
          <w:sz w:val="20"/>
          <w:szCs w:val="20"/>
          <w:lang w:val="ro-RO"/>
        </w:rPr>
        <w:t xml:space="preserve"> </w:t>
      </w:r>
      <w:r w:rsidR="00A032E6" w:rsidRPr="00A032E6">
        <w:rPr>
          <w:color w:val="000000" w:themeColor="text1"/>
          <w:sz w:val="20"/>
          <w:szCs w:val="20"/>
          <w:lang w:val="ro-RO"/>
        </w:rPr>
        <w:t>astfel</w:t>
      </w:r>
      <w:r w:rsidR="00D462BA" w:rsidRPr="00A032E6">
        <w:rPr>
          <w:color w:val="000000" w:themeColor="text1"/>
          <w:sz w:val="20"/>
          <w:szCs w:val="20"/>
          <w:lang w:val="ro-RO"/>
        </w:rPr>
        <w:t xml:space="preserve">: </w:t>
      </w:r>
      <w:r w:rsidR="00A763A3" w:rsidRPr="00A763A3">
        <w:rPr>
          <w:color w:val="000000"/>
          <w:sz w:val="20"/>
          <w:szCs w:val="20"/>
          <w:lang w:val="ro-RO"/>
        </w:rPr>
        <w:t>a) să beneficieze de pregătire teoretică şi practică pe toată durata cursului şi să susţină, gratuit, de cel mult două ori examenul de absolvire la finalizarea acestuia; b) să beneficieze de rechizite şi materiale de instruire şi să primească în folosinţă manuale; c) să beneficieze, dacă este cazul, de echipament de protecţie pe timpul instruirii practice;</w:t>
      </w:r>
      <w:r w:rsidR="00A763A3">
        <w:rPr>
          <w:color w:val="000000"/>
          <w:sz w:val="20"/>
          <w:szCs w:val="20"/>
          <w:lang w:val="ro-RO"/>
        </w:rPr>
        <w:t xml:space="preserve"> </w:t>
      </w:r>
      <w:r w:rsidR="00A763A3" w:rsidRPr="00A763A3">
        <w:rPr>
          <w:color w:val="000000"/>
          <w:sz w:val="20"/>
          <w:szCs w:val="20"/>
          <w:lang w:val="ro-RO"/>
        </w:rPr>
        <w:t>d) să beneficieze, pentru traseul de la domiciliu la unitatea de pregătire, de abonament gratuit pe mijloacele de transport în comun sau, după caz, de decontarea cheltuielilor de transport, pentru cel mult 4 deplasări în cursul unei luni, dacă nu se pot deplasa zilnic la unitatea de pregătire, în condiţiile prevăzute de reglementările în vigoare pentru salariaţii instituţiilor publice şi regiilor autonome cu specific deosebit, pe perioada delegării şi detaşării în altă localitate, precum şi în cazul deplasării, în cadrul localităţii, în interesul serviciului, precum şi de abonament gratuit pe mijloacele de transport în comun pe traseul de la unitatea de cazare la unitatea de pregătire.</w:t>
      </w:r>
    </w:p>
    <w:bookmarkStart w:id="26" w:name="_MON_1703496888"/>
    <w:bookmarkEnd w:id="26"/>
    <w:p w:rsidR="00721F8D" w:rsidRDefault="00041672" w:rsidP="004A7F58">
      <w:pPr>
        <w:spacing w:after="0" w:line="240" w:lineRule="auto"/>
        <w:ind w:left="0" w:firstLine="432"/>
        <w:rPr>
          <w:color w:val="000000"/>
          <w:sz w:val="20"/>
          <w:szCs w:val="20"/>
          <w:lang w:val="ro-RO"/>
        </w:rPr>
      </w:pPr>
      <w:r>
        <w:rPr>
          <w:color w:val="000000"/>
          <w:sz w:val="20"/>
          <w:szCs w:val="20"/>
          <w:lang w:val="ro-RO"/>
        </w:rPr>
        <w:object w:dxaOrig="8570" w:dyaOrig="1369">
          <v:shape id="_x0000_i1049" type="#_x0000_t75" style="width:428.6pt;height:71.3pt" o:ole="">
            <v:imagedata r:id="rId43" o:title=""/>
          </v:shape>
          <o:OLEObject Type="Embed" ProgID="Excel.Sheet.12" ShapeID="_x0000_i1049" DrawAspect="Content" ObjectID="_1706089701" r:id="rId44"/>
        </w:object>
      </w:r>
    </w:p>
    <w:p w:rsidR="00163DD4" w:rsidRDefault="00163DD4" w:rsidP="00B540FD">
      <w:pPr>
        <w:spacing w:before="120" w:after="0"/>
        <w:ind w:left="0" w:firstLine="432"/>
        <w:rPr>
          <w:color w:val="000000"/>
          <w:sz w:val="20"/>
          <w:szCs w:val="20"/>
          <w:lang w:val="ro-RO"/>
        </w:rPr>
      </w:pPr>
      <w:r>
        <w:rPr>
          <w:color w:val="000000"/>
          <w:sz w:val="20"/>
          <w:szCs w:val="20"/>
          <w:lang w:val="ro-RO"/>
        </w:rPr>
        <w:t>Pe parcursul anului 2021,</w:t>
      </w:r>
      <w:r w:rsidR="005B161B">
        <w:rPr>
          <w:color w:val="000000"/>
          <w:sz w:val="20"/>
          <w:szCs w:val="20"/>
          <w:lang w:val="ro-RO"/>
        </w:rPr>
        <w:t xml:space="preserve"> 442 </w:t>
      </w:r>
      <w:r w:rsidR="005354D3">
        <w:rPr>
          <w:color w:val="000000"/>
          <w:sz w:val="20"/>
          <w:szCs w:val="20"/>
          <w:lang w:val="ro-RO"/>
        </w:rPr>
        <w:t>per</w:t>
      </w:r>
      <w:r>
        <w:rPr>
          <w:color w:val="000000"/>
          <w:sz w:val="20"/>
          <w:szCs w:val="20"/>
          <w:lang w:val="ro-RO"/>
        </w:rPr>
        <w:t>s</w:t>
      </w:r>
      <w:r w:rsidR="005354D3">
        <w:rPr>
          <w:color w:val="000000"/>
          <w:sz w:val="20"/>
          <w:szCs w:val="20"/>
          <w:lang w:val="ro-RO"/>
        </w:rPr>
        <w:t>o</w:t>
      </w:r>
      <w:r>
        <w:rPr>
          <w:color w:val="000000"/>
          <w:sz w:val="20"/>
          <w:szCs w:val="20"/>
          <w:lang w:val="ro-RO"/>
        </w:rPr>
        <w:t xml:space="preserve">ane </w:t>
      </w:r>
      <w:r w:rsidR="00E144DE">
        <w:rPr>
          <w:color w:val="000000"/>
          <w:sz w:val="20"/>
          <w:szCs w:val="20"/>
          <w:lang w:val="ro-RO"/>
        </w:rPr>
        <w:t xml:space="preserve">în căutarea unui loc de muncă </w:t>
      </w:r>
      <w:r>
        <w:rPr>
          <w:color w:val="000000"/>
          <w:sz w:val="20"/>
          <w:szCs w:val="20"/>
          <w:lang w:val="ro-RO"/>
        </w:rPr>
        <w:t xml:space="preserve">au fost cuprinse la unul din cele </w:t>
      </w:r>
      <w:r w:rsidR="005B161B">
        <w:rPr>
          <w:color w:val="000000"/>
          <w:sz w:val="20"/>
          <w:szCs w:val="20"/>
          <w:lang w:val="ro-RO"/>
        </w:rPr>
        <w:t xml:space="preserve">33 </w:t>
      </w:r>
      <w:r>
        <w:rPr>
          <w:color w:val="000000"/>
          <w:sz w:val="20"/>
          <w:szCs w:val="20"/>
          <w:lang w:val="ro-RO"/>
        </w:rPr>
        <w:t xml:space="preserve">cursuri organizate de AJOFM Teleorman în </w:t>
      </w:r>
      <w:r w:rsidR="005B161B">
        <w:rPr>
          <w:color w:val="000000"/>
          <w:sz w:val="20"/>
          <w:szCs w:val="20"/>
          <w:lang w:val="ro-RO"/>
        </w:rPr>
        <w:t xml:space="preserve">6 </w:t>
      </w:r>
      <w:r>
        <w:rPr>
          <w:color w:val="000000"/>
          <w:sz w:val="20"/>
          <w:szCs w:val="20"/>
          <w:lang w:val="ro-RO"/>
        </w:rPr>
        <w:t xml:space="preserve">calificări. </w:t>
      </w:r>
    </w:p>
    <w:p w:rsidR="00F50952" w:rsidRDefault="00F50952" w:rsidP="00F50952">
      <w:pPr>
        <w:pStyle w:val="ListParagraph"/>
        <w:spacing w:before="120" w:after="0"/>
        <w:ind w:left="0" w:firstLine="360"/>
        <w:contextualSpacing w:val="0"/>
        <w:rPr>
          <w:sz w:val="20"/>
          <w:szCs w:val="20"/>
        </w:rPr>
      </w:pPr>
      <w:r w:rsidRPr="00ED5C18">
        <w:rPr>
          <w:sz w:val="20"/>
          <w:szCs w:val="20"/>
        </w:rPr>
        <w:t>În anul 202</w:t>
      </w:r>
      <w:r>
        <w:rPr>
          <w:sz w:val="20"/>
          <w:szCs w:val="20"/>
        </w:rPr>
        <w:t>1</w:t>
      </w:r>
      <w:r w:rsidRPr="00ED5C18">
        <w:rPr>
          <w:sz w:val="20"/>
          <w:szCs w:val="20"/>
        </w:rPr>
        <w:t xml:space="preserve">, ponderea femeilor în totalul participanţilor la programe de formare profesională a fost de aproximativ </w:t>
      </w:r>
      <w:r>
        <w:rPr>
          <w:sz w:val="20"/>
          <w:szCs w:val="20"/>
        </w:rPr>
        <w:t>43,21</w:t>
      </w:r>
      <w:r w:rsidRPr="00ED5C18">
        <w:rPr>
          <w:sz w:val="20"/>
          <w:szCs w:val="20"/>
        </w:rPr>
        <w:t xml:space="preserve">%, fapt care arată preocuparea instituţiei pentru respectarea principiului egalităţii de şanse. </w:t>
      </w:r>
    </w:p>
    <w:p w:rsidR="00F50952" w:rsidRDefault="00F50952" w:rsidP="00F50952">
      <w:pPr>
        <w:pStyle w:val="ListParagraph"/>
        <w:spacing w:after="0"/>
        <w:ind w:left="0" w:firstLine="360"/>
        <w:contextualSpacing w:val="0"/>
        <w:rPr>
          <w:sz w:val="20"/>
          <w:szCs w:val="20"/>
        </w:rPr>
      </w:pPr>
      <w:r w:rsidRPr="005B74D0">
        <w:rPr>
          <w:sz w:val="20"/>
          <w:szCs w:val="20"/>
        </w:rPr>
        <w:t>Structura pe grupe de vârstă a curs</w:t>
      </w:r>
      <w:r>
        <w:rPr>
          <w:sz w:val="20"/>
          <w:szCs w:val="20"/>
        </w:rPr>
        <w:t xml:space="preserve">anților </w:t>
      </w:r>
      <w:r w:rsidRPr="005B74D0">
        <w:rPr>
          <w:sz w:val="20"/>
          <w:szCs w:val="20"/>
        </w:rPr>
        <w:t>se prezintă astfel: 5</w:t>
      </w:r>
      <w:r>
        <w:rPr>
          <w:sz w:val="20"/>
          <w:szCs w:val="20"/>
        </w:rPr>
        <w:t>2</w:t>
      </w:r>
      <w:r w:rsidRPr="005B74D0">
        <w:rPr>
          <w:sz w:val="20"/>
          <w:szCs w:val="20"/>
        </w:rPr>
        <w:t xml:space="preserve"> persoane au vârsta mai mică de 25 ani, </w:t>
      </w:r>
      <w:r>
        <w:rPr>
          <w:sz w:val="20"/>
          <w:szCs w:val="20"/>
        </w:rPr>
        <w:t>40</w:t>
      </w:r>
      <w:r w:rsidRPr="005B74D0">
        <w:rPr>
          <w:sz w:val="20"/>
          <w:szCs w:val="20"/>
        </w:rPr>
        <w:t xml:space="preserve"> persoane au vârsta cuprinsă între 25-</w:t>
      </w:r>
      <w:r>
        <w:rPr>
          <w:sz w:val="20"/>
          <w:szCs w:val="20"/>
        </w:rPr>
        <w:t>29</w:t>
      </w:r>
      <w:r w:rsidRPr="005B74D0">
        <w:rPr>
          <w:sz w:val="20"/>
          <w:szCs w:val="20"/>
        </w:rPr>
        <w:t xml:space="preserve"> ani, </w:t>
      </w:r>
      <w:r>
        <w:rPr>
          <w:sz w:val="20"/>
          <w:szCs w:val="20"/>
        </w:rPr>
        <w:t>51</w:t>
      </w:r>
      <w:r w:rsidRPr="005B74D0">
        <w:rPr>
          <w:sz w:val="20"/>
          <w:szCs w:val="20"/>
        </w:rPr>
        <w:t xml:space="preserve"> persoane au vârsta cuprinsă între 3</w:t>
      </w:r>
      <w:r>
        <w:rPr>
          <w:sz w:val="20"/>
          <w:szCs w:val="20"/>
        </w:rPr>
        <w:t>0</w:t>
      </w:r>
      <w:r w:rsidRPr="005B74D0">
        <w:rPr>
          <w:sz w:val="20"/>
          <w:szCs w:val="20"/>
        </w:rPr>
        <w:t>-</w:t>
      </w:r>
      <w:r>
        <w:rPr>
          <w:sz w:val="20"/>
          <w:szCs w:val="20"/>
        </w:rPr>
        <w:t>3</w:t>
      </w:r>
      <w:r w:rsidRPr="005B74D0">
        <w:rPr>
          <w:sz w:val="20"/>
          <w:szCs w:val="20"/>
        </w:rPr>
        <w:t>5 ani</w:t>
      </w:r>
      <w:r>
        <w:rPr>
          <w:sz w:val="20"/>
          <w:szCs w:val="20"/>
        </w:rPr>
        <w:t>, 105 au vârsta cuprinsă între 35-45</w:t>
      </w:r>
      <w:r w:rsidRPr="005B74D0">
        <w:rPr>
          <w:sz w:val="20"/>
          <w:szCs w:val="20"/>
        </w:rPr>
        <w:t xml:space="preserve"> și </w:t>
      </w:r>
      <w:r>
        <w:rPr>
          <w:sz w:val="20"/>
          <w:szCs w:val="20"/>
        </w:rPr>
        <w:t>194</w:t>
      </w:r>
      <w:r w:rsidRPr="005B74D0">
        <w:rPr>
          <w:sz w:val="20"/>
          <w:szCs w:val="20"/>
        </w:rPr>
        <w:t xml:space="preserve"> persoane au vârsta de peste 45 ani.</w:t>
      </w:r>
    </w:p>
    <w:p w:rsidR="00F50952" w:rsidRDefault="00F50952" w:rsidP="00B540FD">
      <w:pPr>
        <w:spacing w:before="120" w:after="0"/>
        <w:ind w:left="0" w:firstLine="432"/>
        <w:rPr>
          <w:color w:val="000000"/>
          <w:sz w:val="20"/>
          <w:szCs w:val="20"/>
          <w:lang w:val="ro-RO"/>
        </w:rPr>
      </w:pPr>
    </w:p>
    <w:p w:rsidR="003C15D6" w:rsidRDefault="003C15D6" w:rsidP="00B84894">
      <w:pPr>
        <w:spacing w:before="120" w:after="0"/>
        <w:ind w:left="0" w:firstLine="432"/>
        <w:jc w:val="left"/>
        <w:rPr>
          <w:color w:val="000000"/>
          <w:sz w:val="20"/>
          <w:szCs w:val="20"/>
          <w:lang w:val="ro-RO"/>
        </w:rPr>
      </w:pPr>
      <w:r>
        <w:rPr>
          <w:color w:val="000000"/>
          <w:sz w:val="20"/>
          <w:szCs w:val="20"/>
          <w:lang w:val="ro-RO"/>
        </w:rPr>
        <w:lastRenderedPageBreak/>
        <w:t>Structura cursurilor</w:t>
      </w:r>
      <w:r w:rsidR="00B540FD">
        <w:rPr>
          <w:color w:val="000000"/>
          <w:sz w:val="20"/>
          <w:szCs w:val="20"/>
          <w:lang w:val="ro-RO"/>
        </w:rPr>
        <w:t>/programelor</w:t>
      </w:r>
      <w:r>
        <w:rPr>
          <w:color w:val="000000"/>
          <w:sz w:val="20"/>
          <w:szCs w:val="20"/>
          <w:lang w:val="ro-RO"/>
        </w:rPr>
        <w:t xml:space="preserve"> de forma</w:t>
      </w:r>
      <w:r w:rsidR="00FF775F">
        <w:rPr>
          <w:color w:val="000000"/>
          <w:sz w:val="20"/>
          <w:szCs w:val="20"/>
          <w:lang w:val="ro-RO"/>
        </w:rPr>
        <w:t>re profesională organizate î</w:t>
      </w:r>
      <w:r>
        <w:rPr>
          <w:color w:val="000000"/>
          <w:sz w:val="20"/>
          <w:szCs w:val="20"/>
          <w:lang w:val="ro-RO"/>
        </w:rPr>
        <w:t>n anul 2021</w:t>
      </w:r>
    </w:p>
    <w:bookmarkStart w:id="27" w:name="_MON_1703498330"/>
    <w:bookmarkEnd w:id="27"/>
    <w:p w:rsidR="00567526" w:rsidRDefault="00A54487" w:rsidP="00AF1FFC">
      <w:pPr>
        <w:spacing w:after="0" w:line="240" w:lineRule="auto"/>
        <w:ind w:left="0" w:firstLine="432"/>
        <w:jc w:val="left"/>
        <w:rPr>
          <w:color w:val="000000"/>
          <w:sz w:val="20"/>
          <w:szCs w:val="20"/>
          <w:lang w:val="ro-RO"/>
        </w:rPr>
      </w:pPr>
      <w:r>
        <w:rPr>
          <w:color w:val="000000"/>
          <w:sz w:val="20"/>
          <w:szCs w:val="20"/>
          <w:lang w:val="ro-RO"/>
        </w:rPr>
        <w:object w:dxaOrig="8609" w:dyaOrig="2354">
          <v:shape id="_x0000_i1027" type="#_x0000_t75" style="width:430.65pt;height:117.5pt" o:ole="">
            <v:imagedata r:id="rId45" o:title=""/>
          </v:shape>
          <o:OLEObject Type="Embed" ProgID="Excel.Sheet.12" ShapeID="_x0000_i1027" DrawAspect="Content" ObjectID="_1706089702" r:id="rId46"/>
        </w:object>
      </w:r>
    </w:p>
    <w:p w:rsidR="00163DD4" w:rsidRDefault="00163DD4" w:rsidP="00F50952">
      <w:pPr>
        <w:pStyle w:val="ListParagraph"/>
        <w:spacing w:before="120" w:after="0"/>
        <w:ind w:left="0" w:firstLine="360"/>
        <w:contextualSpacing w:val="0"/>
        <w:rPr>
          <w:color w:val="000000" w:themeColor="text1"/>
          <w:sz w:val="20"/>
          <w:szCs w:val="20"/>
        </w:rPr>
      </w:pPr>
      <w:r w:rsidRPr="00A032E6">
        <w:rPr>
          <w:color w:val="000000" w:themeColor="text1"/>
          <w:sz w:val="20"/>
          <w:szCs w:val="20"/>
        </w:rPr>
        <w:t>O măsură de stimulare a participării la serviciile de formare profesională o reprezintă implementarea de măsuri de tipul ucenicie</w:t>
      </w:r>
      <w:r w:rsidR="001C74C1" w:rsidRPr="00A032E6">
        <w:rPr>
          <w:color w:val="000000" w:themeColor="text1"/>
          <w:sz w:val="20"/>
          <w:szCs w:val="20"/>
        </w:rPr>
        <w:t>i</w:t>
      </w:r>
      <w:r w:rsidRPr="00A032E6">
        <w:rPr>
          <w:color w:val="000000" w:themeColor="text1"/>
          <w:sz w:val="20"/>
          <w:szCs w:val="20"/>
        </w:rPr>
        <w:t xml:space="preserve"> la locul de muncă cu scopul </w:t>
      </w:r>
      <w:r w:rsidR="001C74C1" w:rsidRPr="00A032E6">
        <w:rPr>
          <w:color w:val="000000" w:themeColor="text1"/>
          <w:sz w:val="20"/>
          <w:szCs w:val="20"/>
        </w:rPr>
        <w:t>de a crește</w:t>
      </w:r>
      <w:r w:rsidRPr="00A032E6">
        <w:rPr>
          <w:color w:val="000000" w:themeColor="text1"/>
          <w:sz w:val="20"/>
          <w:szCs w:val="20"/>
        </w:rPr>
        <w:t xml:space="preserve"> nivelurile de competenţe şi şansele de ocupare a unui loc de muncă, precum şi persp</w:t>
      </w:r>
      <w:r w:rsidR="001C74C1" w:rsidRPr="00A032E6">
        <w:rPr>
          <w:color w:val="000000" w:themeColor="text1"/>
          <w:sz w:val="20"/>
          <w:szCs w:val="20"/>
        </w:rPr>
        <w:t>e</w:t>
      </w:r>
      <w:r w:rsidRPr="00A032E6">
        <w:rPr>
          <w:color w:val="000000" w:themeColor="text1"/>
          <w:sz w:val="20"/>
          <w:szCs w:val="20"/>
        </w:rPr>
        <w:t xml:space="preserve">ctivele unei cariere şi obţinerea unor venituri decente. </w:t>
      </w:r>
      <w:r w:rsidR="001D2580" w:rsidRPr="001D2580">
        <w:rPr>
          <w:sz w:val="20"/>
          <w:szCs w:val="20"/>
        </w:rPr>
        <w:t xml:space="preserve">Programul de formare profesională prin ucenicie la locul de muncă constituie parte integrantă a contractului de ucenicie. </w:t>
      </w:r>
      <w:r w:rsidR="001D2580" w:rsidRPr="001D2580">
        <w:rPr>
          <w:color w:val="000000" w:themeColor="text1"/>
          <w:sz w:val="20"/>
          <w:szCs w:val="20"/>
        </w:rPr>
        <w:t>Ucenicia la locul de muncă se adresează: a) persoanelor interesate, cu vârsta de peste 16 ani, care doresc să se concentreze pe învăţare pornind de la situaţiile profesionale reale, concrete, cerute de practicarea unei ocupaţii direct la locul de muncă; b) angajatorilor care doresc să organizeze activităţi de ucenicie la locul de muncă potrivit domeniilor de activitate, pentru locurile de muncă declarate vacante.</w:t>
      </w:r>
      <w:r w:rsidR="00D76097">
        <w:rPr>
          <w:sz w:val="20"/>
          <w:szCs w:val="20"/>
        </w:rPr>
        <w:t xml:space="preserve"> </w:t>
      </w:r>
      <w:r w:rsidRPr="00A032E6">
        <w:rPr>
          <w:color w:val="000000" w:themeColor="text1"/>
          <w:sz w:val="20"/>
          <w:szCs w:val="20"/>
        </w:rPr>
        <w:t>Ucenicia la locul de muncă are un du</w:t>
      </w:r>
      <w:r w:rsidR="00002B6E" w:rsidRPr="00A032E6">
        <w:rPr>
          <w:color w:val="000000" w:themeColor="text1"/>
          <w:sz w:val="20"/>
          <w:szCs w:val="20"/>
        </w:rPr>
        <w:t>b</w:t>
      </w:r>
      <w:r w:rsidRPr="00A032E6">
        <w:rPr>
          <w:color w:val="000000" w:themeColor="text1"/>
          <w:sz w:val="20"/>
          <w:szCs w:val="20"/>
        </w:rPr>
        <w:t>lu avantaj în cazul persoane</w:t>
      </w:r>
      <w:r w:rsidR="001D275A" w:rsidRPr="00A032E6">
        <w:rPr>
          <w:color w:val="000000" w:themeColor="text1"/>
          <w:sz w:val="20"/>
          <w:szCs w:val="20"/>
        </w:rPr>
        <w:t>lor care încheie acest tip de contract de muncă</w:t>
      </w:r>
      <w:r w:rsidRPr="00A032E6">
        <w:rPr>
          <w:color w:val="000000" w:themeColor="text1"/>
          <w:sz w:val="20"/>
          <w:szCs w:val="20"/>
        </w:rPr>
        <w:t xml:space="preserve"> – le oferă un loc de muncă şi învaţă o </w:t>
      </w:r>
      <w:r w:rsidR="00002B6E" w:rsidRPr="00A032E6">
        <w:rPr>
          <w:color w:val="000000" w:themeColor="text1"/>
          <w:sz w:val="20"/>
          <w:szCs w:val="20"/>
        </w:rPr>
        <w:t>meserie</w:t>
      </w:r>
      <w:r w:rsidRPr="00A032E6">
        <w:rPr>
          <w:color w:val="000000" w:themeColor="text1"/>
          <w:sz w:val="20"/>
          <w:szCs w:val="20"/>
        </w:rPr>
        <w:t xml:space="preserve"> în timpul </w:t>
      </w:r>
      <w:r w:rsidR="001D275A" w:rsidRPr="00A032E6">
        <w:rPr>
          <w:color w:val="000000" w:themeColor="text1"/>
          <w:sz w:val="20"/>
          <w:szCs w:val="20"/>
        </w:rPr>
        <w:t>derulării contractului</w:t>
      </w:r>
      <w:r w:rsidRPr="00A032E6">
        <w:rPr>
          <w:color w:val="000000" w:themeColor="text1"/>
          <w:sz w:val="20"/>
          <w:szCs w:val="20"/>
        </w:rPr>
        <w:t>. Calificarea prin ucenicie la locul de muncă</w:t>
      </w:r>
      <w:r w:rsidR="001D275A" w:rsidRPr="00A032E6">
        <w:rPr>
          <w:color w:val="000000" w:themeColor="text1"/>
          <w:sz w:val="20"/>
          <w:szCs w:val="20"/>
        </w:rPr>
        <w:t>,</w:t>
      </w:r>
      <w:r w:rsidRPr="00A032E6">
        <w:rPr>
          <w:color w:val="000000" w:themeColor="text1"/>
          <w:sz w:val="20"/>
          <w:szCs w:val="20"/>
        </w:rPr>
        <w:t xml:space="preserve"> </w:t>
      </w:r>
      <w:r w:rsidR="001D275A" w:rsidRPr="00A032E6">
        <w:rPr>
          <w:color w:val="000000" w:themeColor="text1"/>
          <w:sz w:val="20"/>
          <w:szCs w:val="20"/>
        </w:rPr>
        <w:t xml:space="preserve">comparativ cu programele de formare profesională, </w:t>
      </w:r>
      <w:r w:rsidRPr="00A032E6">
        <w:rPr>
          <w:color w:val="000000" w:themeColor="text1"/>
          <w:sz w:val="20"/>
          <w:szCs w:val="20"/>
        </w:rPr>
        <w:t>oferă ucenicului experienţă în domeniu</w:t>
      </w:r>
      <w:r w:rsidR="001D275A" w:rsidRPr="00A032E6">
        <w:rPr>
          <w:color w:val="000000" w:themeColor="text1"/>
          <w:sz w:val="20"/>
          <w:szCs w:val="20"/>
        </w:rPr>
        <w:t>l de activitate în care se califică.</w:t>
      </w:r>
      <w:r w:rsidRPr="00A032E6">
        <w:rPr>
          <w:color w:val="000000" w:themeColor="text1"/>
          <w:sz w:val="20"/>
          <w:szCs w:val="20"/>
        </w:rPr>
        <w:t xml:space="preserve"> </w:t>
      </w:r>
    </w:p>
    <w:p w:rsidR="00163DD4" w:rsidRPr="00A032E6" w:rsidRDefault="00A032E6" w:rsidP="00163DD4">
      <w:pPr>
        <w:pStyle w:val="ListParagraph"/>
        <w:spacing w:after="0"/>
        <w:ind w:left="0" w:firstLine="360"/>
        <w:contextualSpacing w:val="0"/>
        <w:rPr>
          <w:color w:val="000000" w:themeColor="text1"/>
          <w:sz w:val="20"/>
          <w:szCs w:val="20"/>
        </w:rPr>
      </w:pPr>
      <w:r w:rsidRPr="00A032E6">
        <w:rPr>
          <w:color w:val="000000" w:themeColor="text1"/>
          <w:sz w:val="20"/>
          <w:szCs w:val="20"/>
        </w:rPr>
        <w:t xml:space="preserve">Prin încheierea contractelor de ucenicie </w:t>
      </w:r>
      <w:r w:rsidR="00163DD4" w:rsidRPr="00A032E6">
        <w:rPr>
          <w:color w:val="000000" w:themeColor="text1"/>
          <w:sz w:val="20"/>
          <w:szCs w:val="20"/>
        </w:rPr>
        <w:t xml:space="preserve">ucenicii se obligă să se pregătească profesional şi să muncească </w:t>
      </w:r>
      <w:r w:rsidRPr="00A032E6">
        <w:rPr>
          <w:color w:val="000000" w:themeColor="text1"/>
          <w:sz w:val="20"/>
          <w:szCs w:val="20"/>
        </w:rPr>
        <w:t xml:space="preserve">în folosul angajatorului iar </w:t>
      </w:r>
      <w:r w:rsidR="00163DD4" w:rsidRPr="00A032E6">
        <w:rPr>
          <w:color w:val="000000" w:themeColor="text1"/>
          <w:sz w:val="20"/>
          <w:szCs w:val="20"/>
        </w:rPr>
        <w:t>angajator</w:t>
      </w:r>
      <w:r w:rsidRPr="00A032E6">
        <w:rPr>
          <w:color w:val="000000" w:themeColor="text1"/>
          <w:sz w:val="20"/>
          <w:szCs w:val="20"/>
        </w:rPr>
        <w:t>ii</w:t>
      </w:r>
      <w:r w:rsidR="00163DD4" w:rsidRPr="00A032E6">
        <w:rPr>
          <w:color w:val="000000" w:themeColor="text1"/>
          <w:sz w:val="20"/>
          <w:szCs w:val="20"/>
        </w:rPr>
        <w:t xml:space="preserve"> </w:t>
      </w:r>
      <w:r w:rsidRPr="00A032E6">
        <w:rPr>
          <w:color w:val="000000" w:themeColor="text1"/>
          <w:sz w:val="20"/>
          <w:szCs w:val="20"/>
        </w:rPr>
        <w:t xml:space="preserve">se </w:t>
      </w:r>
      <w:r w:rsidR="00163DD4" w:rsidRPr="00A032E6">
        <w:rPr>
          <w:color w:val="000000" w:themeColor="text1"/>
          <w:sz w:val="20"/>
          <w:szCs w:val="20"/>
        </w:rPr>
        <w:t xml:space="preserve">obligă să-i asigure </w:t>
      </w:r>
      <w:r w:rsidRPr="00A032E6">
        <w:rPr>
          <w:color w:val="000000" w:themeColor="text1"/>
          <w:sz w:val="20"/>
          <w:szCs w:val="20"/>
        </w:rPr>
        <w:t xml:space="preserve">ucenicului </w:t>
      </w:r>
      <w:r w:rsidR="00163DD4" w:rsidRPr="00A032E6">
        <w:rPr>
          <w:color w:val="000000" w:themeColor="text1"/>
          <w:sz w:val="20"/>
          <w:szCs w:val="20"/>
        </w:rPr>
        <w:t xml:space="preserve">plata salariului şi toate condiţiile necesare formării. </w:t>
      </w:r>
    </w:p>
    <w:p w:rsidR="00750C51" w:rsidRDefault="00750C51" w:rsidP="00750C51">
      <w:pPr>
        <w:pStyle w:val="ListParagraph"/>
        <w:spacing w:after="0"/>
        <w:ind w:left="0" w:firstLine="360"/>
        <w:contextualSpacing w:val="0"/>
        <w:rPr>
          <w:sz w:val="20"/>
          <w:szCs w:val="20"/>
        </w:rPr>
      </w:pPr>
      <w:r w:rsidRPr="009108F0">
        <w:rPr>
          <w:sz w:val="20"/>
          <w:szCs w:val="20"/>
        </w:rPr>
        <w:t xml:space="preserve">Angajatorii care încheie </w:t>
      </w:r>
      <w:r>
        <w:rPr>
          <w:sz w:val="20"/>
          <w:szCs w:val="20"/>
        </w:rPr>
        <w:t>cu agenţia convenţii</w:t>
      </w:r>
      <w:r w:rsidRPr="009108F0">
        <w:rPr>
          <w:sz w:val="20"/>
          <w:szCs w:val="20"/>
        </w:rPr>
        <w:t xml:space="preserve"> de ucenicie la locul de muncă </w:t>
      </w:r>
      <w:r>
        <w:rPr>
          <w:sz w:val="20"/>
          <w:szCs w:val="20"/>
        </w:rPr>
        <w:t xml:space="preserve">beneficiază </w:t>
      </w:r>
      <w:r w:rsidRPr="009108F0">
        <w:rPr>
          <w:sz w:val="20"/>
          <w:szCs w:val="20"/>
        </w:rPr>
        <w:t>lunar</w:t>
      </w:r>
      <w:r>
        <w:rPr>
          <w:sz w:val="20"/>
          <w:szCs w:val="20"/>
        </w:rPr>
        <w:t xml:space="preserve"> de 2250 lei-ucenic</w:t>
      </w:r>
      <w:r w:rsidRPr="009108F0">
        <w:rPr>
          <w:sz w:val="20"/>
          <w:szCs w:val="20"/>
        </w:rPr>
        <w:t>, pe perioada derulă</w:t>
      </w:r>
      <w:r>
        <w:rPr>
          <w:sz w:val="20"/>
          <w:szCs w:val="20"/>
        </w:rPr>
        <w:t>rii contractului de ucenicie (6</w:t>
      </w:r>
      <w:r w:rsidRPr="009108F0">
        <w:rPr>
          <w:sz w:val="20"/>
          <w:szCs w:val="20"/>
        </w:rPr>
        <w:t>/12</w:t>
      </w:r>
      <w:r>
        <w:rPr>
          <w:sz w:val="20"/>
          <w:szCs w:val="20"/>
        </w:rPr>
        <w:t>/24/</w:t>
      </w:r>
      <w:r w:rsidRPr="009108F0">
        <w:rPr>
          <w:sz w:val="20"/>
          <w:szCs w:val="20"/>
        </w:rPr>
        <w:t>36 lu</w:t>
      </w:r>
      <w:r>
        <w:rPr>
          <w:sz w:val="20"/>
          <w:szCs w:val="20"/>
        </w:rPr>
        <w:t xml:space="preserve">ni). </w:t>
      </w:r>
    </w:p>
    <w:p w:rsidR="00124100" w:rsidRDefault="00163DD4" w:rsidP="00124100">
      <w:pPr>
        <w:pStyle w:val="ListParagraph"/>
        <w:spacing w:after="0"/>
        <w:ind w:left="0" w:firstLine="360"/>
        <w:contextualSpacing w:val="0"/>
        <w:rPr>
          <w:sz w:val="20"/>
          <w:szCs w:val="20"/>
        </w:rPr>
      </w:pPr>
      <w:r w:rsidRPr="005B4C8F">
        <w:rPr>
          <w:sz w:val="20"/>
          <w:szCs w:val="20"/>
          <w:lang w:val="ro-RO"/>
        </w:rPr>
        <w:t>În anul 202</w:t>
      </w:r>
      <w:r w:rsidR="007D0449">
        <w:rPr>
          <w:sz w:val="20"/>
          <w:szCs w:val="20"/>
          <w:lang w:val="ro-RO"/>
        </w:rPr>
        <w:t>1</w:t>
      </w:r>
      <w:r w:rsidRPr="005B4C8F">
        <w:rPr>
          <w:sz w:val="20"/>
          <w:szCs w:val="20"/>
          <w:lang w:val="ro-RO"/>
        </w:rPr>
        <w:t xml:space="preserve"> au fost încheiate</w:t>
      </w:r>
      <w:r w:rsidR="00124100">
        <w:rPr>
          <w:sz w:val="20"/>
          <w:szCs w:val="20"/>
          <w:lang w:val="ro-RO"/>
        </w:rPr>
        <w:t xml:space="preserve"> de agenţie</w:t>
      </w:r>
      <w:r w:rsidRPr="005B4C8F">
        <w:rPr>
          <w:sz w:val="20"/>
          <w:szCs w:val="20"/>
          <w:lang w:val="ro-RO"/>
        </w:rPr>
        <w:t xml:space="preserve">, </w:t>
      </w:r>
      <w:r w:rsidR="00750C51">
        <w:rPr>
          <w:sz w:val="20"/>
          <w:szCs w:val="20"/>
          <w:lang w:val="ro-RO"/>
        </w:rPr>
        <w:t>cu</w:t>
      </w:r>
      <w:r w:rsidRPr="005B4C8F">
        <w:rPr>
          <w:sz w:val="20"/>
          <w:szCs w:val="20"/>
          <w:lang w:val="ro-RO"/>
        </w:rPr>
        <w:t xml:space="preserve"> </w:t>
      </w:r>
      <w:r w:rsidR="00750C51" w:rsidRPr="00750C51">
        <w:rPr>
          <w:color w:val="000000" w:themeColor="text1"/>
          <w:sz w:val="20"/>
          <w:szCs w:val="20"/>
          <w:lang w:val="ro-RO"/>
        </w:rPr>
        <w:t>12</w:t>
      </w:r>
      <w:r w:rsidRPr="005B4C8F">
        <w:rPr>
          <w:sz w:val="20"/>
          <w:szCs w:val="20"/>
          <w:lang w:val="ro-RO"/>
        </w:rPr>
        <w:t xml:space="preserve"> agenţi economici</w:t>
      </w:r>
      <w:r w:rsidR="00002B6E">
        <w:rPr>
          <w:sz w:val="20"/>
          <w:szCs w:val="20"/>
          <w:lang w:val="ro-RO"/>
        </w:rPr>
        <w:t>,</w:t>
      </w:r>
      <w:r w:rsidRPr="005B4C8F">
        <w:rPr>
          <w:sz w:val="20"/>
          <w:szCs w:val="20"/>
          <w:lang w:val="ro-RO"/>
        </w:rPr>
        <w:t xml:space="preserve"> </w:t>
      </w:r>
      <w:r w:rsidR="00750C51">
        <w:rPr>
          <w:sz w:val="20"/>
          <w:szCs w:val="20"/>
          <w:lang w:val="ro-RO"/>
        </w:rPr>
        <w:t xml:space="preserve">un număr de 216 convenții </w:t>
      </w:r>
      <w:r w:rsidRPr="005B4C8F">
        <w:rPr>
          <w:sz w:val="20"/>
          <w:szCs w:val="20"/>
          <w:lang w:val="ro-RO"/>
        </w:rPr>
        <w:t>în ocupaţiile: confecţioner-asamblor articole din textile, operator confecţioner industrial, lucrător în structuri pentru construcții, tractorist, lucrător în mecanică de montaj, întrținere și reparații</w:t>
      </w:r>
      <w:r w:rsidR="00750C51">
        <w:rPr>
          <w:sz w:val="20"/>
          <w:szCs w:val="20"/>
          <w:lang w:val="ro-RO"/>
        </w:rPr>
        <w:t>, lucrător în izolații</w:t>
      </w:r>
      <w:r w:rsidRPr="005B4C8F">
        <w:rPr>
          <w:sz w:val="20"/>
          <w:szCs w:val="20"/>
          <w:lang w:val="ro-RO"/>
        </w:rPr>
        <w:t>.</w:t>
      </w:r>
      <w:r w:rsidR="00124100">
        <w:rPr>
          <w:sz w:val="20"/>
          <w:szCs w:val="20"/>
          <w:lang w:val="ro-RO"/>
        </w:rPr>
        <w:t xml:space="preserve"> </w:t>
      </w:r>
    </w:p>
    <w:p w:rsidR="008B1B01" w:rsidRDefault="008B1B01" w:rsidP="0081423A">
      <w:pPr>
        <w:pStyle w:val="ListParagraph"/>
        <w:spacing w:before="120" w:after="0"/>
        <w:ind w:left="0" w:firstLine="360"/>
        <w:contextualSpacing w:val="0"/>
        <w:rPr>
          <w:sz w:val="20"/>
          <w:szCs w:val="20"/>
          <w:lang w:val="ro-RO"/>
        </w:rPr>
      </w:pPr>
      <w:r>
        <w:rPr>
          <w:sz w:val="20"/>
          <w:szCs w:val="20"/>
          <w:lang w:val="ro-RO"/>
        </w:rPr>
        <w:t xml:space="preserve">Structura programelor de ucenicie </w:t>
      </w:r>
      <w:r w:rsidR="00E9497C">
        <w:rPr>
          <w:sz w:val="20"/>
          <w:szCs w:val="20"/>
          <w:lang w:val="ro-RO"/>
        </w:rPr>
        <w:t xml:space="preserve">la locul de muncă </w:t>
      </w:r>
      <w:r>
        <w:rPr>
          <w:sz w:val="20"/>
          <w:szCs w:val="20"/>
          <w:lang w:val="ro-RO"/>
        </w:rPr>
        <w:t>organizate în anul 2021.</w:t>
      </w:r>
    </w:p>
    <w:bookmarkStart w:id="28" w:name="_MON_1703499263"/>
    <w:bookmarkEnd w:id="28"/>
    <w:p w:rsidR="00E9497C" w:rsidRDefault="00A54487" w:rsidP="0081423A">
      <w:pPr>
        <w:pStyle w:val="ListParagraph"/>
        <w:spacing w:before="120" w:after="0"/>
        <w:ind w:left="0" w:firstLine="360"/>
        <w:contextualSpacing w:val="0"/>
        <w:rPr>
          <w:sz w:val="20"/>
          <w:szCs w:val="20"/>
          <w:lang w:val="ro-RO"/>
        </w:rPr>
      </w:pPr>
      <w:r>
        <w:rPr>
          <w:color w:val="000000"/>
          <w:sz w:val="20"/>
          <w:szCs w:val="20"/>
          <w:lang w:val="ro-RO"/>
        </w:rPr>
        <w:object w:dxaOrig="8667" w:dyaOrig="2446">
          <v:shape id="_x0000_i1028" type="#_x0000_t75" style="width:433.35pt;height:122.25pt" o:ole="">
            <v:imagedata r:id="rId47" o:title=""/>
          </v:shape>
          <o:OLEObject Type="Embed" ProgID="Excel.Sheet.12" ShapeID="_x0000_i1028" DrawAspect="Content" ObjectID="_1706089703" r:id="rId48"/>
        </w:object>
      </w:r>
    </w:p>
    <w:p w:rsidR="00CF2029" w:rsidRPr="001D2580" w:rsidRDefault="00E1604D" w:rsidP="008B72A3">
      <w:pPr>
        <w:numPr>
          <w:ilvl w:val="0"/>
          <w:numId w:val="21"/>
        </w:numPr>
        <w:tabs>
          <w:tab w:val="left" w:pos="1418"/>
        </w:tabs>
        <w:spacing w:before="360" w:after="200" w:line="240" w:lineRule="auto"/>
        <w:rPr>
          <w:b/>
          <w:lang w:val="ro-RO"/>
        </w:rPr>
      </w:pPr>
      <w:r w:rsidRPr="001D2580">
        <w:rPr>
          <w:b/>
          <w:bCs/>
          <w:iCs/>
          <w:caps/>
        </w:rPr>
        <w:t xml:space="preserve">Măsuri </w:t>
      </w:r>
      <w:r w:rsidR="00CF2029" w:rsidRPr="001D2580">
        <w:rPr>
          <w:b/>
          <w:bCs/>
          <w:iCs/>
          <w:caps/>
        </w:rPr>
        <w:t xml:space="preserve">de sprijin a angajaților și angajatorilor în perioada </w:t>
      </w:r>
      <w:r w:rsidR="000074FF" w:rsidRPr="001D2580">
        <w:rPr>
          <w:b/>
          <w:bCs/>
          <w:iCs/>
          <w:caps/>
        </w:rPr>
        <w:t>restricţ</w:t>
      </w:r>
      <w:r w:rsidR="009D531C" w:rsidRPr="001D2580">
        <w:rPr>
          <w:b/>
          <w:bCs/>
          <w:iCs/>
          <w:caps/>
        </w:rPr>
        <w:t xml:space="preserve">iilor </w:t>
      </w:r>
      <w:r w:rsidR="00CF2029" w:rsidRPr="001D2580">
        <w:rPr>
          <w:b/>
          <w:bCs/>
          <w:iCs/>
          <w:caps/>
        </w:rPr>
        <w:t>COVID</w:t>
      </w:r>
    </w:p>
    <w:p w:rsidR="00F7283A" w:rsidRDefault="00CF2029" w:rsidP="00CF4536">
      <w:pPr>
        <w:pStyle w:val="Default"/>
        <w:spacing w:before="120" w:line="276" w:lineRule="auto"/>
        <w:ind w:firstLine="360"/>
        <w:jc w:val="both"/>
        <w:rPr>
          <w:rFonts w:cstheme="minorBidi"/>
          <w:bCs/>
          <w:iCs/>
          <w:color w:val="auto"/>
          <w:sz w:val="20"/>
          <w:szCs w:val="20"/>
        </w:rPr>
      </w:pPr>
      <w:r w:rsidRPr="00CF2029">
        <w:rPr>
          <w:rFonts w:cstheme="minorBidi"/>
          <w:bCs/>
          <w:iCs/>
          <w:color w:val="auto"/>
          <w:sz w:val="20"/>
          <w:szCs w:val="20"/>
        </w:rPr>
        <w:t>În contextul situa</w:t>
      </w:r>
      <w:r w:rsidRPr="00CF2029">
        <w:rPr>
          <w:rFonts w:cstheme="minorBidi"/>
          <w:bCs/>
          <w:iCs/>
          <w:color w:val="auto"/>
          <w:sz w:val="20"/>
          <w:szCs w:val="20"/>
          <w:lang w:val="ro-RO"/>
        </w:rPr>
        <w:t xml:space="preserve">ţiei </w:t>
      </w:r>
      <w:r w:rsidRPr="00CF2029">
        <w:rPr>
          <w:rFonts w:cstheme="minorBidi"/>
          <w:bCs/>
          <w:iCs/>
          <w:color w:val="auto"/>
          <w:sz w:val="20"/>
          <w:szCs w:val="20"/>
        </w:rPr>
        <w:t>epidemiologice</w:t>
      </w:r>
      <w:r w:rsidRPr="00CF2029">
        <w:rPr>
          <w:sz w:val="20"/>
          <w:szCs w:val="20"/>
        </w:rPr>
        <w:t xml:space="preserve"> </w:t>
      </w:r>
      <w:r w:rsidRPr="00CF2029">
        <w:rPr>
          <w:rFonts w:cstheme="minorBidi"/>
          <w:bCs/>
          <w:iCs/>
          <w:color w:val="auto"/>
          <w:sz w:val="20"/>
          <w:szCs w:val="20"/>
        </w:rPr>
        <w:t xml:space="preserve">determinate de răspândirea coronavirusului SARS-COV-2, au fost limitate sau întrerupte temporar unele activităţi socio-economice, activităţi ale unităţilor de învăţământ cu asigurarea activităţii educaţionale la distanţă, cu implicaţii evidente asupra </w:t>
      </w:r>
      <w:r w:rsidRPr="00CF2029">
        <w:rPr>
          <w:rFonts w:cstheme="minorBidi"/>
          <w:bCs/>
          <w:iCs/>
          <w:color w:val="auto"/>
          <w:sz w:val="20"/>
          <w:szCs w:val="20"/>
        </w:rPr>
        <w:lastRenderedPageBreak/>
        <w:t xml:space="preserve">raporturilor de muncă ale salariaţilor, a actelor comerciale din </w:t>
      </w:r>
      <w:r w:rsidR="00C0465E">
        <w:rPr>
          <w:rFonts w:cstheme="minorBidi"/>
          <w:bCs/>
          <w:iCs/>
          <w:color w:val="auto"/>
          <w:sz w:val="20"/>
          <w:szCs w:val="20"/>
        </w:rPr>
        <w:t>diverse domenii de activitate</w:t>
      </w:r>
      <w:r w:rsidRPr="00CF2029">
        <w:rPr>
          <w:rFonts w:cstheme="minorBidi"/>
          <w:bCs/>
          <w:iCs/>
          <w:color w:val="auto"/>
          <w:sz w:val="20"/>
          <w:szCs w:val="20"/>
        </w:rPr>
        <w:t xml:space="preserve">, drept pentru care a fost necesar să fie </w:t>
      </w:r>
      <w:r w:rsidR="005354D3">
        <w:rPr>
          <w:rFonts w:cstheme="minorBidi"/>
          <w:bCs/>
          <w:iCs/>
          <w:color w:val="auto"/>
          <w:sz w:val="20"/>
          <w:szCs w:val="20"/>
        </w:rPr>
        <w:t xml:space="preserve">adoptate de Guvern și </w:t>
      </w:r>
      <w:r w:rsidRPr="00CF2029">
        <w:rPr>
          <w:rFonts w:cstheme="minorBidi"/>
          <w:bCs/>
          <w:iCs/>
          <w:color w:val="auto"/>
          <w:sz w:val="20"/>
          <w:szCs w:val="20"/>
        </w:rPr>
        <w:t xml:space="preserve">implementate măsuri de protecţie socială, care au avut un impact major </w:t>
      </w:r>
      <w:r w:rsidR="00FF5311">
        <w:rPr>
          <w:rFonts w:cstheme="minorBidi"/>
          <w:bCs/>
          <w:iCs/>
          <w:color w:val="auto"/>
          <w:sz w:val="20"/>
          <w:szCs w:val="20"/>
        </w:rPr>
        <w:t xml:space="preserve">asupra activității </w:t>
      </w:r>
      <w:r w:rsidRPr="00CF2029">
        <w:rPr>
          <w:rFonts w:cstheme="minorBidi"/>
          <w:bCs/>
          <w:iCs/>
          <w:color w:val="auto"/>
          <w:sz w:val="20"/>
          <w:szCs w:val="20"/>
        </w:rPr>
        <w:t xml:space="preserve">agenţiei. </w:t>
      </w:r>
    </w:p>
    <w:bookmarkStart w:id="29" w:name="_MON_1702801889"/>
    <w:bookmarkEnd w:id="29"/>
    <w:p w:rsidR="00F7283A" w:rsidRDefault="00041672" w:rsidP="00443BCA">
      <w:pPr>
        <w:pStyle w:val="Default"/>
        <w:ind w:firstLine="360"/>
        <w:jc w:val="both"/>
        <w:rPr>
          <w:rFonts w:cstheme="minorBidi"/>
          <w:bCs/>
          <w:i/>
          <w:iCs/>
          <w:color w:val="auto"/>
          <w:sz w:val="20"/>
          <w:szCs w:val="20"/>
        </w:rPr>
      </w:pPr>
      <w:r w:rsidRPr="009108F0">
        <w:rPr>
          <w:sz w:val="20"/>
          <w:szCs w:val="20"/>
        </w:rPr>
        <w:object w:dxaOrig="8699" w:dyaOrig="2852">
          <v:shape id="_x0000_i1050" type="#_x0000_t75" style="width:440.85pt;height:143.3pt" o:ole="">
            <v:imagedata r:id="rId49" o:title=""/>
          </v:shape>
          <o:OLEObject Type="Embed" ProgID="Excel.Sheet.12" ShapeID="_x0000_i1050" DrawAspect="Content" ObjectID="_1706089704" r:id="rId50"/>
        </w:object>
      </w:r>
      <w:r w:rsidR="00F7283A" w:rsidRPr="00F7283A">
        <w:rPr>
          <w:rFonts w:cstheme="minorBidi"/>
          <w:bCs/>
          <w:i/>
          <w:iCs/>
          <w:color w:val="auto"/>
          <w:sz w:val="20"/>
          <w:szCs w:val="20"/>
        </w:rPr>
        <w:t xml:space="preserve"> </w:t>
      </w:r>
    </w:p>
    <w:p w:rsidR="00F7283A" w:rsidRPr="00CF2029" w:rsidRDefault="00F7283A" w:rsidP="00F7283A">
      <w:pPr>
        <w:pStyle w:val="Default"/>
        <w:numPr>
          <w:ilvl w:val="0"/>
          <w:numId w:val="18"/>
        </w:numPr>
        <w:ind w:left="360"/>
        <w:jc w:val="both"/>
        <w:rPr>
          <w:rFonts w:cstheme="minorBidi"/>
          <w:bCs/>
          <w:i/>
          <w:iCs/>
          <w:color w:val="auto"/>
          <w:sz w:val="20"/>
          <w:szCs w:val="20"/>
        </w:rPr>
      </w:pPr>
      <w:r w:rsidRPr="00CF2029">
        <w:rPr>
          <w:rFonts w:cstheme="minorBidi"/>
          <w:bCs/>
          <w:i/>
          <w:iCs/>
          <w:color w:val="auto"/>
          <w:sz w:val="20"/>
          <w:szCs w:val="20"/>
        </w:rPr>
        <w:t>Şomaj tehnic - indemnizație 75% din salariul de bază corespunzător locului de muncă ocupat de salariaţii suspendaţi (OUG nr.30/2020, OUG nr.70/2020, OUG nr.211/2020).</w:t>
      </w:r>
    </w:p>
    <w:p w:rsidR="00CF2029" w:rsidRPr="00CF2029" w:rsidRDefault="00CF2029" w:rsidP="007C6789">
      <w:pPr>
        <w:pStyle w:val="Default"/>
        <w:spacing w:before="60" w:line="276" w:lineRule="auto"/>
        <w:ind w:firstLine="360"/>
        <w:jc w:val="both"/>
        <w:rPr>
          <w:rFonts w:cstheme="minorBidi"/>
          <w:bCs/>
          <w:iCs/>
          <w:color w:val="auto"/>
          <w:sz w:val="20"/>
          <w:szCs w:val="20"/>
        </w:rPr>
      </w:pPr>
      <w:r w:rsidRPr="00CF2029">
        <w:rPr>
          <w:rFonts w:cstheme="minorBidi"/>
          <w:bCs/>
          <w:iCs/>
          <w:color w:val="auto"/>
          <w:sz w:val="20"/>
          <w:szCs w:val="20"/>
        </w:rPr>
        <w:t>Agenţii economici care au redus/întrerupt temporar activitatea total sau parţial pe perioada stării de urgenţă, ca urmare a efectelor epidemiei coronavirusului SARS-CoV-2, au primit pentru fiecare salariat suspendat, la cerere, în baza OUG nr.30/2020, completată de OUG nr.32/2020, OUG nr.43/2020, OUG nr.53/2020, OUG nr.70/2020, OUG nr.92/2020, OUG nr.211/2020), Legea nr.55/2020, o subvenţie în cuantum de 75% din salariul de bază corespunzător locului de muncă ocupat, dar nu mai mult de 75% din câştigul salarial mediu brut – indemnizația fiind supusă impozitării şi plății contribuțiilor de asigurări sociale şi de sănătate, fără a se datora contribuție asiguratorie pentru muncă.</w:t>
      </w:r>
    </w:p>
    <w:p w:rsidR="00CF2029" w:rsidRDefault="00CF2029" w:rsidP="00AE6DEF">
      <w:pPr>
        <w:pStyle w:val="Default"/>
        <w:spacing w:line="276" w:lineRule="auto"/>
        <w:ind w:firstLine="360"/>
        <w:jc w:val="both"/>
        <w:rPr>
          <w:rFonts w:cstheme="minorBidi"/>
          <w:bCs/>
          <w:iCs/>
          <w:color w:val="auto"/>
          <w:sz w:val="20"/>
          <w:szCs w:val="20"/>
        </w:rPr>
      </w:pPr>
      <w:r w:rsidRPr="00CF2029">
        <w:rPr>
          <w:rFonts w:cstheme="minorBidi"/>
          <w:bCs/>
          <w:iCs/>
          <w:color w:val="auto"/>
          <w:sz w:val="20"/>
          <w:szCs w:val="20"/>
        </w:rPr>
        <w:t>Măsura s-a aplicat atât în perioada stării de urgență pentru toate domeniile de activitate, cât și ulterior acesteia pentru domeniile de activitate în care s-au menținut restricții.</w:t>
      </w:r>
    </w:p>
    <w:bookmarkStart w:id="30" w:name="_MON_1701771049"/>
    <w:bookmarkEnd w:id="30"/>
    <w:p w:rsidR="00CF2029" w:rsidRDefault="00041672" w:rsidP="00831473">
      <w:pPr>
        <w:pStyle w:val="Default"/>
        <w:ind w:firstLine="360"/>
        <w:jc w:val="both"/>
        <w:rPr>
          <w:rFonts w:cstheme="minorBidi"/>
          <w:bCs/>
          <w:iCs/>
          <w:color w:val="auto"/>
          <w:sz w:val="20"/>
          <w:szCs w:val="20"/>
        </w:rPr>
      </w:pPr>
      <w:r w:rsidRPr="009108F0">
        <w:rPr>
          <w:sz w:val="20"/>
          <w:szCs w:val="20"/>
        </w:rPr>
        <w:object w:dxaOrig="8541" w:dyaOrig="879">
          <v:shape id="_x0000_i1051" type="#_x0000_t75" style="width:6in;height:44.15pt" o:ole="">
            <v:imagedata r:id="rId51" o:title=""/>
          </v:shape>
          <o:OLEObject Type="Embed" ProgID="Excel.Sheet.12" ShapeID="_x0000_i1051" DrawAspect="Content" ObjectID="_1706089705" r:id="rId52"/>
        </w:object>
      </w:r>
    </w:p>
    <w:p w:rsidR="00CF2029" w:rsidRPr="00CF2029" w:rsidRDefault="00CF2029" w:rsidP="00154E1E">
      <w:pPr>
        <w:pStyle w:val="Default"/>
        <w:numPr>
          <w:ilvl w:val="0"/>
          <w:numId w:val="18"/>
        </w:numPr>
        <w:spacing w:before="120" w:line="276" w:lineRule="auto"/>
        <w:ind w:left="360"/>
        <w:jc w:val="both"/>
        <w:rPr>
          <w:rFonts w:cstheme="minorBidi"/>
          <w:bCs/>
          <w:i/>
          <w:iCs/>
          <w:color w:val="auto"/>
          <w:sz w:val="20"/>
          <w:szCs w:val="20"/>
        </w:rPr>
      </w:pPr>
      <w:r w:rsidRPr="00CF2029">
        <w:rPr>
          <w:rFonts w:cstheme="minorBidi"/>
          <w:bCs/>
          <w:i/>
          <w:iCs/>
          <w:color w:val="auto"/>
          <w:sz w:val="20"/>
          <w:szCs w:val="20"/>
        </w:rPr>
        <w:t xml:space="preserve">sprijin pentru angajaţi şi angajatori, </w:t>
      </w:r>
      <w:r w:rsidRPr="00CF2029">
        <w:rPr>
          <w:rFonts w:cstheme="minorBidi"/>
          <w:bCs/>
          <w:i/>
          <w:iCs/>
          <w:color w:val="auto"/>
          <w:sz w:val="20"/>
          <w:szCs w:val="20"/>
          <w:lang w:val="ro-RO"/>
        </w:rPr>
        <w:t xml:space="preserve">în vederea sprijinirii reluării activităţii economice </w:t>
      </w:r>
    </w:p>
    <w:p w:rsidR="00CF2029" w:rsidRPr="00CF2029" w:rsidRDefault="00CF2029" w:rsidP="007C6789">
      <w:pPr>
        <w:pStyle w:val="Default"/>
        <w:spacing w:before="120" w:line="276" w:lineRule="auto"/>
        <w:jc w:val="both"/>
        <w:rPr>
          <w:rFonts w:cstheme="minorBidi"/>
          <w:bCs/>
          <w:i/>
          <w:iCs/>
          <w:color w:val="auto"/>
          <w:sz w:val="20"/>
          <w:szCs w:val="20"/>
        </w:rPr>
      </w:pPr>
      <w:r w:rsidRPr="00CF2029">
        <w:rPr>
          <w:rFonts w:cstheme="minorBidi"/>
          <w:bCs/>
          <w:i/>
          <w:iCs/>
          <w:color w:val="auto"/>
          <w:sz w:val="20"/>
          <w:szCs w:val="20"/>
        </w:rPr>
        <w:t>b.1) decontarea a 41,5% din salariul de bază brut corespunzător locului de muncă ocupat (OUG nr. 92/28.05.2020, OUG nr.132/2020, OUG nr.220/2020)</w:t>
      </w:r>
      <w:r w:rsidRPr="00CF2029">
        <w:rPr>
          <w:sz w:val="20"/>
          <w:szCs w:val="20"/>
        </w:rPr>
        <w:t>.</w:t>
      </w:r>
    </w:p>
    <w:p w:rsidR="006D17D1" w:rsidRDefault="00CF2029" w:rsidP="00AE6DEF">
      <w:pPr>
        <w:pStyle w:val="Default"/>
        <w:spacing w:line="276" w:lineRule="auto"/>
        <w:ind w:firstLine="360"/>
        <w:jc w:val="both"/>
        <w:rPr>
          <w:rFonts w:cstheme="minorBidi"/>
          <w:bCs/>
          <w:iCs/>
          <w:color w:val="auto"/>
          <w:sz w:val="20"/>
          <w:szCs w:val="20"/>
        </w:rPr>
      </w:pPr>
      <w:r w:rsidRPr="00CF2029">
        <w:rPr>
          <w:rFonts w:cstheme="minorBidi"/>
          <w:bCs/>
          <w:iCs/>
          <w:color w:val="auto"/>
          <w:sz w:val="20"/>
          <w:szCs w:val="20"/>
        </w:rPr>
        <w:t xml:space="preserve">Agenţii economici, ai căror salariaţi li s-a suspendat contractul de muncă (conform art. XI din OUG 30/2020) pe o perioadă de minim 15 zile pe perioada stării de urgenţă sau de alertă, care menţin raporturile de muncă cu angajaţii, primesc lunar, pe o perioadă de 3 luni de la data încetării suspendării contractelor de muncă, începând cu 1 iunie 2020, o sumă reprezentând 41,5% din salariul de bază brut corespunzător locului de muncă ocupat, limitat la 41,5% din salariul mediu brut, cu obligaţia menţinerii raporturilor de muncă până la data de 31 decembrie 2020, cu excepţia lucrătorilor sezonieri </w:t>
      </w:r>
      <w:r w:rsidRPr="00CF2029">
        <w:rPr>
          <w:rFonts w:cstheme="minorBidi"/>
          <w:bCs/>
          <w:i/>
          <w:iCs/>
          <w:color w:val="auto"/>
          <w:sz w:val="20"/>
          <w:szCs w:val="20"/>
        </w:rPr>
        <w:t>(OUG nr. 92/28.05.2020)</w:t>
      </w:r>
      <w:r>
        <w:rPr>
          <w:rFonts w:cstheme="minorBidi"/>
          <w:bCs/>
          <w:iCs/>
          <w:color w:val="auto"/>
          <w:sz w:val="20"/>
          <w:szCs w:val="20"/>
        </w:rPr>
        <w:t>.</w:t>
      </w:r>
    </w:p>
    <w:bookmarkStart w:id="31" w:name="_MON_1701771208"/>
    <w:bookmarkEnd w:id="31"/>
    <w:p w:rsidR="00CF2029" w:rsidRDefault="00041672" w:rsidP="006D17D1">
      <w:pPr>
        <w:pStyle w:val="Default"/>
        <w:spacing w:before="60"/>
        <w:ind w:firstLine="360"/>
        <w:jc w:val="both"/>
        <w:rPr>
          <w:rFonts w:cstheme="minorBidi"/>
          <w:bCs/>
          <w:iCs/>
          <w:color w:val="auto"/>
          <w:sz w:val="20"/>
          <w:szCs w:val="20"/>
        </w:rPr>
      </w:pPr>
      <w:r w:rsidRPr="009108F0">
        <w:rPr>
          <w:sz w:val="20"/>
          <w:szCs w:val="20"/>
        </w:rPr>
        <w:object w:dxaOrig="8541" w:dyaOrig="879">
          <v:shape id="_x0000_i1052" type="#_x0000_t75" style="width:6in;height:44.15pt" o:ole="">
            <v:imagedata r:id="rId53" o:title=""/>
          </v:shape>
          <o:OLEObject Type="Embed" ProgID="Excel.Sheet.12" ShapeID="_x0000_i1052" DrawAspect="Content" ObjectID="_1706089706" r:id="rId54"/>
        </w:object>
      </w:r>
    </w:p>
    <w:p w:rsidR="00A645E6" w:rsidRDefault="00AF767A" w:rsidP="00154E1E">
      <w:pPr>
        <w:pStyle w:val="Default"/>
        <w:spacing w:before="120" w:line="276" w:lineRule="auto"/>
        <w:ind w:firstLine="360"/>
        <w:jc w:val="both"/>
        <w:rPr>
          <w:rFonts w:cstheme="minorBidi"/>
          <w:bCs/>
          <w:iCs/>
          <w:color w:val="auto"/>
          <w:sz w:val="20"/>
          <w:szCs w:val="20"/>
        </w:rPr>
      </w:pPr>
      <w:r>
        <w:rPr>
          <w:rFonts w:cstheme="minorBidi"/>
          <w:bCs/>
          <w:iCs/>
          <w:color w:val="auto"/>
          <w:sz w:val="20"/>
          <w:szCs w:val="20"/>
        </w:rPr>
        <w:t>Agentii economici care au î</w:t>
      </w:r>
      <w:r w:rsidR="00CF2029" w:rsidRPr="00CF2029">
        <w:rPr>
          <w:rFonts w:cstheme="minorBidi"/>
          <w:bCs/>
          <w:iCs/>
          <w:color w:val="auto"/>
          <w:sz w:val="20"/>
          <w:szCs w:val="20"/>
        </w:rPr>
        <w:t>ncheiat contracte individuale de munc</w:t>
      </w:r>
      <w:r>
        <w:rPr>
          <w:rFonts w:cstheme="minorBidi"/>
          <w:bCs/>
          <w:iCs/>
          <w:color w:val="auto"/>
          <w:sz w:val="20"/>
          <w:szCs w:val="20"/>
        </w:rPr>
        <w:t>ă pe perioadă</w:t>
      </w:r>
      <w:r w:rsidR="00CF2029" w:rsidRPr="00CF2029">
        <w:rPr>
          <w:rFonts w:cstheme="minorBidi"/>
          <w:bCs/>
          <w:iCs/>
          <w:color w:val="auto"/>
          <w:sz w:val="20"/>
          <w:szCs w:val="20"/>
        </w:rPr>
        <w:t xml:space="preserve"> determinata de max</w:t>
      </w:r>
      <w:r>
        <w:rPr>
          <w:rFonts w:cstheme="minorBidi"/>
          <w:bCs/>
          <w:iCs/>
          <w:color w:val="auto"/>
          <w:sz w:val="20"/>
          <w:szCs w:val="20"/>
        </w:rPr>
        <w:t>im 3 luni, au putut beneficia până la 31.12.2020, î</w:t>
      </w:r>
      <w:r w:rsidR="00CF2029" w:rsidRPr="00CF2029">
        <w:rPr>
          <w:rFonts w:cstheme="minorBidi"/>
          <w:bCs/>
          <w:iCs/>
          <w:color w:val="auto"/>
          <w:sz w:val="20"/>
          <w:szCs w:val="20"/>
        </w:rPr>
        <w:t xml:space="preserve">n baza </w:t>
      </w:r>
      <w:r w:rsidR="00CF2029" w:rsidRPr="00CF2029">
        <w:rPr>
          <w:rFonts w:cstheme="minorBidi"/>
          <w:bCs/>
          <w:i/>
          <w:iCs/>
          <w:color w:val="auto"/>
          <w:sz w:val="20"/>
          <w:szCs w:val="20"/>
        </w:rPr>
        <w:t xml:space="preserve">OUG nr.132/2020, </w:t>
      </w:r>
      <w:r>
        <w:rPr>
          <w:rFonts w:cstheme="minorBidi"/>
          <w:bCs/>
          <w:iCs/>
          <w:color w:val="auto"/>
          <w:sz w:val="20"/>
          <w:szCs w:val="20"/>
        </w:rPr>
        <w:t>lunar de decontarea unei părţ</w:t>
      </w:r>
      <w:r w:rsidR="00CF2029" w:rsidRPr="00CF2029">
        <w:rPr>
          <w:rFonts w:cstheme="minorBidi"/>
          <w:bCs/>
          <w:iCs/>
          <w:color w:val="auto"/>
          <w:sz w:val="20"/>
          <w:szCs w:val="20"/>
        </w:rPr>
        <w:t xml:space="preserve">i din salariu de 41,5% din salariu aferent zilelor lucrate, dar nu mai mult de 41,5% din salariul mediu brut. Prin </w:t>
      </w:r>
      <w:r w:rsidR="00CF2029" w:rsidRPr="00CF2029">
        <w:rPr>
          <w:rFonts w:cstheme="minorBidi"/>
          <w:bCs/>
          <w:i/>
          <w:iCs/>
          <w:color w:val="auto"/>
          <w:sz w:val="20"/>
          <w:szCs w:val="20"/>
        </w:rPr>
        <w:t>OUG nr.220/2020, m</w:t>
      </w:r>
      <w:r>
        <w:rPr>
          <w:rFonts w:cstheme="minorBidi"/>
          <w:bCs/>
          <w:iCs/>
          <w:color w:val="auto"/>
          <w:sz w:val="20"/>
          <w:szCs w:val="20"/>
        </w:rPr>
        <w:t>ă</w:t>
      </w:r>
      <w:r w:rsidR="00CF2029" w:rsidRPr="00CF2029">
        <w:rPr>
          <w:rFonts w:cstheme="minorBidi"/>
          <w:bCs/>
          <w:iCs/>
          <w:color w:val="auto"/>
          <w:sz w:val="20"/>
          <w:szCs w:val="20"/>
        </w:rPr>
        <w:t xml:space="preserve">sura </w:t>
      </w:r>
      <w:r>
        <w:rPr>
          <w:rFonts w:cstheme="minorBidi"/>
          <w:bCs/>
          <w:iCs/>
          <w:color w:val="auto"/>
          <w:sz w:val="20"/>
          <w:szCs w:val="20"/>
        </w:rPr>
        <w:t>a fost prelungită până</w:t>
      </w:r>
      <w:r w:rsidR="00CF2029" w:rsidRPr="00CF2029">
        <w:rPr>
          <w:rFonts w:cstheme="minorBidi"/>
          <w:bCs/>
          <w:iCs/>
          <w:color w:val="auto"/>
          <w:sz w:val="20"/>
          <w:szCs w:val="20"/>
        </w:rPr>
        <w:t xml:space="preserve"> la 30.06.2021.</w:t>
      </w:r>
    </w:p>
    <w:bookmarkStart w:id="32" w:name="_MON_1701771246"/>
    <w:bookmarkEnd w:id="32"/>
    <w:p w:rsidR="00CF2029" w:rsidRPr="00CF2029" w:rsidRDefault="00041672" w:rsidP="00831473">
      <w:pPr>
        <w:pStyle w:val="Default"/>
        <w:ind w:firstLine="360"/>
        <w:jc w:val="both"/>
        <w:rPr>
          <w:rFonts w:cstheme="minorBidi"/>
          <w:bCs/>
          <w:iCs/>
          <w:color w:val="auto"/>
          <w:sz w:val="20"/>
          <w:szCs w:val="20"/>
        </w:rPr>
      </w:pPr>
      <w:r w:rsidRPr="009108F0">
        <w:rPr>
          <w:sz w:val="20"/>
          <w:szCs w:val="20"/>
        </w:rPr>
        <w:object w:dxaOrig="8541" w:dyaOrig="879">
          <v:shape id="_x0000_i1053" type="#_x0000_t75" style="width:6in;height:44.15pt" o:ole="">
            <v:imagedata r:id="rId55" o:title=""/>
          </v:shape>
          <o:OLEObject Type="Embed" ProgID="Excel.Sheet.12" ShapeID="_x0000_i1053" DrawAspect="Content" ObjectID="_1706089707" r:id="rId56"/>
        </w:object>
      </w:r>
    </w:p>
    <w:p w:rsidR="00CF2029" w:rsidRPr="00CF2029" w:rsidRDefault="00CF2029" w:rsidP="007C6789">
      <w:pPr>
        <w:pStyle w:val="Default"/>
        <w:spacing w:before="240" w:line="276" w:lineRule="auto"/>
        <w:jc w:val="both"/>
        <w:rPr>
          <w:rFonts w:cstheme="minorBidi"/>
          <w:bCs/>
          <w:i/>
          <w:iCs/>
          <w:color w:val="auto"/>
          <w:sz w:val="20"/>
          <w:szCs w:val="20"/>
        </w:rPr>
      </w:pPr>
      <w:r w:rsidRPr="00CF2029">
        <w:rPr>
          <w:rFonts w:cstheme="minorBidi"/>
          <w:bCs/>
          <w:i/>
          <w:iCs/>
          <w:color w:val="auto"/>
          <w:sz w:val="20"/>
          <w:szCs w:val="20"/>
        </w:rPr>
        <w:t>b.2) subvenţie 50% din salariu angajatului dar nu mai mult de 2500 lei acordată angajatorilor</w:t>
      </w:r>
    </w:p>
    <w:p w:rsidR="00CF2029" w:rsidRDefault="00CF2029" w:rsidP="00CF4536">
      <w:pPr>
        <w:pStyle w:val="Default"/>
        <w:tabs>
          <w:tab w:val="left" w:pos="1260"/>
        </w:tabs>
        <w:spacing w:before="60" w:line="276" w:lineRule="auto"/>
        <w:ind w:firstLine="360"/>
        <w:jc w:val="both"/>
        <w:rPr>
          <w:rFonts w:cstheme="minorBidi"/>
          <w:bCs/>
          <w:iCs/>
          <w:color w:val="auto"/>
          <w:sz w:val="20"/>
          <w:szCs w:val="20"/>
        </w:rPr>
      </w:pPr>
      <w:r w:rsidRPr="00CF2029">
        <w:rPr>
          <w:rFonts w:cstheme="minorBidi"/>
          <w:bCs/>
          <w:iCs/>
          <w:color w:val="auto"/>
          <w:sz w:val="20"/>
          <w:szCs w:val="20"/>
        </w:rPr>
        <w:t xml:space="preserve">Angajatorii care în perioadele 1.06.2020-31.12.2020 (conform prevederilor art. III din O.U.G 92/2020) </w:t>
      </w:r>
      <w:r w:rsidR="00AF767A">
        <w:rPr>
          <w:rFonts w:cstheme="minorBidi"/>
          <w:bCs/>
          <w:iCs/>
          <w:color w:val="auto"/>
          <w:sz w:val="20"/>
          <w:szCs w:val="20"/>
        </w:rPr>
        <w:t>ş</w:t>
      </w:r>
      <w:r w:rsidRPr="00CF2029">
        <w:rPr>
          <w:rFonts w:cstheme="minorBidi"/>
          <w:bCs/>
          <w:iCs/>
          <w:color w:val="auto"/>
          <w:sz w:val="20"/>
          <w:szCs w:val="20"/>
        </w:rPr>
        <w:t>i 01.01.2021-01.09.2021 (conform OUG 220/2020) au încadrat în muncă, pe perioadă nedeterminată, cu normă întreagă, persoane în vârstă de peste 50 de ani ale căror raporturi de muncă au încetat din motive neimputabile lor, în perioada stării de urgenţă sau a stării de alertă, înregistraţi ca şomeri în evidenţa agenţiilor pentru ocuparea forţei de muncă, primesc lunar, pe o perioadă de 12 luni, pentru fiecare persoană angajată din această categorie, 50% din salariul angajatului, dar nu mai mult de 2.500 lei. De aceeași sumă beneficiază angajatorii care încadrează în muncă, pe perioadă nedeterminată, cu normă întreagă, persoane cu vârsta cuprinsă între 16 şi 29 de ani înregistraţi ca şomeri în evidenţa agenţiilor pentru ocuparea forţei de muncă judeţene.</w:t>
      </w:r>
    </w:p>
    <w:bookmarkStart w:id="33" w:name="_MON_1701771551"/>
    <w:bookmarkEnd w:id="33"/>
    <w:p w:rsidR="00087A1E" w:rsidRDefault="00041672" w:rsidP="0018381D">
      <w:pPr>
        <w:pStyle w:val="Default"/>
        <w:tabs>
          <w:tab w:val="left" w:pos="1260"/>
        </w:tabs>
        <w:spacing w:before="60" w:after="120"/>
        <w:ind w:firstLine="360"/>
        <w:jc w:val="both"/>
        <w:rPr>
          <w:rFonts w:cstheme="minorBidi"/>
          <w:bCs/>
          <w:iCs/>
          <w:color w:val="auto"/>
          <w:sz w:val="20"/>
          <w:szCs w:val="20"/>
        </w:rPr>
      </w:pPr>
      <w:r w:rsidRPr="009108F0">
        <w:rPr>
          <w:sz w:val="20"/>
          <w:szCs w:val="20"/>
        </w:rPr>
        <w:object w:dxaOrig="8541" w:dyaOrig="908">
          <v:shape id="_x0000_i1054" type="#_x0000_t75" style="width:6in;height:46.2pt" o:ole="">
            <v:imagedata r:id="rId57" o:title=""/>
          </v:shape>
          <o:OLEObject Type="Embed" ProgID="Excel.Sheet.12" ShapeID="_x0000_i1054" DrawAspect="Content" ObjectID="_1706089708" r:id="rId58"/>
        </w:object>
      </w:r>
    </w:p>
    <w:bookmarkStart w:id="34" w:name="_MON_1701771670"/>
    <w:bookmarkEnd w:id="34"/>
    <w:p w:rsidR="00087A1E" w:rsidRDefault="00041672" w:rsidP="00D362E6">
      <w:pPr>
        <w:pStyle w:val="Default"/>
        <w:tabs>
          <w:tab w:val="left" w:pos="1260"/>
        </w:tabs>
        <w:spacing w:before="60"/>
        <w:ind w:firstLine="360"/>
        <w:jc w:val="both"/>
        <w:rPr>
          <w:rFonts w:cstheme="minorBidi"/>
          <w:bCs/>
          <w:iCs/>
          <w:color w:val="auto"/>
          <w:sz w:val="20"/>
          <w:szCs w:val="20"/>
        </w:rPr>
      </w:pPr>
      <w:r w:rsidRPr="009108F0">
        <w:rPr>
          <w:sz w:val="20"/>
          <w:szCs w:val="20"/>
        </w:rPr>
        <w:object w:dxaOrig="8541" w:dyaOrig="908">
          <v:shape id="_x0000_i1055" type="#_x0000_t75" style="width:6in;height:46.2pt" o:ole="">
            <v:imagedata r:id="rId59" o:title=""/>
          </v:shape>
          <o:OLEObject Type="Embed" ProgID="Excel.Sheet.12" ShapeID="_x0000_i1055" DrawAspect="Content" ObjectID="_1706089709" r:id="rId60"/>
        </w:object>
      </w:r>
    </w:p>
    <w:p w:rsidR="00CF2029" w:rsidRPr="00CF2029" w:rsidRDefault="00CF2029" w:rsidP="007C6789">
      <w:pPr>
        <w:pStyle w:val="Default"/>
        <w:numPr>
          <w:ilvl w:val="0"/>
          <w:numId w:val="18"/>
        </w:numPr>
        <w:spacing w:before="120" w:line="276" w:lineRule="auto"/>
        <w:ind w:left="360"/>
        <w:jc w:val="both"/>
        <w:rPr>
          <w:rFonts w:cstheme="minorBidi"/>
          <w:bCs/>
          <w:i/>
          <w:iCs/>
          <w:color w:val="auto"/>
          <w:sz w:val="20"/>
          <w:szCs w:val="20"/>
        </w:rPr>
      </w:pPr>
      <w:r w:rsidRPr="00CF2029">
        <w:rPr>
          <w:rFonts w:cstheme="minorBidi"/>
          <w:bCs/>
          <w:i/>
          <w:iCs/>
          <w:color w:val="auto"/>
          <w:sz w:val="20"/>
          <w:szCs w:val="20"/>
        </w:rPr>
        <w:t>indemnizație 75% din salariul de bază corespunzător unei zile lucrătoare efectuata de salariaţii-părinţi (</w:t>
      </w:r>
      <w:r w:rsidRPr="00CF2029">
        <w:rPr>
          <w:rFonts w:cstheme="minorBidi"/>
          <w:bCs/>
          <w:iCs/>
          <w:color w:val="auto"/>
          <w:sz w:val="20"/>
          <w:szCs w:val="20"/>
        </w:rPr>
        <w:t>Legii nr. 19/2020 şi OUG nr.147/2020)</w:t>
      </w:r>
    </w:p>
    <w:p w:rsidR="00AF767A" w:rsidRDefault="00CF2029" w:rsidP="00027257">
      <w:pPr>
        <w:pStyle w:val="Default"/>
        <w:spacing w:before="120" w:line="276" w:lineRule="auto"/>
        <w:ind w:firstLine="360"/>
        <w:jc w:val="both"/>
        <w:rPr>
          <w:rFonts w:cstheme="minorBidi"/>
          <w:bCs/>
          <w:iCs/>
          <w:color w:val="auto"/>
          <w:sz w:val="20"/>
          <w:szCs w:val="20"/>
        </w:rPr>
      </w:pPr>
      <w:r w:rsidRPr="00CF2029">
        <w:rPr>
          <w:rFonts w:cstheme="minorBidi"/>
          <w:bCs/>
          <w:iCs/>
          <w:color w:val="auto"/>
          <w:sz w:val="20"/>
          <w:szCs w:val="20"/>
        </w:rPr>
        <w:t>Decontarea indemnizației pentru zilele libere acordate părinților care se ocupă de îngrijirea și supravegherea copiilor pe timpul suspendării temporare a unităților educaționale, creșe, grădinițe și unități de învățământ, din Fondul de garantare a creanțelor salariale (Legea nr.19/2020, HG nr.217/2020 şi OUG nr.147/2020). Indemnizația pentru fiecare zi liberă a fost stabilită la 75% din salariul de bază corespunzător unei zile lucrătoare, dar nu mai mult decât corespondentul pe zi a 75% din salariul mediu brut utilizat la fundamentarea bugetului asigurărilor sociale de stat.</w:t>
      </w:r>
    </w:p>
    <w:bookmarkStart w:id="35" w:name="_MON_1701771737"/>
    <w:bookmarkEnd w:id="35"/>
    <w:p w:rsidR="00913940" w:rsidRDefault="007C498B" w:rsidP="00AF767A">
      <w:pPr>
        <w:pStyle w:val="Default"/>
        <w:ind w:firstLine="360"/>
        <w:jc w:val="both"/>
        <w:rPr>
          <w:rFonts w:cstheme="minorBidi"/>
          <w:bCs/>
          <w:iCs/>
          <w:color w:val="auto"/>
          <w:sz w:val="20"/>
          <w:szCs w:val="20"/>
        </w:rPr>
      </w:pPr>
      <w:r w:rsidRPr="009108F0">
        <w:rPr>
          <w:sz w:val="20"/>
          <w:szCs w:val="20"/>
        </w:rPr>
        <w:object w:dxaOrig="8541" w:dyaOrig="908">
          <v:shape id="_x0000_i1056" type="#_x0000_t75" style="width:6in;height:46.2pt" o:ole="">
            <v:imagedata r:id="rId61" o:title=""/>
          </v:shape>
          <o:OLEObject Type="Embed" ProgID="Excel.Sheet.12" ShapeID="_x0000_i1056" DrawAspect="Content" ObjectID="_1706089710" r:id="rId62"/>
        </w:object>
      </w:r>
    </w:p>
    <w:p w:rsidR="00CF2029" w:rsidRPr="00CF2029" w:rsidRDefault="00CF2029" w:rsidP="007C6789">
      <w:pPr>
        <w:pStyle w:val="Default"/>
        <w:numPr>
          <w:ilvl w:val="0"/>
          <w:numId w:val="18"/>
        </w:numPr>
        <w:spacing w:before="120" w:line="276" w:lineRule="auto"/>
        <w:ind w:left="360"/>
        <w:jc w:val="both"/>
        <w:rPr>
          <w:rFonts w:cstheme="minorBidi"/>
          <w:bCs/>
          <w:i/>
          <w:iCs/>
          <w:color w:val="auto"/>
          <w:sz w:val="20"/>
          <w:szCs w:val="20"/>
        </w:rPr>
      </w:pPr>
      <w:r w:rsidRPr="00CF2029">
        <w:rPr>
          <w:rFonts w:cstheme="minorBidi"/>
          <w:bCs/>
          <w:i/>
          <w:iCs/>
          <w:color w:val="auto"/>
          <w:sz w:val="20"/>
          <w:szCs w:val="20"/>
        </w:rPr>
        <w:t>indemnizaţie 75% din diferenţa dintre salariul de bază brut prevăzut în contractul individual de muncă şi salariul de bază brut aferent orelor de muncă efectiv prestate (OUG nr.132/2020).</w:t>
      </w:r>
    </w:p>
    <w:p w:rsidR="00CF2029" w:rsidRPr="00CF2029" w:rsidRDefault="00CF2029" w:rsidP="007C6789">
      <w:pPr>
        <w:pStyle w:val="Default"/>
        <w:spacing w:before="60" w:line="276" w:lineRule="auto"/>
        <w:ind w:firstLine="360"/>
        <w:jc w:val="both"/>
        <w:rPr>
          <w:rFonts w:cstheme="minorBidi"/>
          <w:bCs/>
          <w:iCs/>
          <w:color w:val="auto"/>
          <w:sz w:val="20"/>
          <w:szCs w:val="20"/>
        </w:rPr>
      </w:pPr>
      <w:r w:rsidRPr="00CF2029">
        <w:rPr>
          <w:rFonts w:cstheme="minorBidi"/>
          <w:bCs/>
          <w:iCs/>
          <w:color w:val="auto"/>
          <w:sz w:val="20"/>
          <w:szCs w:val="20"/>
        </w:rPr>
        <w:t xml:space="preserve">Reducerea timpului de muncă al salariaților, cu cel mult 50% din durata prevăzută în contractul individual de muncă, cu repartizarea corespunzătoare a programului de lucru și reducerea corespunzătoare a salariului. </w:t>
      </w:r>
    </w:p>
    <w:p w:rsidR="000A4B2F" w:rsidRDefault="00CF2029" w:rsidP="00CF4536">
      <w:pPr>
        <w:pStyle w:val="Default"/>
        <w:spacing w:line="276" w:lineRule="auto"/>
        <w:ind w:firstLine="360"/>
        <w:jc w:val="both"/>
        <w:rPr>
          <w:rFonts w:cstheme="minorBidi"/>
          <w:bCs/>
          <w:iCs/>
          <w:color w:val="auto"/>
          <w:sz w:val="20"/>
          <w:szCs w:val="20"/>
        </w:rPr>
      </w:pPr>
      <w:r w:rsidRPr="00CF2029">
        <w:rPr>
          <w:rFonts w:cstheme="minorBidi"/>
          <w:bCs/>
          <w:iCs/>
          <w:color w:val="auto"/>
          <w:sz w:val="20"/>
          <w:szCs w:val="20"/>
        </w:rPr>
        <w:t>Pe durata reducerii timpului de muncă, salariaţii beneficiază de o indemnizaţie de 75% din diferența dintre salariul de bază brut prevăzut în contractul individual de muncă și salariul de bază brut aferent orelor de muncă efectiv prestate ca urmare a reducerii timpului de muncă.</w:t>
      </w:r>
    </w:p>
    <w:bookmarkStart w:id="36" w:name="_MON_1701771818"/>
    <w:bookmarkEnd w:id="36"/>
    <w:p w:rsidR="00913940" w:rsidRDefault="007C498B" w:rsidP="000A4B2F">
      <w:pPr>
        <w:pStyle w:val="Default"/>
        <w:ind w:firstLine="360"/>
        <w:jc w:val="both"/>
        <w:rPr>
          <w:rFonts w:cstheme="minorBidi"/>
          <w:bCs/>
          <w:iCs/>
          <w:color w:val="auto"/>
          <w:sz w:val="20"/>
          <w:szCs w:val="20"/>
        </w:rPr>
      </w:pPr>
      <w:r w:rsidRPr="009108F0">
        <w:rPr>
          <w:sz w:val="20"/>
          <w:szCs w:val="20"/>
        </w:rPr>
        <w:object w:dxaOrig="8541" w:dyaOrig="908">
          <v:shape id="_x0000_i1057" type="#_x0000_t75" style="width:6in;height:46.2pt" o:ole="">
            <v:imagedata r:id="rId63" o:title=""/>
          </v:shape>
          <o:OLEObject Type="Embed" ProgID="Excel.Sheet.12" ShapeID="_x0000_i1057" DrawAspect="Content" ObjectID="_1706089711" r:id="rId64"/>
        </w:object>
      </w:r>
    </w:p>
    <w:p w:rsidR="006A1C7C" w:rsidRPr="006A1C7C" w:rsidRDefault="006A1C7C" w:rsidP="006A1C7C">
      <w:pPr>
        <w:pStyle w:val="Default"/>
        <w:numPr>
          <w:ilvl w:val="0"/>
          <w:numId w:val="18"/>
        </w:numPr>
        <w:spacing w:before="120"/>
        <w:ind w:left="360"/>
        <w:jc w:val="both"/>
        <w:rPr>
          <w:rFonts w:cstheme="minorBidi"/>
          <w:bCs/>
          <w:i/>
          <w:iCs/>
          <w:color w:val="auto"/>
          <w:sz w:val="20"/>
          <w:szCs w:val="20"/>
        </w:rPr>
      </w:pPr>
      <w:r w:rsidRPr="006A1C7C">
        <w:rPr>
          <w:rFonts w:cstheme="minorBidi"/>
          <w:bCs/>
          <w:i/>
          <w:iCs/>
          <w:color w:val="auto"/>
          <w:sz w:val="20"/>
          <w:szCs w:val="20"/>
        </w:rPr>
        <w:t>sprijin financiar de max.2500 lei, acordată angajatorilor pentru fiecare telesalariat (OUG nr.132/2020).</w:t>
      </w:r>
    </w:p>
    <w:p w:rsidR="006A1C7C" w:rsidRPr="00CF2029" w:rsidRDefault="006A1C7C" w:rsidP="006A1C7C">
      <w:pPr>
        <w:pStyle w:val="Default"/>
        <w:spacing w:before="120" w:line="276" w:lineRule="auto"/>
        <w:ind w:firstLine="360"/>
        <w:jc w:val="both"/>
        <w:rPr>
          <w:rFonts w:cstheme="minorBidi"/>
          <w:bCs/>
          <w:iCs/>
          <w:color w:val="auto"/>
          <w:sz w:val="20"/>
          <w:szCs w:val="20"/>
        </w:rPr>
      </w:pPr>
      <w:r w:rsidRPr="00CF2029">
        <w:rPr>
          <w:rFonts w:cstheme="minorBidi"/>
          <w:bCs/>
          <w:iCs/>
          <w:color w:val="auto"/>
          <w:sz w:val="20"/>
          <w:szCs w:val="20"/>
        </w:rPr>
        <w:lastRenderedPageBreak/>
        <w:t xml:space="preserve">Acordarea unei sume de 2.500 lei (o singură dată) pentru angajații care au lucrat în regim de telemuncă în perioada stării de urgență pentru cel puțin 15 zile, pentru achiziționarea de pachete de bunuri și servicii tehnologice necesare desfășurării activității în regim de telemuncă. </w:t>
      </w:r>
    </w:p>
    <w:bookmarkStart w:id="37" w:name="_MON_1705818746"/>
    <w:bookmarkEnd w:id="37"/>
    <w:p w:rsidR="006A1C7C" w:rsidRDefault="007C498B" w:rsidP="006A1C7C">
      <w:pPr>
        <w:pStyle w:val="Default"/>
        <w:spacing w:before="120"/>
        <w:ind w:left="360"/>
        <w:jc w:val="both"/>
        <w:rPr>
          <w:rFonts w:cstheme="minorBidi"/>
          <w:bCs/>
          <w:i/>
          <w:iCs/>
          <w:color w:val="auto"/>
          <w:sz w:val="20"/>
          <w:szCs w:val="20"/>
        </w:rPr>
      </w:pPr>
      <w:r w:rsidRPr="009108F0">
        <w:rPr>
          <w:sz w:val="20"/>
          <w:szCs w:val="20"/>
        </w:rPr>
        <w:object w:dxaOrig="8541" w:dyaOrig="908">
          <v:shape id="_x0000_i1058" type="#_x0000_t75" style="width:6in;height:46.2pt" o:ole="">
            <v:imagedata r:id="rId65" o:title=""/>
          </v:shape>
          <o:OLEObject Type="Embed" ProgID="Excel.Sheet.12" ShapeID="_x0000_i1058" DrawAspect="Content" ObjectID="_1706089712" r:id="rId66"/>
        </w:object>
      </w:r>
    </w:p>
    <w:p w:rsidR="007C5466" w:rsidRPr="007C5466" w:rsidRDefault="007C5466" w:rsidP="007C5466">
      <w:pPr>
        <w:pStyle w:val="Default"/>
        <w:numPr>
          <w:ilvl w:val="0"/>
          <w:numId w:val="18"/>
        </w:numPr>
        <w:spacing w:before="120"/>
        <w:ind w:left="360"/>
        <w:jc w:val="both"/>
        <w:rPr>
          <w:rFonts w:cstheme="minorBidi"/>
          <w:bCs/>
          <w:i/>
          <w:iCs/>
          <w:color w:val="auto"/>
          <w:sz w:val="20"/>
          <w:szCs w:val="20"/>
        </w:rPr>
      </w:pPr>
      <w:r w:rsidRPr="007C5466">
        <w:rPr>
          <w:rFonts w:cstheme="minorBidi"/>
          <w:bCs/>
          <w:i/>
          <w:iCs/>
          <w:color w:val="auto"/>
          <w:sz w:val="20"/>
          <w:szCs w:val="20"/>
        </w:rPr>
        <w:t>indemnizație 75% din salariul de bază corespunzător locului de muncă ocupat de salariaţii suspendaţi (OUG nr.111/2021).</w:t>
      </w:r>
    </w:p>
    <w:p w:rsidR="00372114" w:rsidRDefault="00372114" w:rsidP="00CF4536">
      <w:pPr>
        <w:pStyle w:val="Default"/>
        <w:spacing w:before="120" w:line="276" w:lineRule="auto"/>
        <w:ind w:firstLine="360"/>
        <w:jc w:val="both"/>
        <w:rPr>
          <w:rFonts w:cstheme="minorBidi"/>
          <w:bCs/>
          <w:iCs/>
          <w:color w:val="auto"/>
          <w:sz w:val="20"/>
          <w:szCs w:val="20"/>
        </w:rPr>
      </w:pPr>
      <w:r w:rsidRPr="00372114">
        <w:rPr>
          <w:rFonts w:cstheme="minorBidi"/>
          <w:bCs/>
          <w:iCs/>
          <w:color w:val="auto"/>
          <w:sz w:val="20"/>
          <w:szCs w:val="20"/>
        </w:rPr>
        <w:t>Agenţii economici care au întrerupt temporar activitatea</w:t>
      </w:r>
      <w:r w:rsidR="00166460">
        <w:rPr>
          <w:rFonts w:cstheme="minorBidi"/>
          <w:bCs/>
          <w:iCs/>
          <w:color w:val="auto"/>
          <w:sz w:val="20"/>
          <w:szCs w:val="20"/>
        </w:rPr>
        <w:t>,</w:t>
      </w:r>
      <w:r w:rsidRPr="00372114">
        <w:rPr>
          <w:rFonts w:cstheme="minorBidi"/>
          <w:bCs/>
          <w:iCs/>
          <w:color w:val="auto"/>
          <w:sz w:val="20"/>
          <w:szCs w:val="20"/>
        </w:rPr>
        <w:t xml:space="preserve"> total sau parţial</w:t>
      </w:r>
      <w:r w:rsidR="00166460">
        <w:rPr>
          <w:rFonts w:cstheme="minorBidi"/>
          <w:bCs/>
          <w:iCs/>
          <w:color w:val="auto"/>
          <w:sz w:val="20"/>
          <w:szCs w:val="20"/>
        </w:rPr>
        <w:t>,</w:t>
      </w:r>
      <w:r w:rsidRPr="00372114">
        <w:rPr>
          <w:rFonts w:cstheme="minorBidi"/>
          <w:bCs/>
          <w:iCs/>
          <w:color w:val="auto"/>
          <w:sz w:val="20"/>
          <w:szCs w:val="20"/>
        </w:rPr>
        <w:t xml:space="preserve"> pe perioada </w:t>
      </w:r>
      <w:r w:rsidR="00166460">
        <w:rPr>
          <w:rFonts w:cstheme="minorBidi"/>
          <w:bCs/>
          <w:iCs/>
          <w:color w:val="auto"/>
          <w:sz w:val="20"/>
          <w:szCs w:val="20"/>
        </w:rPr>
        <w:t xml:space="preserve">prelungirii </w:t>
      </w:r>
      <w:r w:rsidR="00166460" w:rsidRPr="00372114">
        <w:rPr>
          <w:rFonts w:cstheme="minorBidi"/>
          <w:bCs/>
          <w:iCs/>
          <w:color w:val="auto"/>
          <w:sz w:val="20"/>
          <w:szCs w:val="20"/>
        </w:rPr>
        <w:t xml:space="preserve">stării de </w:t>
      </w:r>
      <w:r w:rsidR="00166460">
        <w:rPr>
          <w:rFonts w:cstheme="minorBidi"/>
          <w:bCs/>
          <w:iCs/>
          <w:color w:val="auto"/>
          <w:sz w:val="20"/>
          <w:szCs w:val="20"/>
        </w:rPr>
        <w:t>alert</w:t>
      </w:r>
      <w:r w:rsidR="00166460">
        <w:rPr>
          <w:rFonts w:cstheme="minorBidi"/>
          <w:bCs/>
          <w:iCs/>
          <w:color w:val="auto"/>
          <w:sz w:val="20"/>
          <w:szCs w:val="20"/>
          <w:lang w:val="ro-RO"/>
        </w:rPr>
        <w:t>ă</w:t>
      </w:r>
      <w:r w:rsidR="00166460">
        <w:rPr>
          <w:rFonts w:cstheme="minorBidi"/>
          <w:bCs/>
          <w:iCs/>
          <w:color w:val="auto"/>
          <w:sz w:val="20"/>
          <w:szCs w:val="20"/>
        </w:rPr>
        <w:t xml:space="preserve"> (04.10-31.12.2021)</w:t>
      </w:r>
      <w:r w:rsidRPr="00372114">
        <w:rPr>
          <w:rFonts w:cstheme="minorBidi"/>
          <w:bCs/>
          <w:iCs/>
          <w:color w:val="auto"/>
          <w:sz w:val="20"/>
          <w:szCs w:val="20"/>
        </w:rPr>
        <w:t xml:space="preserve">, ca urmare a efectelor </w:t>
      </w:r>
      <w:r w:rsidR="00330E9A">
        <w:rPr>
          <w:rFonts w:cstheme="minorBidi"/>
          <w:bCs/>
          <w:iCs/>
          <w:color w:val="auto"/>
          <w:sz w:val="20"/>
          <w:szCs w:val="20"/>
        </w:rPr>
        <w:t>produse de coronavirusul</w:t>
      </w:r>
      <w:r w:rsidRPr="00372114">
        <w:rPr>
          <w:rFonts w:cstheme="minorBidi"/>
          <w:bCs/>
          <w:iCs/>
          <w:color w:val="auto"/>
          <w:sz w:val="20"/>
          <w:szCs w:val="20"/>
        </w:rPr>
        <w:t xml:space="preserve"> SARS-CoV-2, au primit pentru fiecare salariat suspen</w:t>
      </w:r>
      <w:r w:rsidR="00166460">
        <w:rPr>
          <w:rFonts w:cstheme="minorBidi"/>
          <w:bCs/>
          <w:iCs/>
          <w:color w:val="auto"/>
          <w:sz w:val="20"/>
          <w:szCs w:val="20"/>
        </w:rPr>
        <w:t>dat, la cerere, în baza OUG nr.111</w:t>
      </w:r>
      <w:r w:rsidRPr="00372114">
        <w:rPr>
          <w:rFonts w:cstheme="minorBidi"/>
          <w:bCs/>
          <w:iCs/>
          <w:color w:val="auto"/>
          <w:sz w:val="20"/>
          <w:szCs w:val="20"/>
        </w:rPr>
        <w:t>/202</w:t>
      </w:r>
      <w:r w:rsidR="00166460">
        <w:rPr>
          <w:rFonts w:cstheme="minorBidi"/>
          <w:bCs/>
          <w:iCs/>
          <w:color w:val="auto"/>
          <w:sz w:val="20"/>
          <w:szCs w:val="20"/>
        </w:rPr>
        <w:t>1</w:t>
      </w:r>
      <w:r w:rsidRPr="00372114">
        <w:rPr>
          <w:rFonts w:cstheme="minorBidi"/>
          <w:bCs/>
          <w:iCs/>
          <w:color w:val="auto"/>
          <w:sz w:val="20"/>
          <w:szCs w:val="20"/>
        </w:rPr>
        <w:t>, o subvenţie în cuantum de 75% din salariul de bază corespunzător locului de muncă ocupat, dar nu mai mult de 75% din câştigul salarial mediu brut – indemnizația fiind supusă impozitării şi plății contribuțiilor de asigurări sociale şi de sănătate, fără a se datora contribuție asiguratorie pentru muncă.</w:t>
      </w:r>
    </w:p>
    <w:bookmarkStart w:id="38" w:name="_MON_1701771860"/>
    <w:bookmarkEnd w:id="38"/>
    <w:p w:rsidR="00CF2029" w:rsidRPr="00CF2029" w:rsidRDefault="007C498B" w:rsidP="00CF4536">
      <w:pPr>
        <w:pStyle w:val="Default"/>
        <w:ind w:firstLine="360"/>
        <w:jc w:val="both"/>
        <w:rPr>
          <w:rFonts w:cstheme="minorBidi"/>
          <w:bCs/>
          <w:iCs/>
          <w:color w:val="auto"/>
          <w:sz w:val="20"/>
          <w:szCs w:val="20"/>
        </w:rPr>
      </w:pPr>
      <w:r w:rsidRPr="009108F0">
        <w:rPr>
          <w:sz w:val="20"/>
          <w:szCs w:val="20"/>
        </w:rPr>
        <w:object w:dxaOrig="8541" w:dyaOrig="908">
          <v:shape id="_x0000_i1059" type="#_x0000_t75" style="width:6in;height:46.2pt" o:ole="">
            <v:imagedata r:id="rId67" o:title=""/>
          </v:shape>
          <o:OLEObject Type="Embed" ProgID="Excel.Sheet.12" ShapeID="_x0000_i1059" DrawAspect="Content" ObjectID="_1706089713" r:id="rId68"/>
        </w:object>
      </w:r>
    </w:p>
    <w:p w:rsidR="00C139CF" w:rsidRPr="008239F4" w:rsidRDefault="00623752" w:rsidP="00C139CF">
      <w:pPr>
        <w:numPr>
          <w:ilvl w:val="0"/>
          <w:numId w:val="21"/>
        </w:numPr>
        <w:tabs>
          <w:tab w:val="left" w:pos="1418"/>
        </w:tabs>
        <w:spacing w:before="360" w:after="200" w:line="240" w:lineRule="auto"/>
        <w:ind w:left="1411" w:hanging="1411"/>
        <w:rPr>
          <w:b/>
          <w:color w:val="000000"/>
          <w:sz w:val="20"/>
          <w:lang w:val="ro-RO"/>
        </w:rPr>
      </w:pPr>
      <w:r w:rsidRPr="008239F4">
        <w:rPr>
          <w:b/>
          <w:color w:val="000000"/>
          <w:sz w:val="20"/>
          <w:lang w:val="ro-RO"/>
        </w:rPr>
        <w:t>ECONOMIE SOCIALĂ</w:t>
      </w:r>
    </w:p>
    <w:p w:rsidR="003406D4" w:rsidRDefault="003406D4" w:rsidP="009C1650">
      <w:pPr>
        <w:pStyle w:val="BodyTextIndent"/>
        <w:spacing w:line="276" w:lineRule="auto"/>
        <w:ind w:left="0" w:firstLine="360"/>
        <w:jc w:val="both"/>
        <w:rPr>
          <w:rFonts w:ascii="Trebuchet MS" w:hAnsi="Trebuchet MS"/>
          <w:color w:val="000000"/>
          <w:sz w:val="20"/>
          <w:lang w:val="ro-RO"/>
        </w:rPr>
      </w:pPr>
      <w:r w:rsidRPr="003406D4">
        <w:rPr>
          <w:rFonts w:ascii="Trebuchet MS" w:hAnsi="Trebuchet MS"/>
          <w:color w:val="000000"/>
          <w:sz w:val="20"/>
          <w:lang w:val="ro-RO"/>
        </w:rPr>
        <w:t>În cadrul agenţiei funcţionează Compartimentul Economie Socială, compartiment care are ca principală atribuţie atestarea întreprinderilor de economie socială, potrivit prevederilor Legii nr. 219/2015 privind economia socială.</w:t>
      </w:r>
    </w:p>
    <w:p w:rsidR="009C1650" w:rsidRDefault="00C139CF" w:rsidP="009C1650">
      <w:pPr>
        <w:pStyle w:val="BodyTextIndent"/>
        <w:spacing w:line="276" w:lineRule="auto"/>
        <w:ind w:left="0" w:firstLine="360"/>
        <w:jc w:val="both"/>
        <w:rPr>
          <w:rFonts w:ascii="Trebuchet MS" w:hAnsi="Trebuchet MS"/>
          <w:color w:val="000000"/>
          <w:sz w:val="20"/>
          <w:lang w:val="ro-RO"/>
        </w:rPr>
      </w:pPr>
      <w:r w:rsidRPr="00C139CF">
        <w:rPr>
          <w:rFonts w:ascii="Trebuchet MS" w:hAnsi="Trebuchet MS"/>
          <w:color w:val="000000"/>
          <w:sz w:val="20"/>
          <w:lang w:val="ro-RO"/>
        </w:rPr>
        <w:t xml:space="preserve">Economia socială </w:t>
      </w:r>
      <w:r w:rsidR="003406D4">
        <w:rPr>
          <w:rFonts w:ascii="Trebuchet MS" w:hAnsi="Trebuchet MS"/>
          <w:color w:val="000000"/>
          <w:sz w:val="20"/>
          <w:lang w:val="ro-RO"/>
        </w:rPr>
        <w:t>reprezinta</w:t>
      </w:r>
      <w:r w:rsidRPr="00C139CF">
        <w:rPr>
          <w:rFonts w:ascii="Trebuchet MS" w:hAnsi="Trebuchet MS"/>
          <w:color w:val="000000"/>
          <w:sz w:val="20"/>
          <w:lang w:val="ro-RO"/>
        </w:rPr>
        <w:t xml:space="preserve"> ansamblul activităţilor organizate independent de sectorul public, al căror scop este să servească interesul general, interesele unei colectivităţi şi/sau interesele personale nepatrimoniale, prin creşterea gradului de ocupare a persoanelor aparţinând grupului vulnerabil şi/sau producerea şi furnizarea de bunuri, prestarea de servicii şi/sau execuţia de lucrări.</w:t>
      </w:r>
    </w:p>
    <w:p w:rsidR="00C139CF" w:rsidRDefault="00C139CF" w:rsidP="009C1650">
      <w:pPr>
        <w:pStyle w:val="BodyTextIndent"/>
        <w:spacing w:line="276" w:lineRule="auto"/>
        <w:ind w:left="0" w:firstLine="360"/>
        <w:jc w:val="both"/>
        <w:rPr>
          <w:rFonts w:ascii="Trebuchet MS" w:hAnsi="Trebuchet MS"/>
          <w:color w:val="000000"/>
          <w:sz w:val="20"/>
          <w:lang w:val="ro-RO"/>
        </w:rPr>
      </w:pPr>
      <w:r w:rsidRPr="00C139CF">
        <w:rPr>
          <w:rFonts w:ascii="Trebuchet MS" w:hAnsi="Trebuchet MS"/>
          <w:color w:val="000000"/>
          <w:sz w:val="20"/>
          <w:lang w:val="ro-RO"/>
        </w:rPr>
        <w:t>În anul 20</w:t>
      </w:r>
      <w:r w:rsidR="003406D4" w:rsidRPr="00C0465E">
        <w:rPr>
          <w:rFonts w:ascii="Trebuchet MS" w:hAnsi="Trebuchet MS"/>
          <w:color w:val="000000" w:themeColor="text1"/>
          <w:sz w:val="20"/>
          <w:lang w:val="ro-RO"/>
        </w:rPr>
        <w:t>21</w:t>
      </w:r>
      <w:r w:rsidRPr="00C139CF">
        <w:rPr>
          <w:rFonts w:ascii="Trebuchet MS" w:hAnsi="Trebuchet MS"/>
          <w:color w:val="000000"/>
          <w:sz w:val="20"/>
          <w:lang w:val="ro-RO"/>
        </w:rPr>
        <w:t xml:space="preserve">, la nivel judeţean au fost acordate atestate pentru </w:t>
      </w:r>
      <w:r w:rsidR="003406D4">
        <w:rPr>
          <w:rFonts w:ascii="Trebuchet MS" w:hAnsi="Trebuchet MS"/>
          <w:color w:val="000000"/>
          <w:sz w:val="20"/>
          <w:lang w:val="ro-RO"/>
        </w:rPr>
        <w:t>2</w:t>
      </w:r>
      <w:r w:rsidRPr="00C139CF">
        <w:rPr>
          <w:rFonts w:ascii="Trebuchet MS" w:hAnsi="Trebuchet MS"/>
          <w:color w:val="000000"/>
          <w:sz w:val="20"/>
          <w:lang w:val="ro-RO"/>
        </w:rPr>
        <w:t xml:space="preserve">3 întreprinderi sociale, din care </w:t>
      </w:r>
      <w:r w:rsidR="003406D4">
        <w:rPr>
          <w:rFonts w:ascii="Trebuchet MS" w:hAnsi="Trebuchet MS"/>
          <w:color w:val="000000"/>
          <w:sz w:val="20"/>
          <w:lang w:val="ro-RO"/>
        </w:rPr>
        <w:t>2</w:t>
      </w:r>
      <w:r w:rsidRPr="00C139CF">
        <w:rPr>
          <w:rFonts w:ascii="Trebuchet MS" w:hAnsi="Trebuchet MS"/>
          <w:color w:val="000000"/>
          <w:sz w:val="20"/>
          <w:lang w:val="ro-RO"/>
        </w:rPr>
        <w:t xml:space="preserve"> a solicitat şi marca socială care dovedește statutul de întreprindere socială de inserție.</w:t>
      </w:r>
    </w:p>
    <w:p w:rsidR="008467D5" w:rsidRDefault="003406D4" w:rsidP="009C1650">
      <w:pPr>
        <w:pStyle w:val="BodyTextIndent"/>
        <w:spacing w:line="276" w:lineRule="auto"/>
        <w:ind w:left="0" w:firstLine="360"/>
        <w:jc w:val="both"/>
        <w:rPr>
          <w:rFonts w:ascii="Trebuchet MS" w:hAnsi="Trebuchet MS"/>
          <w:color w:val="000000"/>
          <w:sz w:val="20"/>
          <w:lang w:val="ro-RO"/>
        </w:rPr>
      </w:pPr>
      <w:r w:rsidRPr="003406D4">
        <w:rPr>
          <w:rFonts w:ascii="Trebuchet MS" w:hAnsi="Trebuchet MS"/>
          <w:color w:val="000000"/>
          <w:sz w:val="20"/>
          <w:lang w:val="ro-RO"/>
        </w:rPr>
        <w:t>-</w:t>
      </w:r>
      <w:r w:rsidRPr="003406D4">
        <w:rPr>
          <w:rFonts w:ascii="Trebuchet MS" w:hAnsi="Trebuchet MS"/>
          <w:color w:val="000000"/>
          <w:sz w:val="20"/>
          <w:lang w:val="ro-RO"/>
        </w:rPr>
        <w:tab/>
        <w:t>numărul IS/ISI atestate/certificate pe diferite structuri:</w:t>
      </w:r>
    </w:p>
    <w:bookmarkStart w:id="39" w:name="_MON_1703572803"/>
    <w:bookmarkEnd w:id="39"/>
    <w:p w:rsidR="003406D4" w:rsidRDefault="007C498B" w:rsidP="009C1650">
      <w:pPr>
        <w:pStyle w:val="BodyTextIndent"/>
        <w:spacing w:line="276" w:lineRule="auto"/>
        <w:ind w:left="0" w:firstLine="360"/>
        <w:jc w:val="both"/>
        <w:rPr>
          <w:rFonts w:ascii="Trebuchet MS" w:hAnsi="Trebuchet MS"/>
          <w:color w:val="000000"/>
          <w:sz w:val="20"/>
          <w:lang w:val="ro-RO"/>
        </w:rPr>
      </w:pPr>
      <w:r w:rsidRPr="009108F0">
        <w:rPr>
          <w:sz w:val="20"/>
          <w:szCs w:val="20"/>
        </w:rPr>
        <w:object w:dxaOrig="8541" w:dyaOrig="908">
          <v:shape id="_x0000_i1060" type="#_x0000_t75" style="width:6in;height:46.2pt" o:ole="">
            <v:imagedata r:id="rId69" o:title=""/>
          </v:shape>
          <o:OLEObject Type="Embed" ProgID="Excel.Sheet.12" ShapeID="_x0000_i1060" DrawAspect="Content" ObjectID="_1706089714" r:id="rId70"/>
        </w:object>
      </w:r>
    </w:p>
    <w:p w:rsidR="009103BC" w:rsidRDefault="009103BC" w:rsidP="009103BC">
      <w:pPr>
        <w:pStyle w:val="BodyTextIndent"/>
        <w:spacing w:before="120" w:line="276" w:lineRule="auto"/>
        <w:ind w:left="0" w:firstLine="360"/>
        <w:jc w:val="both"/>
        <w:rPr>
          <w:rFonts w:ascii="Trebuchet MS" w:hAnsi="Trebuchet MS"/>
          <w:color w:val="000000"/>
          <w:sz w:val="20"/>
          <w:lang w:val="ro-RO"/>
        </w:rPr>
      </w:pPr>
      <w:r w:rsidRPr="00C139CF">
        <w:rPr>
          <w:rFonts w:ascii="Trebuchet MS" w:hAnsi="Trebuchet MS"/>
          <w:color w:val="000000"/>
          <w:sz w:val="20"/>
          <w:lang w:val="ro-RO"/>
        </w:rPr>
        <w:t xml:space="preserve">Întreprinderea socială este persoana juridică de drept privat care desfăşoară activităţi în domeniul economiei sociale, care deţine un atestat de întreprindere socială şi respectă </w:t>
      </w:r>
      <w:r>
        <w:rPr>
          <w:rFonts w:ascii="Trebuchet MS" w:hAnsi="Trebuchet MS"/>
          <w:color w:val="000000"/>
          <w:sz w:val="20"/>
          <w:lang w:val="ro-RO"/>
        </w:rPr>
        <w:t xml:space="preserve">principiile economiei sociale. </w:t>
      </w:r>
    </w:p>
    <w:p w:rsidR="009103BC" w:rsidRDefault="009103BC" w:rsidP="009103BC">
      <w:pPr>
        <w:pStyle w:val="BodyTextIndent"/>
        <w:spacing w:line="276" w:lineRule="auto"/>
        <w:ind w:left="0" w:firstLine="360"/>
        <w:jc w:val="both"/>
        <w:rPr>
          <w:rFonts w:ascii="Trebuchet MS" w:hAnsi="Trebuchet MS"/>
          <w:color w:val="000000"/>
          <w:sz w:val="20"/>
          <w:lang w:val="ro-RO"/>
        </w:rPr>
      </w:pPr>
      <w:r>
        <w:rPr>
          <w:rFonts w:ascii="Trebuchet MS" w:hAnsi="Trebuchet MS"/>
          <w:color w:val="000000"/>
          <w:sz w:val="20"/>
          <w:lang w:val="ro-RO"/>
        </w:rPr>
        <w:t>Î</w:t>
      </w:r>
      <w:r w:rsidRPr="00C139CF">
        <w:rPr>
          <w:rFonts w:ascii="Trebuchet MS" w:hAnsi="Trebuchet MS"/>
          <w:color w:val="000000"/>
          <w:sz w:val="20"/>
          <w:lang w:val="ro-RO"/>
        </w:rPr>
        <w:t>ntreprinderea socială de inserție este întreprinderea care îndeplineşte cumulativ următoarele condiţii: 1) are, permanent, cel puţin 30% din personalul angajat aparţinând grupului vulnerabil, astfel încât timpul de lucru cumulat al acestor angajaţi să reprezinte cel puţin 30% din totalul timpului de lucru al tuturor angajaţilor; 2) are ca scop lupta împotriva excluziunii, discriminărilor şi şomajului prin inserţia socioprofesio</w:t>
      </w:r>
      <w:r>
        <w:rPr>
          <w:rFonts w:ascii="Trebuchet MS" w:hAnsi="Trebuchet MS"/>
          <w:color w:val="000000"/>
          <w:sz w:val="20"/>
          <w:lang w:val="ro-RO"/>
        </w:rPr>
        <w:t xml:space="preserve">nală a persoanelor defavorizate. </w:t>
      </w:r>
      <w:r w:rsidRPr="00C139CF">
        <w:rPr>
          <w:rFonts w:ascii="Trebuchet MS" w:hAnsi="Trebuchet MS"/>
          <w:color w:val="000000"/>
          <w:sz w:val="20"/>
          <w:lang w:val="ro-RO"/>
        </w:rPr>
        <w:t>Statutul de întreprindere socială de inserție se certifică prin acordarea mărcii sociale.</w:t>
      </w:r>
    </w:p>
    <w:p w:rsidR="009E6680" w:rsidRPr="00C0465E" w:rsidRDefault="00CB3B8E" w:rsidP="009103BC">
      <w:pPr>
        <w:pStyle w:val="BodyTextIndent"/>
        <w:spacing w:line="276" w:lineRule="auto"/>
        <w:ind w:left="0" w:firstLine="360"/>
        <w:jc w:val="both"/>
        <w:rPr>
          <w:rFonts w:ascii="Trebuchet MS" w:hAnsi="Trebuchet MS"/>
          <w:color w:val="000000" w:themeColor="text1"/>
          <w:sz w:val="20"/>
          <w:lang w:val="ro-RO"/>
        </w:rPr>
      </w:pPr>
      <w:r>
        <w:rPr>
          <w:rFonts w:ascii="Trebuchet MS" w:hAnsi="Trebuchet MS"/>
          <w:color w:val="000000"/>
          <w:sz w:val="20"/>
          <w:lang w:val="ro-RO"/>
        </w:rPr>
        <w:t xml:space="preserve">Cele 26 de entitati de economie sociala care si-au desfasurat activitatea in anul 2021 </w:t>
      </w:r>
      <w:r w:rsidRPr="00C0465E">
        <w:rPr>
          <w:rFonts w:ascii="Trebuchet MS" w:hAnsi="Trebuchet MS"/>
          <w:color w:val="000000" w:themeColor="text1"/>
          <w:sz w:val="20"/>
          <w:lang w:val="ro-RO"/>
        </w:rPr>
        <w:t>fac parte din</w:t>
      </w:r>
      <w:r w:rsidR="009E6680" w:rsidRPr="00C0465E">
        <w:rPr>
          <w:rFonts w:ascii="Trebuchet MS" w:hAnsi="Trebuchet MS"/>
          <w:color w:val="000000" w:themeColor="text1"/>
          <w:sz w:val="20"/>
          <w:lang w:val="ro-RO"/>
        </w:rPr>
        <w:t>:</w:t>
      </w:r>
    </w:p>
    <w:p w:rsidR="009E6680" w:rsidRDefault="00CB3B8E" w:rsidP="009E6680">
      <w:pPr>
        <w:pStyle w:val="BodyTextIndent"/>
        <w:numPr>
          <w:ilvl w:val="0"/>
          <w:numId w:val="26"/>
        </w:numPr>
        <w:spacing w:line="276" w:lineRule="auto"/>
        <w:jc w:val="both"/>
        <w:rPr>
          <w:rFonts w:ascii="Trebuchet MS" w:hAnsi="Trebuchet MS"/>
          <w:color w:val="000000"/>
          <w:sz w:val="20"/>
          <w:lang w:val="ro-RO"/>
        </w:rPr>
      </w:pPr>
      <w:r>
        <w:rPr>
          <w:rFonts w:ascii="Trebuchet MS" w:hAnsi="Trebuchet MS"/>
          <w:color w:val="000000"/>
          <w:sz w:val="20"/>
          <w:lang w:val="ro-RO"/>
        </w:rPr>
        <w:t>2 categorii (asociatii si alte categorii de persoane juridice</w:t>
      </w:r>
      <w:r w:rsidR="009E6680">
        <w:rPr>
          <w:rFonts w:ascii="Trebuchet MS" w:hAnsi="Trebuchet MS"/>
          <w:color w:val="000000"/>
          <w:sz w:val="20"/>
          <w:lang w:val="ro-RO"/>
        </w:rPr>
        <w:t>-SRL</w:t>
      </w:r>
      <w:r>
        <w:rPr>
          <w:rFonts w:ascii="Trebuchet MS" w:hAnsi="Trebuchet MS"/>
          <w:color w:val="000000"/>
          <w:sz w:val="20"/>
          <w:lang w:val="ro-RO"/>
        </w:rPr>
        <w:t xml:space="preserve">) </w:t>
      </w:r>
    </w:p>
    <w:p w:rsidR="008467D5" w:rsidRDefault="008D320B" w:rsidP="009E6680">
      <w:pPr>
        <w:pStyle w:val="BodyTextIndent"/>
        <w:numPr>
          <w:ilvl w:val="0"/>
          <w:numId w:val="26"/>
        </w:numPr>
        <w:spacing w:line="276" w:lineRule="auto"/>
        <w:jc w:val="both"/>
        <w:rPr>
          <w:rFonts w:ascii="Trebuchet MS" w:hAnsi="Trebuchet MS"/>
          <w:color w:val="000000"/>
          <w:sz w:val="20"/>
          <w:lang w:val="ro-RO"/>
        </w:rPr>
      </w:pPr>
      <w:r>
        <w:rPr>
          <w:rFonts w:ascii="Trebuchet MS" w:hAnsi="Trebuchet MS"/>
          <w:color w:val="000000"/>
          <w:sz w:val="20"/>
          <w:lang w:val="ro-RO"/>
        </w:rPr>
        <w:t xml:space="preserve">21 </w:t>
      </w:r>
      <w:r w:rsidR="00CB3B8E">
        <w:rPr>
          <w:rFonts w:ascii="Trebuchet MS" w:hAnsi="Trebuchet MS"/>
          <w:color w:val="000000"/>
          <w:sz w:val="20"/>
          <w:lang w:val="ro-RO"/>
        </w:rPr>
        <w:t>d</w:t>
      </w:r>
      <w:r w:rsidR="008467D5">
        <w:rPr>
          <w:rFonts w:ascii="Trebuchet MS" w:hAnsi="Trebuchet MS"/>
          <w:color w:val="000000"/>
          <w:sz w:val="20"/>
          <w:lang w:val="ro-RO"/>
        </w:rPr>
        <w:t>omeni</w:t>
      </w:r>
      <w:r>
        <w:rPr>
          <w:rFonts w:ascii="Trebuchet MS" w:hAnsi="Trebuchet MS"/>
          <w:color w:val="000000"/>
          <w:sz w:val="20"/>
          <w:lang w:val="ro-RO"/>
        </w:rPr>
        <w:t>i</w:t>
      </w:r>
      <w:r w:rsidR="008467D5">
        <w:rPr>
          <w:rFonts w:ascii="Trebuchet MS" w:hAnsi="Trebuchet MS"/>
          <w:color w:val="000000"/>
          <w:sz w:val="20"/>
          <w:lang w:val="ro-RO"/>
        </w:rPr>
        <w:t xml:space="preserve"> principal</w:t>
      </w:r>
      <w:r>
        <w:rPr>
          <w:rFonts w:ascii="Trebuchet MS" w:hAnsi="Trebuchet MS"/>
          <w:color w:val="000000"/>
          <w:sz w:val="20"/>
          <w:lang w:val="ro-RO"/>
        </w:rPr>
        <w:t>e</w:t>
      </w:r>
      <w:r w:rsidR="008467D5">
        <w:rPr>
          <w:rFonts w:ascii="Trebuchet MS" w:hAnsi="Trebuchet MS"/>
          <w:color w:val="000000"/>
          <w:sz w:val="20"/>
          <w:lang w:val="ro-RO"/>
        </w:rPr>
        <w:t xml:space="preserve"> de activit</w:t>
      </w:r>
      <w:r>
        <w:rPr>
          <w:rFonts w:ascii="Trebuchet MS" w:hAnsi="Trebuchet MS"/>
          <w:color w:val="000000"/>
          <w:sz w:val="20"/>
          <w:lang w:val="ro-RO"/>
        </w:rPr>
        <w:t>a</w:t>
      </w:r>
      <w:r w:rsidR="008467D5">
        <w:rPr>
          <w:rFonts w:ascii="Trebuchet MS" w:hAnsi="Trebuchet MS"/>
          <w:color w:val="000000"/>
          <w:sz w:val="20"/>
          <w:lang w:val="ro-RO"/>
        </w:rPr>
        <w:t>t</w:t>
      </w:r>
      <w:r>
        <w:rPr>
          <w:rFonts w:ascii="Trebuchet MS" w:hAnsi="Trebuchet MS"/>
          <w:color w:val="000000"/>
          <w:sz w:val="20"/>
          <w:lang w:val="ro-RO"/>
        </w:rPr>
        <w:t>e</w:t>
      </w:r>
      <w:r w:rsidR="008467D5">
        <w:rPr>
          <w:rFonts w:ascii="Trebuchet MS" w:hAnsi="Trebuchet MS"/>
          <w:color w:val="000000"/>
          <w:sz w:val="20"/>
          <w:lang w:val="ro-RO"/>
        </w:rPr>
        <w:t xml:space="preserve"> economică</w:t>
      </w:r>
      <w:r w:rsidR="006B7B1F">
        <w:rPr>
          <w:rFonts w:ascii="Trebuchet MS" w:hAnsi="Trebuchet MS"/>
          <w:color w:val="000000"/>
          <w:sz w:val="20"/>
          <w:lang w:val="ro-RO"/>
        </w:rPr>
        <w:t xml:space="preserve"> (</w:t>
      </w:r>
      <w:r>
        <w:rPr>
          <w:rFonts w:ascii="Trebuchet MS" w:hAnsi="Trebuchet MS"/>
          <w:color w:val="000000"/>
          <w:sz w:val="20"/>
          <w:lang w:val="ro-RO"/>
        </w:rPr>
        <w:t>activităţi ale altor organizaţ</w:t>
      </w:r>
      <w:r w:rsidR="008467D5" w:rsidRPr="008467D5">
        <w:rPr>
          <w:rFonts w:ascii="Trebuchet MS" w:hAnsi="Trebuchet MS"/>
          <w:color w:val="000000"/>
          <w:sz w:val="20"/>
          <w:lang w:val="ro-RO"/>
        </w:rPr>
        <w:t>ii n.c.a.;</w:t>
      </w:r>
      <w:r w:rsidR="008467D5">
        <w:rPr>
          <w:rFonts w:ascii="Trebuchet MS" w:hAnsi="Trebuchet MS"/>
          <w:color w:val="000000"/>
          <w:sz w:val="20"/>
          <w:lang w:val="ro-RO"/>
        </w:rPr>
        <w:t xml:space="preserve"> </w:t>
      </w:r>
      <w:r>
        <w:rPr>
          <w:rFonts w:ascii="Trebuchet MS" w:hAnsi="Trebuchet MS"/>
          <w:color w:val="000000"/>
          <w:sz w:val="20"/>
          <w:lang w:val="ro-RO"/>
        </w:rPr>
        <w:t>activităţ</w:t>
      </w:r>
      <w:r w:rsidR="008467D5" w:rsidRPr="008467D5">
        <w:rPr>
          <w:rFonts w:ascii="Trebuchet MS" w:hAnsi="Trebuchet MS"/>
          <w:color w:val="000000"/>
          <w:sz w:val="20"/>
          <w:lang w:val="ro-RO"/>
        </w:rPr>
        <w:t xml:space="preserve">i ale bibliotecilor </w:t>
      </w:r>
      <w:r>
        <w:rPr>
          <w:rFonts w:ascii="Trebuchet MS" w:hAnsi="Trebuchet MS"/>
          <w:color w:val="000000"/>
          <w:sz w:val="20"/>
          <w:lang w:val="ro-RO"/>
        </w:rPr>
        <w:t>ş</w:t>
      </w:r>
      <w:r w:rsidR="008467D5" w:rsidRPr="008467D5">
        <w:rPr>
          <w:rFonts w:ascii="Trebuchet MS" w:hAnsi="Trebuchet MS"/>
          <w:color w:val="000000"/>
          <w:sz w:val="20"/>
          <w:lang w:val="ro-RO"/>
        </w:rPr>
        <w:t>i arhivelor;</w:t>
      </w:r>
      <w:r>
        <w:rPr>
          <w:rFonts w:ascii="Trebuchet MS" w:hAnsi="Trebuchet MS"/>
          <w:color w:val="000000"/>
          <w:sz w:val="20"/>
          <w:lang w:val="ro-RO"/>
        </w:rPr>
        <w:t xml:space="preserve"> activităţ</w:t>
      </w:r>
      <w:r w:rsidR="008467D5" w:rsidRPr="008467D5">
        <w:rPr>
          <w:rFonts w:ascii="Trebuchet MS" w:hAnsi="Trebuchet MS"/>
          <w:color w:val="000000"/>
          <w:sz w:val="20"/>
          <w:lang w:val="ro-RO"/>
        </w:rPr>
        <w:t>i de alimentatie (catering) pentru evenimente;</w:t>
      </w:r>
      <w:r w:rsidR="008467D5">
        <w:rPr>
          <w:rFonts w:ascii="Trebuchet MS" w:hAnsi="Trebuchet MS"/>
          <w:color w:val="000000"/>
          <w:sz w:val="20"/>
          <w:lang w:val="ro-RO"/>
        </w:rPr>
        <w:t xml:space="preserve"> </w:t>
      </w:r>
      <w:r>
        <w:rPr>
          <w:rFonts w:ascii="Trebuchet MS" w:hAnsi="Trebuchet MS"/>
          <w:color w:val="000000"/>
          <w:sz w:val="20"/>
          <w:lang w:val="ro-RO"/>
        </w:rPr>
        <w:t>a</w:t>
      </w:r>
      <w:r w:rsidR="008467D5" w:rsidRPr="008467D5">
        <w:rPr>
          <w:rFonts w:ascii="Trebuchet MS" w:hAnsi="Trebuchet MS"/>
          <w:color w:val="000000"/>
          <w:sz w:val="20"/>
          <w:lang w:val="ro-RO"/>
        </w:rPr>
        <w:t>ctivit</w:t>
      </w:r>
      <w:r>
        <w:rPr>
          <w:rFonts w:ascii="Trebuchet MS" w:hAnsi="Trebuchet MS"/>
          <w:color w:val="000000"/>
          <w:sz w:val="20"/>
          <w:lang w:val="ro-RO"/>
        </w:rPr>
        <w:t>ăţ</w:t>
      </w:r>
      <w:r w:rsidR="008467D5" w:rsidRPr="008467D5">
        <w:rPr>
          <w:rFonts w:ascii="Trebuchet MS" w:hAnsi="Trebuchet MS"/>
          <w:color w:val="000000"/>
          <w:sz w:val="20"/>
          <w:lang w:val="ro-RO"/>
        </w:rPr>
        <w:t xml:space="preserve">i </w:t>
      </w:r>
      <w:r w:rsidR="008467D5" w:rsidRPr="008467D5">
        <w:rPr>
          <w:rFonts w:ascii="Trebuchet MS" w:hAnsi="Trebuchet MS"/>
          <w:color w:val="000000"/>
          <w:sz w:val="20"/>
          <w:lang w:val="ro-RO"/>
        </w:rPr>
        <w:lastRenderedPageBreak/>
        <w:t xml:space="preserve">de </w:t>
      </w:r>
      <w:r>
        <w:rPr>
          <w:rFonts w:ascii="Trebuchet MS" w:hAnsi="Trebuchet MS"/>
          <w:color w:val="000000"/>
          <w:sz w:val="20"/>
          <w:lang w:val="ro-RO"/>
        </w:rPr>
        <w:t>î</w:t>
      </w:r>
      <w:r w:rsidR="008467D5" w:rsidRPr="008467D5">
        <w:rPr>
          <w:rFonts w:ascii="Trebuchet MS" w:hAnsi="Trebuchet MS"/>
          <w:color w:val="000000"/>
          <w:sz w:val="20"/>
          <w:lang w:val="ro-RO"/>
        </w:rPr>
        <w:t xml:space="preserve">nchiriere </w:t>
      </w:r>
      <w:r>
        <w:rPr>
          <w:rFonts w:ascii="Trebuchet MS" w:hAnsi="Trebuchet MS"/>
          <w:color w:val="000000"/>
          <w:sz w:val="20"/>
          <w:lang w:val="ro-RO"/>
        </w:rPr>
        <w:t>ş</w:t>
      </w:r>
      <w:r w:rsidR="008467D5" w:rsidRPr="008467D5">
        <w:rPr>
          <w:rFonts w:ascii="Trebuchet MS" w:hAnsi="Trebuchet MS"/>
          <w:color w:val="000000"/>
          <w:sz w:val="20"/>
          <w:lang w:val="ro-RO"/>
        </w:rPr>
        <w:t>i leasing cu ma</w:t>
      </w:r>
      <w:r>
        <w:rPr>
          <w:rFonts w:ascii="Trebuchet MS" w:hAnsi="Trebuchet MS"/>
          <w:color w:val="000000"/>
          <w:sz w:val="20"/>
          <w:lang w:val="ro-RO"/>
        </w:rPr>
        <w:t>ş</w:t>
      </w:r>
      <w:r w:rsidR="008467D5" w:rsidRPr="008467D5">
        <w:rPr>
          <w:rFonts w:ascii="Trebuchet MS" w:hAnsi="Trebuchet MS"/>
          <w:color w:val="000000"/>
          <w:sz w:val="20"/>
          <w:lang w:val="ro-RO"/>
        </w:rPr>
        <w:t xml:space="preserve">ini </w:t>
      </w:r>
      <w:r>
        <w:rPr>
          <w:rFonts w:ascii="Trebuchet MS" w:hAnsi="Trebuchet MS"/>
          <w:color w:val="000000"/>
          <w:sz w:val="20"/>
          <w:lang w:val="ro-RO"/>
        </w:rPr>
        <w:t>ş</w:t>
      </w:r>
      <w:r w:rsidR="008467D5" w:rsidRPr="008467D5">
        <w:rPr>
          <w:rFonts w:ascii="Trebuchet MS" w:hAnsi="Trebuchet MS"/>
          <w:color w:val="000000"/>
          <w:sz w:val="20"/>
          <w:lang w:val="ro-RO"/>
        </w:rPr>
        <w:t>i ech</w:t>
      </w:r>
      <w:r>
        <w:rPr>
          <w:rFonts w:ascii="Trebuchet MS" w:hAnsi="Trebuchet MS"/>
          <w:color w:val="000000"/>
          <w:sz w:val="20"/>
          <w:lang w:val="ro-RO"/>
        </w:rPr>
        <w:t>ipamente pentru construcţ</w:t>
      </w:r>
      <w:r w:rsidR="008467D5" w:rsidRPr="008467D5">
        <w:rPr>
          <w:rFonts w:ascii="Trebuchet MS" w:hAnsi="Trebuchet MS"/>
          <w:color w:val="000000"/>
          <w:sz w:val="20"/>
          <w:lang w:val="ro-RO"/>
        </w:rPr>
        <w:t>ii;</w:t>
      </w:r>
      <w:r w:rsidR="008467D5">
        <w:rPr>
          <w:rFonts w:ascii="Trebuchet MS" w:hAnsi="Trebuchet MS"/>
          <w:color w:val="000000"/>
          <w:sz w:val="20"/>
          <w:lang w:val="ro-RO"/>
        </w:rPr>
        <w:t xml:space="preserve"> </w:t>
      </w:r>
      <w:r>
        <w:rPr>
          <w:rFonts w:ascii="Trebuchet MS" w:hAnsi="Trebuchet MS"/>
          <w:color w:val="000000"/>
          <w:sz w:val="20"/>
          <w:lang w:val="ro-RO"/>
        </w:rPr>
        <w:t>a</w:t>
      </w:r>
      <w:r w:rsidR="008467D5" w:rsidRPr="008467D5">
        <w:rPr>
          <w:rFonts w:ascii="Trebuchet MS" w:hAnsi="Trebuchet MS"/>
          <w:color w:val="000000"/>
          <w:sz w:val="20"/>
          <w:lang w:val="ro-RO"/>
        </w:rPr>
        <w:t>ctivit</w:t>
      </w:r>
      <w:r>
        <w:rPr>
          <w:rFonts w:ascii="Trebuchet MS" w:hAnsi="Trebuchet MS"/>
          <w:color w:val="000000"/>
          <w:sz w:val="20"/>
          <w:lang w:val="ro-RO"/>
        </w:rPr>
        <w:t>ăţ</w:t>
      </w:r>
      <w:r w:rsidR="008467D5" w:rsidRPr="008467D5">
        <w:rPr>
          <w:rFonts w:ascii="Trebuchet MS" w:hAnsi="Trebuchet MS"/>
          <w:color w:val="000000"/>
          <w:sz w:val="20"/>
          <w:lang w:val="ro-RO"/>
        </w:rPr>
        <w:t xml:space="preserve">i de inginerie </w:t>
      </w:r>
      <w:r>
        <w:rPr>
          <w:rFonts w:ascii="Trebuchet MS" w:hAnsi="Trebuchet MS"/>
          <w:color w:val="000000"/>
          <w:sz w:val="20"/>
          <w:lang w:val="ro-RO"/>
        </w:rPr>
        <w:t>şi consultanţă tehnică</w:t>
      </w:r>
      <w:r w:rsidR="008467D5" w:rsidRPr="008467D5">
        <w:rPr>
          <w:rFonts w:ascii="Trebuchet MS" w:hAnsi="Trebuchet MS"/>
          <w:color w:val="000000"/>
          <w:sz w:val="20"/>
          <w:lang w:val="ro-RO"/>
        </w:rPr>
        <w:t xml:space="preserve"> legate de acestea;</w:t>
      </w:r>
      <w:r w:rsidR="008467D5">
        <w:rPr>
          <w:rFonts w:ascii="Trebuchet MS" w:hAnsi="Trebuchet MS"/>
          <w:color w:val="000000"/>
          <w:sz w:val="20"/>
          <w:lang w:val="ro-RO"/>
        </w:rPr>
        <w:t xml:space="preserve"> </w:t>
      </w:r>
      <w:r>
        <w:rPr>
          <w:rFonts w:ascii="Trebuchet MS" w:hAnsi="Trebuchet MS"/>
          <w:color w:val="000000"/>
          <w:sz w:val="20"/>
          <w:lang w:val="ro-RO"/>
        </w:rPr>
        <w:t>alte activităţ</w:t>
      </w:r>
      <w:r w:rsidR="008467D5" w:rsidRPr="008467D5">
        <w:rPr>
          <w:rFonts w:ascii="Trebuchet MS" w:hAnsi="Trebuchet MS"/>
          <w:color w:val="000000"/>
          <w:sz w:val="20"/>
          <w:lang w:val="ro-RO"/>
        </w:rPr>
        <w:t>i de editare;</w:t>
      </w:r>
      <w:r w:rsidR="008467D5">
        <w:rPr>
          <w:rFonts w:ascii="Trebuchet MS" w:hAnsi="Trebuchet MS"/>
          <w:color w:val="000000"/>
          <w:sz w:val="20"/>
          <w:lang w:val="ro-RO"/>
        </w:rPr>
        <w:t xml:space="preserve"> </w:t>
      </w:r>
      <w:r>
        <w:rPr>
          <w:rFonts w:ascii="Trebuchet MS" w:hAnsi="Trebuchet MS"/>
          <w:color w:val="000000"/>
          <w:sz w:val="20"/>
          <w:lang w:val="ro-RO"/>
        </w:rPr>
        <w:t>alte activităţi de tipă</w:t>
      </w:r>
      <w:r w:rsidR="008467D5" w:rsidRPr="008467D5">
        <w:rPr>
          <w:rFonts w:ascii="Trebuchet MS" w:hAnsi="Trebuchet MS"/>
          <w:color w:val="000000"/>
          <w:sz w:val="20"/>
          <w:lang w:val="ro-RO"/>
        </w:rPr>
        <w:t>rire n.c.a.;</w:t>
      </w:r>
      <w:r w:rsidR="008467D5">
        <w:rPr>
          <w:rFonts w:ascii="Trebuchet MS" w:hAnsi="Trebuchet MS"/>
          <w:color w:val="000000"/>
          <w:sz w:val="20"/>
          <w:lang w:val="ro-RO"/>
        </w:rPr>
        <w:t xml:space="preserve"> </w:t>
      </w:r>
      <w:r>
        <w:rPr>
          <w:rFonts w:ascii="Trebuchet MS" w:hAnsi="Trebuchet MS"/>
          <w:color w:val="000000"/>
          <w:sz w:val="20"/>
          <w:lang w:val="ro-RO"/>
        </w:rPr>
        <w:t>alte activităţ</w:t>
      </w:r>
      <w:r w:rsidR="008467D5" w:rsidRPr="008467D5">
        <w:rPr>
          <w:rFonts w:ascii="Trebuchet MS" w:hAnsi="Trebuchet MS"/>
          <w:color w:val="000000"/>
          <w:sz w:val="20"/>
          <w:lang w:val="ro-RO"/>
        </w:rPr>
        <w:t xml:space="preserve">i recreative </w:t>
      </w:r>
      <w:r>
        <w:rPr>
          <w:rFonts w:ascii="Trebuchet MS" w:hAnsi="Trebuchet MS"/>
          <w:color w:val="000000"/>
          <w:sz w:val="20"/>
          <w:lang w:val="ro-RO"/>
        </w:rPr>
        <w:t>ş</w:t>
      </w:r>
      <w:r w:rsidR="008467D5" w:rsidRPr="008467D5">
        <w:rPr>
          <w:rFonts w:ascii="Trebuchet MS" w:hAnsi="Trebuchet MS"/>
          <w:color w:val="000000"/>
          <w:sz w:val="20"/>
          <w:lang w:val="ro-RO"/>
        </w:rPr>
        <w:t>i distractive n.c.a.;</w:t>
      </w:r>
      <w:r w:rsidR="008467D5">
        <w:rPr>
          <w:rFonts w:ascii="Trebuchet MS" w:hAnsi="Trebuchet MS"/>
          <w:color w:val="000000"/>
          <w:sz w:val="20"/>
          <w:lang w:val="ro-RO"/>
        </w:rPr>
        <w:t xml:space="preserve"> </w:t>
      </w:r>
      <w:r>
        <w:rPr>
          <w:rFonts w:ascii="Trebuchet MS" w:hAnsi="Trebuchet MS"/>
          <w:color w:val="000000"/>
          <w:sz w:val="20"/>
          <w:lang w:val="ro-RO"/>
        </w:rPr>
        <w:t>a</w:t>
      </w:r>
      <w:r w:rsidR="008467D5" w:rsidRPr="008467D5">
        <w:rPr>
          <w:rFonts w:ascii="Trebuchet MS" w:hAnsi="Trebuchet MS"/>
          <w:color w:val="000000"/>
          <w:sz w:val="20"/>
          <w:lang w:val="ro-RO"/>
        </w:rPr>
        <w:t>lte lucr</w:t>
      </w:r>
      <w:r>
        <w:rPr>
          <w:rFonts w:ascii="Trebuchet MS" w:hAnsi="Trebuchet MS"/>
          <w:color w:val="000000"/>
          <w:sz w:val="20"/>
          <w:lang w:val="ro-RO"/>
        </w:rPr>
        <w:t>ă</w:t>
      </w:r>
      <w:r w:rsidR="008467D5" w:rsidRPr="008467D5">
        <w:rPr>
          <w:rFonts w:ascii="Trebuchet MS" w:hAnsi="Trebuchet MS"/>
          <w:color w:val="000000"/>
          <w:sz w:val="20"/>
          <w:lang w:val="ro-RO"/>
        </w:rPr>
        <w:t>ri de finisare;</w:t>
      </w:r>
      <w:r w:rsidR="008467D5">
        <w:rPr>
          <w:rFonts w:ascii="Trebuchet MS" w:hAnsi="Trebuchet MS"/>
          <w:color w:val="000000"/>
          <w:sz w:val="20"/>
          <w:lang w:val="ro-RO"/>
        </w:rPr>
        <w:t xml:space="preserve"> </w:t>
      </w:r>
      <w:r>
        <w:rPr>
          <w:rFonts w:ascii="Trebuchet MS" w:hAnsi="Trebuchet MS"/>
          <w:color w:val="000000"/>
          <w:sz w:val="20"/>
          <w:lang w:val="ro-RO"/>
        </w:rPr>
        <w:t>c</w:t>
      </w:r>
      <w:r w:rsidR="008467D5" w:rsidRPr="008467D5">
        <w:rPr>
          <w:rFonts w:ascii="Trebuchet MS" w:hAnsi="Trebuchet MS"/>
          <w:color w:val="000000"/>
          <w:sz w:val="20"/>
          <w:lang w:val="ro-RO"/>
        </w:rPr>
        <w:t>omer</w:t>
      </w:r>
      <w:r>
        <w:rPr>
          <w:rFonts w:ascii="Trebuchet MS" w:hAnsi="Trebuchet MS"/>
          <w:color w:val="000000"/>
          <w:sz w:val="20"/>
          <w:lang w:val="ro-RO"/>
        </w:rPr>
        <w:t>ţ cu amâ</w:t>
      </w:r>
      <w:r w:rsidR="008467D5" w:rsidRPr="008467D5">
        <w:rPr>
          <w:rFonts w:ascii="Trebuchet MS" w:hAnsi="Trebuchet MS"/>
          <w:color w:val="000000"/>
          <w:sz w:val="20"/>
          <w:lang w:val="ro-RO"/>
        </w:rPr>
        <w:t>nuntul prin intermedi</w:t>
      </w:r>
      <w:r>
        <w:rPr>
          <w:rFonts w:ascii="Trebuchet MS" w:hAnsi="Trebuchet MS"/>
          <w:color w:val="000000"/>
          <w:sz w:val="20"/>
          <w:lang w:val="ro-RO"/>
        </w:rPr>
        <w:t>ul caselor de comenzi sau prin i</w:t>
      </w:r>
      <w:r w:rsidR="008467D5" w:rsidRPr="008467D5">
        <w:rPr>
          <w:rFonts w:ascii="Trebuchet MS" w:hAnsi="Trebuchet MS"/>
          <w:color w:val="000000"/>
          <w:sz w:val="20"/>
          <w:lang w:val="ro-RO"/>
        </w:rPr>
        <w:t>nternet;</w:t>
      </w:r>
      <w:r w:rsidR="008467D5">
        <w:rPr>
          <w:rFonts w:ascii="Trebuchet MS" w:hAnsi="Trebuchet MS"/>
          <w:color w:val="000000"/>
          <w:sz w:val="20"/>
          <w:lang w:val="ro-RO"/>
        </w:rPr>
        <w:t xml:space="preserve"> </w:t>
      </w:r>
      <w:r>
        <w:rPr>
          <w:rFonts w:ascii="Trebuchet MS" w:hAnsi="Trebuchet MS"/>
          <w:color w:val="000000"/>
          <w:sz w:val="20"/>
          <w:lang w:val="ro-RO"/>
        </w:rPr>
        <w:t>f</w:t>
      </w:r>
      <w:r w:rsidR="008467D5" w:rsidRPr="008467D5">
        <w:rPr>
          <w:rFonts w:ascii="Trebuchet MS" w:hAnsi="Trebuchet MS"/>
          <w:color w:val="000000"/>
          <w:sz w:val="20"/>
          <w:lang w:val="ro-RO"/>
        </w:rPr>
        <w:t xml:space="preserve">abricarea altor produse din lemn, </w:t>
      </w:r>
      <w:r>
        <w:rPr>
          <w:rFonts w:ascii="Trebuchet MS" w:hAnsi="Trebuchet MS"/>
          <w:color w:val="000000"/>
          <w:sz w:val="20"/>
          <w:lang w:val="ro-RO"/>
        </w:rPr>
        <w:t>fabricarea articolelor din plută, paie şi din alte materiale vegetale î</w:t>
      </w:r>
      <w:r w:rsidR="008467D5" w:rsidRPr="008467D5">
        <w:rPr>
          <w:rFonts w:ascii="Trebuchet MS" w:hAnsi="Trebuchet MS"/>
          <w:color w:val="000000"/>
          <w:sz w:val="20"/>
          <w:lang w:val="ro-RO"/>
        </w:rPr>
        <w:t>mpletite;</w:t>
      </w:r>
      <w:r w:rsidR="008467D5">
        <w:rPr>
          <w:rFonts w:ascii="Trebuchet MS" w:hAnsi="Trebuchet MS"/>
          <w:color w:val="000000"/>
          <w:sz w:val="20"/>
          <w:lang w:val="ro-RO"/>
        </w:rPr>
        <w:t xml:space="preserve"> </w:t>
      </w:r>
      <w:r>
        <w:rPr>
          <w:rFonts w:ascii="Trebuchet MS" w:hAnsi="Trebuchet MS"/>
          <w:color w:val="000000"/>
          <w:sz w:val="20"/>
          <w:lang w:val="ro-RO"/>
        </w:rPr>
        <w:t>f</w:t>
      </w:r>
      <w:r w:rsidR="008467D5" w:rsidRPr="008467D5">
        <w:rPr>
          <w:rFonts w:ascii="Trebuchet MS" w:hAnsi="Trebuchet MS"/>
          <w:color w:val="000000"/>
          <w:sz w:val="20"/>
          <w:lang w:val="ro-RO"/>
        </w:rPr>
        <w:t>abricarea altor produse manufacturiere n.c.a.;</w:t>
      </w:r>
      <w:r w:rsidR="008467D5">
        <w:rPr>
          <w:rFonts w:ascii="Trebuchet MS" w:hAnsi="Trebuchet MS"/>
          <w:color w:val="000000"/>
          <w:sz w:val="20"/>
          <w:lang w:val="ro-RO"/>
        </w:rPr>
        <w:t xml:space="preserve"> </w:t>
      </w:r>
      <w:r>
        <w:rPr>
          <w:rFonts w:ascii="Trebuchet MS" w:hAnsi="Trebuchet MS"/>
          <w:color w:val="000000"/>
          <w:sz w:val="20"/>
          <w:lang w:val="ro-RO"/>
        </w:rPr>
        <w:t>fabricarea plăcilor, foliilor, tuburilor ş</w:t>
      </w:r>
      <w:r w:rsidR="008467D5" w:rsidRPr="008467D5">
        <w:rPr>
          <w:rFonts w:ascii="Trebuchet MS" w:hAnsi="Trebuchet MS"/>
          <w:color w:val="000000"/>
          <w:sz w:val="20"/>
          <w:lang w:val="ro-RO"/>
        </w:rPr>
        <w:t>i profilelor din material plastic;</w:t>
      </w:r>
      <w:r w:rsidR="008467D5">
        <w:rPr>
          <w:rFonts w:ascii="Trebuchet MS" w:hAnsi="Trebuchet MS"/>
          <w:color w:val="000000"/>
          <w:sz w:val="20"/>
          <w:lang w:val="ro-RO"/>
        </w:rPr>
        <w:t xml:space="preserve"> </w:t>
      </w:r>
      <w:r>
        <w:rPr>
          <w:rFonts w:ascii="Trebuchet MS" w:hAnsi="Trebuchet MS"/>
          <w:color w:val="000000"/>
          <w:sz w:val="20"/>
          <w:lang w:val="ro-RO"/>
        </w:rPr>
        <w:t>f</w:t>
      </w:r>
      <w:r w:rsidR="008467D5" w:rsidRPr="008467D5">
        <w:rPr>
          <w:rFonts w:ascii="Trebuchet MS" w:hAnsi="Trebuchet MS"/>
          <w:color w:val="000000"/>
          <w:sz w:val="20"/>
          <w:lang w:val="ro-RO"/>
        </w:rPr>
        <w:t>abricarea produ</w:t>
      </w:r>
      <w:r>
        <w:rPr>
          <w:rFonts w:ascii="Trebuchet MS" w:hAnsi="Trebuchet MS"/>
          <w:color w:val="000000"/>
          <w:sz w:val="20"/>
          <w:lang w:val="ro-RO"/>
        </w:rPr>
        <w:t>selor din beton pentru construcţ</w:t>
      </w:r>
      <w:r w:rsidR="008467D5" w:rsidRPr="008467D5">
        <w:rPr>
          <w:rFonts w:ascii="Trebuchet MS" w:hAnsi="Trebuchet MS"/>
          <w:color w:val="000000"/>
          <w:sz w:val="20"/>
          <w:lang w:val="ro-RO"/>
        </w:rPr>
        <w:t>ii;</w:t>
      </w:r>
      <w:r w:rsidR="008467D5">
        <w:rPr>
          <w:rFonts w:ascii="Trebuchet MS" w:hAnsi="Trebuchet MS"/>
          <w:color w:val="000000"/>
          <w:sz w:val="20"/>
          <w:lang w:val="ro-RO"/>
        </w:rPr>
        <w:t xml:space="preserve"> </w:t>
      </w:r>
      <w:r>
        <w:rPr>
          <w:rFonts w:ascii="Trebuchet MS" w:hAnsi="Trebuchet MS"/>
          <w:color w:val="000000"/>
          <w:sz w:val="20"/>
          <w:lang w:val="ro-RO"/>
        </w:rPr>
        <w:t>întreţinerea ş</w:t>
      </w:r>
      <w:r w:rsidR="008467D5" w:rsidRPr="008467D5">
        <w:rPr>
          <w:rFonts w:ascii="Trebuchet MS" w:hAnsi="Trebuchet MS"/>
          <w:color w:val="000000"/>
          <w:sz w:val="20"/>
          <w:lang w:val="ro-RO"/>
        </w:rPr>
        <w:t>i repararea autovehiculelor;</w:t>
      </w:r>
      <w:r w:rsidR="008467D5">
        <w:rPr>
          <w:rFonts w:ascii="Trebuchet MS" w:hAnsi="Trebuchet MS"/>
          <w:color w:val="000000"/>
          <w:sz w:val="20"/>
          <w:lang w:val="ro-RO"/>
        </w:rPr>
        <w:t xml:space="preserve"> </w:t>
      </w:r>
      <w:r>
        <w:rPr>
          <w:rFonts w:ascii="Trebuchet MS" w:hAnsi="Trebuchet MS"/>
          <w:color w:val="000000"/>
          <w:sz w:val="20"/>
          <w:lang w:val="ro-RO"/>
        </w:rPr>
        <w:t>lucrări de construcţii a clădirilor rezidenţiale şi nerezidenţ</w:t>
      </w:r>
      <w:r w:rsidR="008467D5" w:rsidRPr="008467D5">
        <w:rPr>
          <w:rFonts w:ascii="Trebuchet MS" w:hAnsi="Trebuchet MS"/>
          <w:color w:val="000000"/>
          <w:sz w:val="20"/>
          <w:lang w:val="ro-RO"/>
        </w:rPr>
        <w:t>iale;</w:t>
      </w:r>
      <w:r w:rsidR="008467D5">
        <w:rPr>
          <w:rFonts w:ascii="Trebuchet MS" w:hAnsi="Trebuchet MS"/>
          <w:color w:val="000000"/>
          <w:sz w:val="20"/>
          <w:lang w:val="ro-RO"/>
        </w:rPr>
        <w:t xml:space="preserve"> </w:t>
      </w:r>
      <w:r>
        <w:rPr>
          <w:rFonts w:ascii="Trebuchet MS" w:hAnsi="Trebuchet MS"/>
          <w:color w:val="000000"/>
          <w:sz w:val="20"/>
          <w:lang w:val="ro-RO"/>
        </w:rPr>
        <w:t>lucrări de construcţ</w:t>
      </w:r>
      <w:r w:rsidR="008467D5" w:rsidRPr="008467D5">
        <w:rPr>
          <w:rFonts w:ascii="Trebuchet MS" w:hAnsi="Trebuchet MS"/>
          <w:color w:val="000000"/>
          <w:sz w:val="20"/>
          <w:lang w:val="ro-RO"/>
        </w:rPr>
        <w:t>ii a proiectelor utilitare pentru electricitate</w:t>
      </w:r>
      <w:r>
        <w:rPr>
          <w:rFonts w:ascii="Trebuchet MS" w:hAnsi="Trebuchet MS"/>
          <w:color w:val="000000"/>
          <w:sz w:val="20"/>
          <w:lang w:val="ro-RO"/>
        </w:rPr>
        <w:t xml:space="preserve"> şi telecomunicaţ</w:t>
      </w:r>
      <w:r w:rsidR="008467D5" w:rsidRPr="008467D5">
        <w:rPr>
          <w:rFonts w:ascii="Trebuchet MS" w:hAnsi="Trebuchet MS"/>
          <w:color w:val="000000"/>
          <w:sz w:val="20"/>
          <w:lang w:val="ro-RO"/>
        </w:rPr>
        <w:t>ii;</w:t>
      </w:r>
      <w:r w:rsidR="008467D5">
        <w:rPr>
          <w:rFonts w:ascii="Trebuchet MS" w:hAnsi="Trebuchet MS"/>
          <w:color w:val="000000"/>
          <w:sz w:val="20"/>
          <w:lang w:val="ro-RO"/>
        </w:rPr>
        <w:t xml:space="preserve"> </w:t>
      </w:r>
      <w:r>
        <w:rPr>
          <w:rFonts w:ascii="Trebuchet MS" w:hAnsi="Trebuchet MS"/>
          <w:color w:val="000000"/>
          <w:sz w:val="20"/>
          <w:lang w:val="ro-RO"/>
        </w:rPr>
        <w:t>lucrări de construcţ</w:t>
      </w:r>
      <w:r w:rsidR="008467D5" w:rsidRPr="008467D5">
        <w:rPr>
          <w:rFonts w:ascii="Trebuchet MS" w:hAnsi="Trebuchet MS"/>
          <w:color w:val="000000"/>
          <w:sz w:val="20"/>
          <w:lang w:val="ro-RO"/>
        </w:rPr>
        <w:t>ii a proiectelor utilitare pentru fluide;</w:t>
      </w:r>
      <w:r w:rsidR="008467D5">
        <w:rPr>
          <w:rFonts w:ascii="Trebuchet MS" w:hAnsi="Trebuchet MS"/>
          <w:color w:val="000000"/>
          <w:sz w:val="20"/>
          <w:lang w:val="ro-RO"/>
        </w:rPr>
        <w:t xml:space="preserve"> </w:t>
      </w:r>
      <w:r>
        <w:rPr>
          <w:rFonts w:ascii="Trebuchet MS" w:hAnsi="Trebuchet MS"/>
          <w:color w:val="000000"/>
          <w:sz w:val="20"/>
          <w:lang w:val="ro-RO"/>
        </w:rPr>
        <w:t>r</w:t>
      </w:r>
      <w:r w:rsidR="008467D5" w:rsidRPr="008467D5">
        <w:rPr>
          <w:rFonts w:ascii="Trebuchet MS" w:hAnsi="Trebuchet MS"/>
          <w:color w:val="000000"/>
          <w:sz w:val="20"/>
          <w:lang w:val="ro-RO"/>
        </w:rPr>
        <w:t>estaurante;</w:t>
      </w:r>
      <w:r w:rsidR="008467D5">
        <w:rPr>
          <w:rFonts w:ascii="Trebuchet MS" w:hAnsi="Trebuchet MS"/>
          <w:color w:val="000000"/>
          <w:sz w:val="20"/>
          <w:lang w:val="ro-RO"/>
        </w:rPr>
        <w:t xml:space="preserve"> </w:t>
      </w:r>
      <w:r>
        <w:rPr>
          <w:rFonts w:ascii="Trebuchet MS" w:hAnsi="Trebuchet MS"/>
          <w:color w:val="000000"/>
          <w:sz w:val="20"/>
          <w:lang w:val="ro-RO"/>
        </w:rPr>
        <w:t>spălarea şi curşţarea (uscată) articolelor textile şi a produselor din  blană</w:t>
      </w:r>
      <w:r w:rsidR="006B7B1F">
        <w:rPr>
          <w:rFonts w:ascii="Trebuchet MS" w:hAnsi="Trebuchet MS"/>
          <w:color w:val="000000"/>
          <w:sz w:val="20"/>
          <w:lang w:val="ro-RO"/>
        </w:rPr>
        <w:t>)</w:t>
      </w:r>
      <w:r w:rsidR="008467D5">
        <w:rPr>
          <w:rFonts w:ascii="Trebuchet MS" w:hAnsi="Trebuchet MS"/>
          <w:color w:val="000000"/>
          <w:sz w:val="20"/>
          <w:lang w:val="ro-RO"/>
        </w:rPr>
        <w:t>.</w:t>
      </w:r>
    </w:p>
    <w:p w:rsidR="00C139CF" w:rsidRPr="008239F4" w:rsidRDefault="00C139CF" w:rsidP="00C139CF">
      <w:pPr>
        <w:numPr>
          <w:ilvl w:val="0"/>
          <w:numId w:val="21"/>
        </w:numPr>
        <w:tabs>
          <w:tab w:val="left" w:pos="1418"/>
        </w:tabs>
        <w:spacing w:before="360" w:after="200" w:line="240" w:lineRule="auto"/>
        <w:ind w:left="1411" w:hanging="1411"/>
        <w:rPr>
          <w:b/>
          <w:color w:val="000000"/>
          <w:sz w:val="20"/>
          <w:lang w:val="ro-RO"/>
        </w:rPr>
      </w:pPr>
      <w:r w:rsidRPr="008239F4">
        <w:rPr>
          <w:b/>
          <w:color w:val="000000"/>
          <w:sz w:val="20"/>
          <w:lang w:val="ro-RO"/>
        </w:rPr>
        <w:t>CONTROL MĂSURI ACTIVE</w:t>
      </w:r>
    </w:p>
    <w:p w:rsidR="00C139CF" w:rsidRPr="00475A11" w:rsidRDefault="009C1650" w:rsidP="00A468FA">
      <w:pPr>
        <w:tabs>
          <w:tab w:val="left" w:pos="426"/>
        </w:tabs>
        <w:spacing w:after="0"/>
        <w:ind w:left="0"/>
        <w:rPr>
          <w:color w:val="000000"/>
          <w:sz w:val="20"/>
          <w:lang w:val="ro-RO"/>
        </w:rPr>
      </w:pPr>
      <w:r>
        <w:rPr>
          <w:color w:val="000000"/>
          <w:sz w:val="20"/>
          <w:lang w:val="ro-RO"/>
        </w:rPr>
        <w:tab/>
      </w:r>
      <w:r w:rsidR="00C139CF" w:rsidRPr="00475A11">
        <w:rPr>
          <w:color w:val="000000"/>
          <w:sz w:val="20"/>
          <w:lang w:val="ro-RO"/>
        </w:rPr>
        <w:t>Activitatea de control s-a derulat în conformitate cu Ordinul nr.279/2004 pentru aprobarea Procedurii privind activitatea de control, de îndeplinire a măsurilor asiguratorii, precum şi de efectuare a executării silite a debitelor rezultate din nerespectarea prevederilor Legii nr.76/2002 privind sistemul asigurărilor pentru şomaj şi stimularea ocupării forţei de muncă, cu modificările şi completările ulterioare.</w:t>
      </w:r>
    </w:p>
    <w:p w:rsidR="00C139CF" w:rsidRDefault="009C1650" w:rsidP="00A468FA">
      <w:pPr>
        <w:tabs>
          <w:tab w:val="left" w:pos="426"/>
        </w:tabs>
        <w:spacing w:after="0"/>
        <w:ind w:left="0"/>
        <w:rPr>
          <w:color w:val="000000"/>
          <w:sz w:val="20"/>
          <w:lang w:val="ro-RO"/>
        </w:rPr>
      </w:pPr>
      <w:r>
        <w:rPr>
          <w:color w:val="000000"/>
          <w:sz w:val="20"/>
          <w:lang w:val="ro-RO"/>
        </w:rPr>
        <w:tab/>
      </w:r>
      <w:r w:rsidR="00C139CF" w:rsidRPr="00475A11">
        <w:rPr>
          <w:color w:val="000000"/>
          <w:sz w:val="20"/>
          <w:lang w:val="ro-RO"/>
        </w:rPr>
        <w:t xml:space="preserve">Conform programului de control anual, aprobat de directorul executiv al agenţiei, au fost prevăzute un număr de  </w:t>
      </w:r>
      <w:r w:rsidR="00C0465E">
        <w:rPr>
          <w:color w:val="000000"/>
          <w:sz w:val="20"/>
          <w:lang w:val="ro-RO"/>
        </w:rPr>
        <w:t>820</w:t>
      </w:r>
      <w:r w:rsidR="00C139CF" w:rsidRPr="00475A11">
        <w:rPr>
          <w:color w:val="000000"/>
          <w:sz w:val="20"/>
          <w:lang w:val="ro-RO"/>
        </w:rPr>
        <w:t xml:space="preserve"> controale, la beneficiarii de subvenţii din bugetul asigurărilor pentru şomaj. În anul 20</w:t>
      </w:r>
      <w:r w:rsidR="00C0465E">
        <w:rPr>
          <w:color w:val="000000"/>
          <w:sz w:val="20"/>
          <w:lang w:val="ro-RO"/>
        </w:rPr>
        <w:t>21</w:t>
      </w:r>
      <w:r w:rsidR="00C139CF" w:rsidRPr="00475A11">
        <w:rPr>
          <w:color w:val="000000"/>
          <w:sz w:val="20"/>
          <w:lang w:val="ro-RO"/>
        </w:rPr>
        <w:t xml:space="preserve">, Serviciul Control Măsuri Active a efectuat un număr de </w:t>
      </w:r>
      <w:r w:rsidR="00C0465E">
        <w:rPr>
          <w:color w:val="000000"/>
          <w:sz w:val="20"/>
          <w:lang w:val="ro-RO"/>
        </w:rPr>
        <w:t>878</w:t>
      </w:r>
      <w:r w:rsidR="00C139CF" w:rsidRPr="00475A11">
        <w:rPr>
          <w:color w:val="000000"/>
          <w:sz w:val="20"/>
          <w:lang w:val="ro-RO"/>
        </w:rPr>
        <w:t xml:space="preserve"> procese verbale de control, </w:t>
      </w:r>
      <w:r w:rsidR="00C139CF">
        <w:rPr>
          <w:color w:val="000000"/>
          <w:sz w:val="20"/>
          <w:lang w:val="ro-RO"/>
        </w:rPr>
        <w:t xml:space="preserve">din care </w:t>
      </w:r>
      <w:r w:rsidR="00C0465E">
        <w:rPr>
          <w:color w:val="000000"/>
          <w:sz w:val="20"/>
          <w:lang w:val="ro-RO"/>
        </w:rPr>
        <w:t>31</w:t>
      </w:r>
      <w:r w:rsidR="00C139CF" w:rsidRPr="00FF5DF3">
        <w:rPr>
          <w:color w:val="FF0000"/>
          <w:sz w:val="20"/>
          <w:lang w:val="ro-RO"/>
        </w:rPr>
        <w:t xml:space="preserve"> </w:t>
      </w:r>
      <w:r w:rsidR="00C139CF" w:rsidRPr="00475A11">
        <w:rPr>
          <w:color w:val="000000"/>
          <w:sz w:val="20"/>
          <w:lang w:val="ro-RO"/>
        </w:rPr>
        <w:t xml:space="preserve">procese verbale de contravenţie. În vederea îndeplinirii măsurilor asiguratorii au fost verificate un număr de </w:t>
      </w:r>
      <w:r w:rsidR="00C0465E">
        <w:rPr>
          <w:color w:val="000000"/>
          <w:sz w:val="20"/>
          <w:lang w:val="ro-RO"/>
        </w:rPr>
        <w:t>2676</w:t>
      </w:r>
      <w:r w:rsidR="00C139CF" w:rsidRPr="00FF5DF3">
        <w:rPr>
          <w:color w:val="FF0000"/>
          <w:sz w:val="20"/>
          <w:lang w:val="ro-RO"/>
        </w:rPr>
        <w:t xml:space="preserve"> </w:t>
      </w:r>
      <w:r w:rsidR="00C0465E" w:rsidRPr="00C0465E">
        <w:rPr>
          <w:color w:val="000000" w:themeColor="text1"/>
          <w:sz w:val="20"/>
          <w:lang w:val="ro-RO"/>
        </w:rPr>
        <w:t>obiective</w:t>
      </w:r>
      <w:r w:rsidR="00C139CF" w:rsidRPr="00475A11">
        <w:rPr>
          <w:color w:val="000000"/>
          <w:sz w:val="20"/>
          <w:lang w:val="ro-RO"/>
        </w:rPr>
        <w:t>.</w:t>
      </w:r>
    </w:p>
    <w:p w:rsidR="00113998" w:rsidRPr="008239F4" w:rsidRDefault="00113998" w:rsidP="00113998">
      <w:pPr>
        <w:numPr>
          <w:ilvl w:val="0"/>
          <w:numId w:val="21"/>
        </w:numPr>
        <w:tabs>
          <w:tab w:val="left" w:pos="1418"/>
        </w:tabs>
        <w:spacing w:before="320" w:after="200" w:line="240" w:lineRule="auto"/>
        <w:ind w:left="1411" w:hanging="1411"/>
        <w:rPr>
          <w:b/>
          <w:color w:val="000000"/>
          <w:sz w:val="20"/>
          <w:lang w:val="ro-RO"/>
        </w:rPr>
      </w:pPr>
      <w:r w:rsidRPr="008239F4">
        <w:rPr>
          <w:b/>
          <w:color w:val="000000"/>
          <w:sz w:val="20"/>
          <w:lang w:val="ro-RO"/>
        </w:rPr>
        <w:t xml:space="preserve">PROIECTE FINANŢATE DIN FSE </w:t>
      </w:r>
      <w:r w:rsidRPr="00EA4543">
        <w:rPr>
          <w:b/>
          <w:sz w:val="20"/>
          <w:lang w:val="ro-RO"/>
        </w:rPr>
        <w:t xml:space="preserve">AFLATE ÎN </w:t>
      </w:r>
      <w:r w:rsidRPr="008239F4">
        <w:rPr>
          <w:b/>
          <w:color w:val="000000"/>
          <w:sz w:val="20"/>
          <w:lang w:val="ro-RO"/>
        </w:rPr>
        <w:t xml:space="preserve">IMPLEMENTARE LA NIVELUL AJOFM TELEORMAN </w:t>
      </w:r>
    </w:p>
    <w:p w:rsidR="000870B4" w:rsidRPr="000870B4" w:rsidRDefault="000870B4" w:rsidP="007569D1">
      <w:pPr>
        <w:spacing w:before="240" w:after="0"/>
        <w:ind w:left="360"/>
        <w:rPr>
          <w:b/>
          <w:bCs/>
          <w:i/>
          <w:iCs/>
          <w:color w:val="000000"/>
          <w:sz w:val="20"/>
          <w:szCs w:val="20"/>
          <w:lang w:val="ro-RO"/>
        </w:rPr>
      </w:pPr>
      <w:r w:rsidRPr="000870B4">
        <w:rPr>
          <w:b/>
          <w:bCs/>
          <w:i/>
          <w:iCs/>
          <w:color w:val="000000"/>
          <w:sz w:val="20"/>
          <w:szCs w:val="20"/>
          <w:lang w:val="ro-RO"/>
        </w:rPr>
        <w:t>2 proiecte - pentru stimularea inserţiei tinerilor NEET pe piaţa muncii şi susţinerea angajatorilor care încadrează în muncă această categorie:</w:t>
      </w:r>
    </w:p>
    <w:p w:rsidR="000870B4" w:rsidRPr="000870B4" w:rsidRDefault="000870B4" w:rsidP="007569D1">
      <w:pPr>
        <w:spacing w:before="120" w:after="0"/>
        <w:ind w:left="0" w:firstLine="360"/>
        <w:rPr>
          <w:bCs/>
          <w:iCs/>
          <w:color w:val="000000"/>
          <w:sz w:val="20"/>
          <w:szCs w:val="20"/>
          <w:lang w:val="ro-RO"/>
        </w:rPr>
      </w:pPr>
      <w:r w:rsidRPr="000870B4">
        <w:rPr>
          <w:bCs/>
          <w:iCs/>
          <w:color w:val="000000"/>
          <w:sz w:val="20"/>
          <w:szCs w:val="20"/>
          <w:lang w:val="ro-RO"/>
        </w:rPr>
        <w:t xml:space="preserve">1 Proiect, </w:t>
      </w:r>
      <w:r w:rsidRPr="000870B4">
        <w:rPr>
          <w:bCs/>
          <w:iCs/>
          <w:color w:val="000000"/>
          <w:sz w:val="20"/>
          <w:szCs w:val="20"/>
        </w:rPr>
        <w:t>“</w:t>
      </w:r>
      <w:r w:rsidRPr="000870B4">
        <w:rPr>
          <w:bCs/>
          <w:iCs/>
          <w:color w:val="000000"/>
          <w:sz w:val="20"/>
          <w:szCs w:val="20"/>
          <w:lang w:val="ro-RO"/>
        </w:rPr>
        <w:t>INTESPO – Înregistrarea Tinerilor în Evidențele Serviciului Public de Ocupare”, care ca scop identificarea altor cel puțin 200.000 tineri NEETs inactivi si înregistrați 160.000 vor fi întegistrați la SPO, în vederea  furnizării de măsuri personalizate de sprijin informare şi consiliere profesională, inclusiv de profilare, iar după această etapă vor fi îndrumați către măsura activă de care au nevoie sau către alte servicii (Prgramul Național Şansa a doua – Ministerul Educatiei Naționale, servicii de asistență socială).</w:t>
      </w:r>
    </w:p>
    <w:p w:rsidR="000870B4" w:rsidRDefault="007569D1" w:rsidP="007569D1">
      <w:pPr>
        <w:spacing w:before="40" w:after="0"/>
        <w:ind w:left="0" w:firstLine="360"/>
        <w:rPr>
          <w:bCs/>
          <w:iCs/>
          <w:color w:val="000000"/>
          <w:sz w:val="20"/>
          <w:szCs w:val="20"/>
          <w:lang w:val="ro-RO"/>
        </w:rPr>
      </w:pPr>
      <w:r>
        <w:rPr>
          <w:bCs/>
          <w:iCs/>
          <w:color w:val="000000"/>
          <w:sz w:val="20"/>
          <w:szCs w:val="20"/>
          <w:lang w:val="ro-RO"/>
        </w:rPr>
        <w:t>Î</w:t>
      </w:r>
      <w:r w:rsidR="000870B4" w:rsidRPr="000870B4">
        <w:rPr>
          <w:bCs/>
          <w:iCs/>
          <w:color w:val="000000"/>
          <w:sz w:val="20"/>
          <w:szCs w:val="20"/>
          <w:lang w:val="ro-RO"/>
        </w:rPr>
        <w:t>n anul 20</w:t>
      </w:r>
      <w:r w:rsidR="002E30D5">
        <w:rPr>
          <w:bCs/>
          <w:iCs/>
          <w:color w:val="000000"/>
          <w:sz w:val="20"/>
          <w:szCs w:val="20"/>
          <w:lang w:val="ro-RO"/>
        </w:rPr>
        <w:t>21</w:t>
      </w:r>
      <w:r w:rsidR="000870B4" w:rsidRPr="000870B4">
        <w:rPr>
          <w:bCs/>
          <w:iCs/>
          <w:color w:val="000000"/>
          <w:sz w:val="20"/>
          <w:szCs w:val="20"/>
          <w:lang w:val="ro-RO"/>
        </w:rPr>
        <w:t xml:space="preserve"> au fost contactaţi, în vederea înregistrării în baza de date a AJOFM Teleorman, </w:t>
      </w:r>
      <w:r w:rsidR="00490993" w:rsidRPr="00490993">
        <w:rPr>
          <w:bCs/>
          <w:iCs/>
          <w:color w:val="000000" w:themeColor="text1"/>
          <w:sz w:val="20"/>
          <w:szCs w:val="20"/>
          <w:lang w:val="ro-RO"/>
        </w:rPr>
        <w:t>1053</w:t>
      </w:r>
      <w:r w:rsidR="000870B4" w:rsidRPr="00490993">
        <w:rPr>
          <w:bCs/>
          <w:iCs/>
          <w:color w:val="000000" w:themeColor="text1"/>
          <w:sz w:val="20"/>
          <w:szCs w:val="20"/>
          <w:lang w:val="ro-RO"/>
        </w:rPr>
        <w:t xml:space="preserve"> potenţiali tineri NEETs şi au fost înregistraţi în baza de date a AJOFM Teleorman 8</w:t>
      </w:r>
      <w:r w:rsidR="00490993" w:rsidRPr="00490993">
        <w:rPr>
          <w:bCs/>
          <w:iCs/>
          <w:color w:val="000000" w:themeColor="text1"/>
          <w:sz w:val="20"/>
          <w:szCs w:val="20"/>
          <w:lang w:val="ro-RO"/>
        </w:rPr>
        <w:t>45</w:t>
      </w:r>
      <w:r w:rsidR="000870B4" w:rsidRPr="00490993">
        <w:rPr>
          <w:bCs/>
          <w:iCs/>
          <w:color w:val="000000" w:themeColor="text1"/>
          <w:sz w:val="20"/>
          <w:szCs w:val="20"/>
          <w:lang w:val="ro-RO"/>
        </w:rPr>
        <w:t xml:space="preserve"> tineri </w:t>
      </w:r>
      <w:r w:rsidR="000870B4" w:rsidRPr="000870B4">
        <w:rPr>
          <w:bCs/>
          <w:iCs/>
          <w:color w:val="000000"/>
          <w:sz w:val="20"/>
          <w:szCs w:val="20"/>
          <w:lang w:val="ro-RO"/>
        </w:rPr>
        <w:t>NEETs, tineri care au fost consiliaţi profesional, profilaţi individual şi care timp de 12 luni de la data înregistrării în baza de date beneficiază de monitorizare lunară individuală.</w:t>
      </w:r>
    </w:p>
    <w:bookmarkStart w:id="40" w:name="_MON_1702803047"/>
    <w:bookmarkEnd w:id="40"/>
    <w:p w:rsidR="00AC2AF6" w:rsidRPr="000870B4" w:rsidRDefault="007231CD" w:rsidP="00D362E6">
      <w:pPr>
        <w:spacing w:before="40" w:after="0" w:line="240" w:lineRule="auto"/>
        <w:ind w:left="360"/>
        <w:jc w:val="left"/>
        <w:rPr>
          <w:bCs/>
          <w:iCs/>
          <w:color w:val="000000"/>
          <w:sz w:val="20"/>
          <w:szCs w:val="20"/>
          <w:lang w:val="ro-RO"/>
        </w:rPr>
      </w:pPr>
      <w:r>
        <w:rPr>
          <w:bCs/>
          <w:iCs/>
          <w:color w:val="000000"/>
          <w:sz w:val="20"/>
          <w:szCs w:val="20"/>
          <w:lang w:val="ro-RO"/>
        </w:rPr>
        <w:object w:dxaOrig="8406" w:dyaOrig="880">
          <v:shape id="_x0000_i1029" type="#_x0000_t75" style="width:429.3pt;height:44.15pt" o:ole="">
            <v:imagedata r:id="rId71" o:title=""/>
          </v:shape>
          <o:OLEObject Type="Embed" ProgID="Excel.Sheet.12" ShapeID="_x0000_i1029" DrawAspect="Content" ObjectID="_1706089715" r:id="rId72"/>
        </w:object>
      </w:r>
    </w:p>
    <w:p w:rsidR="00C139CF" w:rsidRPr="00C139CF" w:rsidRDefault="00C139CF" w:rsidP="00D03A4E">
      <w:pPr>
        <w:spacing w:before="120"/>
        <w:ind w:left="0" w:firstLine="360"/>
        <w:rPr>
          <w:rFonts w:cs="Arial"/>
          <w:sz w:val="20"/>
          <w:szCs w:val="20"/>
        </w:rPr>
      </w:pPr>
      <w:r w:rsidRPr="00C139CF">
        <w:rPr>
          <w:rFonts w:cs="Arial"/>
          <w:sz w:val="20"/>
          <w:szCs w:val="20"/>
        </w:rPr>
        <w:t>1 Proiect, “ACTIMOB - NEETs - Activare și mobilitate tineri NEETs”, care are ca scop asigurarea finanţării primelor</w:t>
      </w:r>
      <w:r w:rsidR="00490993">
        <w:rPr>
          <w:rFonts w:cs="Arial"/>
          <w:sz w:val="20"/>
          <w:szCs w:val="20"/>
        </w:rPr>
        <w:t xml:space="preserve"> (</w:t>
      </w:r>
      <w:r w:rsidRPr="00C139CF">
        <w:rPr>
          <w:rFonts w:cs="Arial"/>
          <w:sz w:val="20"/>
          <w:szCs w:val="20"/>
        </w:rPr>
        <w:t>de activare, de încadrare, de instalare) pentru şomerii NEET, tineri NEET persoane cu handicap, tineri NEET unici susţinători ai familiilor monoparentale, tineri şomeri de lungă durată, absolvenţi NEET sau absolvenţi NEET cu handicap.</w:t>
      </w:r>
    </w:p>
    <w:p w:rsidR="00C139CF" w:rsidRDefault="00C139CF" w:rsidP="00D03A4E">
      <w:pPr>
        <w:spacing w:line="240" w:lineRule="auto"/>
        <w:ind w:left="0" w:firstLine="360"/>
        <w:rPr>
          <w:rFonts w:cs="Arial"/>
          <w:sz w:val="20"/>
          <w:szCs w:val="20"/>
        </w:rPr>
      </w:pPr>
      <w:r w:rsidRPr="00C139CF">
        <w:rPr>
          <w:rFonts w:cs="Arial"/>
          <w:sz w:val="20"/>
          <w:szCs w:val="20"/>
        </w:rPr>
        <w:t>În perioada 03.06.2019-31.12.20</w:t>
      </w:r>
      <w:r w:rsidR="00490993">
        <w:rPr>
          <w:rFonts w:cs="Arial"/>
          <w:sz w:val="20"/>
          <w:szCs w:val="20"/>
        </w:rPr>
        <w:t>21</w:t>
      </w:r>
      <w:r w:rsidRPr="00C139CF">
        <w:rPr>
          <w:rFonts w:cs="Arial"/>
          <w:sz w:val="20"/>
          <w:szCs w:val="20"/>
        </w:rPr>
        <w:t xml:space="preserve"> la</w:t>
      </w:r>
      <w:r w:rsidR="00FF5DF3">
        <w:rPr>
          <w:rFonts w:cs="Arial"/>
          <w:sz w:val="20"/>
          <w:szCs w:val="20"/>
        </w:rPr>
        <w:t xml:space="preserve"> nivelul agentiei au solicitat ş</w:t>
      </w:r>
      <w:r w:rsidRPr="00C139CF">
        <w:rPr>
          <w:rFonts w:cs="Arial"/>
          <w:sz w:val="20"/>
          <w:szCs w:val="20"/>
        </w:rPr>
        <w:t xml:space="preserve">i </w:t>
      </w:r>
      <w:r w:rsidR="00FF5DF3">
        <w:rPr>
          <w:rFonts w:cs="Arial"/>
          <w:sz w:val="20"/>
          <w:szCs w:val="20"/>
        </w:rPr>
        <w:t>au beneficiat de sprijin un numă</w:t>
      </w:r>
      <w:r w:rsidRPr="00C139CF">
        <w:rPr>
          <w:rFonts w:cs="Arial"/>
          <w:sz w:val="20"/>
          <w:szCs w:val="20"/>
        </w:rPr>
        <w:t xml:space="preserve">r de  </w:t>
      </w:r>
      <w:r w:rsidR="005C1D5E">
        <w:rPr>
          <w:rFonts w:cs="Arial"/>
          <w:sz w:val="20"/>
          <w:szCs w:val="20"/>
        </w:rPr>
        <w:t>443</w:t>
      </w:r>
      <w:r w:rsidRPr="00C139CF">
        <w:rPr>
          <w:rFonts w:cs="Arial"/>
          <w:sz w:val="20"/>
          <w:szCs w:val="20"/>
        </w:rPr>
        <w:t xml:space="preserve"> persoane din care: au fost acordate/aprobate un total de </w:t>
      </w:r>
      <w:r w:rsidR="005C1D5E">
        <w:rPr>
          <w:rFonts w:cs="Arial"/>
          <w:sz w:val="20"/>
          <w:szCs w:val="20"/>
        </w:rPr>
        <w:t>94</w:t>
      </w:r>
      <w:r w:rsidRPr="00C139CF">
        <w:rPr>
          <w:rFonts w:cs="Arial"/>
          <w:sz w:val="20"/>
          <w:szCs w:val="20"/>
        </w:rPr>
        <w:t xml:space="preserve"> prime (art.73, art.74, </w:t>
      </w:r>
      <w:r w:rsidRPr="00C139CF">
        <w:rPr>
          <w:rFonts w:cs="Arial"/>
          <w:sz w:val="20"/>
          <w:szCs w:val="20"/>
        </w:rPr>
        <w:lastRenderedPageBreak/>
        <w:t xml:space="preserve">art.75) tinerilor NEETs șomeri înregistrați la SPO care s-au încadrat în muncă şi s-a aprobat acordarea de subvenţii angajatorilor pentru încadrarea a </w:t>
      </w:r>
      <w:r w:rsidR="005C1D5E">
        <w:rPr>
          <w:rFonts w:cs="Arial"/>
          <w:sz w:val="20"/>
          <w:szCs w:val="20"/>
        </w:rPr>
        <w:t>349</w:t>
      </w:r>
      <w:r w:rsidRPr="00C139CF">
        <w:rPr>
          <w:rFonts w:cs="Arial"/>
          <w:sz w:val="20"/>
          <w:szCs w:val="20"/>
        </w:rPr>
        <w:t xml:space="preserve"> tineri NEETs șomeri înregistrați la SPO (art. 80 şi art. 85).</w:t>
      </w:r>
    </w:p>
    <w:bookmarkStart w:id="41" w:name="_MON_1702803412"/>
    <w:bookmarkEnd w:id="41"/>
    <w:p w:rsidR="00AD3EE1" w:rsidRDefault="007231CD" w:rsidP="00FF5DF3">
      <w:pPr>
        <w:spacing w:after="0" w:line="240" w:lineRule="auto"/>
        <w:ind w:left="0" w:firstLine="360"/>
        <w:rPr>
          <w:rFonts w:cs="Arial"/>
          <w:sz w:val="20"/>
          <w:szCs w:val="20"/>
        </w:rPr>
      </w:pPr>
      <w:r>
        <w:rPr>
          <w:bCs/>
          <w:iCs/>
          <w:color w:val="000000"/>
          <w:sz w:val="20"/>
          <w:szCs w:val="20"/>
          <w:lang w:val="ro-RO"/>
        </w:rPr>
        <w:object w:dxaOrig="8609" w:dyaOrig="1417">
          <v:shape id="_x0000_i1030" type="#_x0000_t75" style="width:430.65pt;height:70.65pt" o:ole="">
            <v:imagedata r:id="rId73" o:title=""/>
          </v:shape>
          <o:OLEObject Type="Embed" ProgID="Excel.Sheet.12" ShapeID="_x0000_i1030" DrawAspect="Content" ObjectID="_1706089716" r:id="rId74"/>
        </w:object>
      </w:r>
    </w:p>
    <w:p w:rsidR="00C139CF" w:rsidRPr="007C6789" w:rsidRDefault="004145C4" w:rsidP="00D03A4E">
      <w:pPr>
        <w:spacing w:before="240" w:after="0"/>
        <w:ind w:left="360"/>
        <w:rPr>
          <w:b/>
          <w:i/>
          <w:color w:val="000000"/>
          <w:sz w:val="20"/>
          <w:szCs w:val="20"/>
          <w:lang w:val="it-IT"/>
        </w:rPr>
      </w:pPr>
      <w:r>
        <w:rPr>
          <w:b/>
          <w:i/>
          <w:color w:val="000000"/>
          <w:sz w:val="20"/>
          <w:szCs w:val="20"/>
          <w:lang w:val="it-IT"/>
        </w:rPr>
        <w:t>5</w:t>
      </w:r>
      <w:r w:rsidR="00C139CF" w:rsidRPr="007C6789">
        <w:rPr>
          <w:b/>
          <w:i/>
          <w:color w:val="000000"/>
          <w:sz w:val="20"/>
          <w:szCs w:val="20"/>
          <w:lang w:val="it-IT"/>
        </w:rPr>
        <w:t xml:space="preserve"> proiecte – pentru susţinerea inserţiei pe piaţa muncii a şomerilor non-NEET/persoane inactive</w:t>
      </w:r>
    </w:p>
    <w:p w:rsidR="00C139CF" w:rsidRPr="007C6789" w:rsidRDefault="00EA4543" w:rsidP="00D03A4E">
      <w:pPr>
        <w:spacing w:before="40" w:after="0"/>
        <w:ind w:left="0" w:firstLine="360"/>
        <w:rPr>
          <w:bCs/>
          <w:iCs/>
          <w:color w:val="000000"/>
          <w:sz w:val="20"/>
          <w:lang w:val="ro-RO"/>
        </w:rPr>
      </w:pPr>
      <w:r>
        <w:rPr>
          <w:bCs/>
          <w:iCs/>
          <w:color w:val="000000"/>
          <w:sz w:val="20"/>
          <w:lang w:val="ro-RO"/>
        </w:rPr>
        <w:t>3</w:t>
      </w:r>
      <w:r w:rsidR="00C139CF" w:rsidRPr="007C6789">
        <w:rPr>
          <w:bCs/>
          <w:iCs/>
          <w:color w:val="000000"/>
          <w:sz w:val="20"/>
          <w:lang w:val="ro-RO"/>
        </w:rPr>
        <w:t xml:space="preserve"> Proiecte de tip schemă naţională: </w:t>
      </w:r>
      <w:r w:rsidR="00C139CF" w:rsidRPr="007C6789">
        <w:rPr>
          <w:bCs/>
          <w:iCs/>
          <w:color w:val="000000"/>
          <w:sz w:val="20"/>
        </w:rPr>
        <w:t>“</w:t>
      </w:r>
      <w:r w:rsidR="00C139CF" w:rsidRPr="007C6789">
        <w:rPr>
          <w:bCs/>
          <w:iCs/>
          <w:color w:val="000000"/>
          <w:sz w:val="20"/>
          <w:lang w:val="ro-RO"/>
        </w:rPr>
        <w:t xml:space="preserve">PROACCES  RMPD altenativ – Stimularea mobilităţii şi subvenţionarea locurilor de muncă pentru ţomeri şi inactivi” şi </w:t>
      </w:r>
      <w:r w:rsidR="00C139CF" w:rsidRPr="007C6789">
        <w:rPr>
          <w:bCs/>
          <w:iCs/>
          <w:color w:val="000000"/>
          <w:sz w:val="20"/>
        </w:rPr>
        <w:t>“</w:t>
      </w:r>
      <w:r w:rsidR="00C139CF" w:rsidRPr="007C6789">
        <w:rPr>
          <w:bCs/>
          <w:iCs/>
          <w:color w:val="000000"/>
          <w:sz w:val="20"/>
          <w:lang w:val="ro-RO"/>
        </w:rPr>
        <w:t>PRO ACCES  2 – Stimularea mobilității și subvenționarea locurilor de muncă pentru șomeri și inactivi” pentru stimularea mobilităţii (prime de activare, de încadrare şi de instalare) şi finanţarea subvenţiilor destinate angajatorilor care încadreayă persoane din următoarele categorii: cu vârstă peste 45 ani până la pensie.</w:t>
      </w:r>
    </w:p>
    <w:p w:rsidR="00C139CF" w:rsidRPr="004145C4" w:rsidRDefault="00C139CF" w:rsidP="00D03A4E">
      <w:pPr>
        <w:spacing w:before="120" w:after="0"/>
        <w:ind w:left="0" w:firstLine="360"/>
        <w:rPr>
          <w:color w:val="000000" w:themeColor="text1"/>
          <w:sz w:val="20"/>
          <w:szCs w:val="20"/>
          <w:lang w:val="it-IT"/>
        </w:rPr>
      </w:pPr>
      <w:r w:rsidRPr="004145C4">
        <w:rPr>
          <w:bCs/>
          <w:i/>
          <w:iCs/>
          <w:color w:val="000000" w:themeColor="text1"/>
          <w:sz w:val="20"/>
          <w:lang w:val="ro-RO"/>
        </w:rPr>
        <w:t>PROACCES  RMPD altenativ.</w:t>
      </w:r>
      <w:r w:rsidRPr="004145C4">
        <w:rPr>
          <w:b/>
          <w:bCs/>
          <w:iCs/>
          <w:color w:val="000000" w:themeColor="text1"/>
          <w:sz w:val="20"/>
          <w:lang w:val="ro-RO"/>
        </w:rPr>
        <w:t xml:space="preserve"> </w:t>
      </w:r>
      <w:r w:rsidRPr="004145C4">
        <w:rPr>
          <w:color w:val="000000" w:themeColor="text1"/>
          <w:sz w:val="20"/>
          <w:szCs w:val="20"/>
          <w:lang w:val="it-IT"/>
        </w:rPr>
        <w:t>În perioada  09.08.2018 - 31.12.20</w:t>
      </w:r>
      <w:r w:rsidR="004145C4" w:rsidRPr="004145C4">
        <w:rPr>
          <w:color w:val="000000" w:themeColor="text1"/>
          <w:sz w:val="20"/>
          <w:szCs w:val="20"/>
          <w:lang w:val="it-IT"/>
        </w:rPr>
        <w:t>21</w:t>
      </w:r>
      <w:r w:rsidRPr="004145C4">
        <w:rPr>
          <w:color w:val="000000" w:themeColor="text1"/>
          <w:sz w:val="20"/>
          <w:szCs w:val="20"/>
          <w:lang w:val="it-IT"/>
        </w:rPr>
        <w:t xml:space="preserve"> la nivelul agentiei au solicitat si beneficiat de sprijin un numar de 5.6</w:t>
      </w:r>
      <w:r w:rsidR="004145C4" w:rsidRPr="004145C4">
        <w:rPr>
          <w:color w:val="000000" w:themeColor="text1"/>
          <w:sz w:val="20"/>
          <w:szCs w:val="20"/>
          <w:lang w:val="it-IT"/>
        </w:rPr>
        <w:t>73</w:t>
      </w:r>
      <w:r w:rsidRPr="004145C4">
        <w:rPr>
          <w:color w:val="000000" w:themeColor="text1"/>
          <w:sz w:val="20"/>
          <w:szCs w:val="20"/>
          <w:lang w:val="it-IT"/>
        </w:rPr>
        <w:t xml:space="preserve"> persoane, din care: au fost acordate un total de 1.550 prime (art. 73, art.74, art. 75) </w:t>
      </w:r>
      <w:r w:rsidR="002F7545" w:rsidRPr="004145C4">
        <w:rPr>
          <w:color w:val="000000" w:themeColor="text1"/>
          <w:sz w:val="20"/>
          <w:szCs w:val="20"/>
          <w:lang w:val="it-IT"/>
        </w:rPr>
        <w:t>ş</w:t>
      </w:r>
      <w:r w:rsidRPr="004145C4">
        <w:rPr>
          <w:color w:val="000000" w:themeColor="text1"/>
          <w:sz w:val="20"/>
          <w:szCs w:val="20"/>
          <w:lang w:val="it-IT"/>
        </w:rPr>
        <w:t>omerilor non-NEETs care s-au încadrat în muncă şi s-a aprobat acordarea de subvenţii angajatorilor pentru încadrarea a 4.1</w:t>
      </w:r>
      <w:r w:rsidR="004145C4" w:rsidRPr="004145C4">
        <w:rPr>
          <w:color w:val="000000" w:themeColor="text1"/>
          <w:sz w:val="20"/>
          <w:szCs w:val="20"/>
          <w:lang w:val="it-IT"/>
        </w:rPr>
        <w:t>23</w:t>
      </w:r>
      <w:r w:rsidRPr="004145C4">
        <w:rPr>
          <w:color w:val="000000" w:themeColor="text1"/>
          <w:sz w:val="20"/>
          <w:szCs w:val="20"/>
          <w:lang w:val="it-IT"/>
        </w:rPr>
        <w:t xml:space="preserve"> șomeri/persoane inactive non-NEET (art. 80 şi art. 85).</w:t>
      </w:r>
    </w:p>
    <w:p w:rsidR="004145C4" w:rsidRDefault="00C139CF" w:rsidP="00D03A4E">
      <w:pPr>
        <w:spacing w:before="120" w:after="0"/>
        <w:ind w:left="0" w:firstLine="360"/>
        <w:rPr>
          <w:bCs/>
          <w:iCs/>
          <w:color w:val="000000"/>
          <w:sz w:val="20"/>
          <w:lang w:val="ro-RO"/>
        </w:rPr>
      </w:pPr>
      <w:r w:rsidRPr="007C6789">
        <w:rPr>
          <w:bCs/>
          <w:i/>
          <w:iCs/>
          <w:color w:val="000000"/>
          <w:sz w:val="20"/>
          <w:lang w:val="ro-RO"/>
        </w:rPr>
        <w:t>PRO ACCES  2.</w:t>
      </w:r>
      <w:r w:rsidR="007231CD">
        <w:rPr>
          <w:bCs/>
          <w:iCs/>
          <w:color w:val="000000"/>
          <w:sz w:val="20"/>
          <w:lang w:val="ro-RO"/>
        </w:rPr>
        <w:t xml:space="preserve"> În perioada 19.06.2019-</w:t>
      </w:r>
      <w:r w:rsidRPr="007C6789">
        <w:rPr>
          <w:bCs/>
          <w:iCs/>
          <w:color w:val="000000"/>
          <w:sz w:val="20"/>
          <w:lang w:val="ro-RO"/>
        </w:rPr>
        <w:t>31.12.20</w:t>
      </w:r>
      <w:r w:rsidR="004145C4">
        <w:rPr>
          <w:bCs/>
          <w:iCs/>
          <w:color w:val="000000"/>
          <w:sz w:val="20"/>
          <w:lang w:val="ro-RO"/>
        </w:rPr>
        <w:t>21</w:t>
      </w:r>
      <w:r w:rsidRPr="007C6789">
        <w:rPr>
          <w:bCs/>
          <w:iCs/>
          <w:color w:val="000000"/>
          <w:sz w:val="20"/>
          <w:lang w:val="ro-RO"/>
        </w:rPr>
        <w:t xml:space="preserve"> la nivelul agenției au solicitat și beneficiat de sprijin un număr de </w:t>
      </w:r>
      <w:r w:rsidR="006B2934" w:rsidRPr="006B2934">
        <w:rPr>
          <w:bCs/>
          <w:iCs/>
          <w:sz w:val="20"/>
          <w:lang w:val="ro-RO"/>
        </w:rPr>
        <w:t>392</w:t>
      </w:r>
      <w:r w:rsidRPr="006B2934">
        <w:rPr>
          <w:bCs/>
          <w:iCs/>
          <w:sz w:val="20"/>
          <w:lang w:val="ro-RO"/>
        </w:rPr>
        <w:t xml:space="preserve"> persoane din care: au fost acordate un total de </w:t>
      </w:r>
      <w:r w:rsidR="006B2934" w:rsidRPr="006B2934">
        <w:rPr>
          <w:bCs/>
          <w:iCs/>
          <w:sz w:val="20"/>
          <w:lang w:val="ro-RO"/>
        </w:rPr>
        <w:t xml:space="preserve">20 </w:t>
      </w:r>
      <w:r w:rsidRPr="006B2934">
        <w:rPr>
          <w:bCs/>
          <w:iCs/>
          <w:sz w:val="20"/>
          <w:lang w:val="ro-RO"/>
        </w:rPr>
        <w:t>prime (art. 73, art.74, art. 75) șomerilor non-NEETs care s-au încadrat în muncă şi s-a aprobat acordarea de subvenţii angajatorilor pentru încadrarea a 372 șomeri</w:t>
      </w:r>
      <w:r w:rsidRPr="007C6789">
        <w:rPr>
          <w:bCs/>
          <w:iCs/>
          <w:color w:val="000000"/>
          <w:sz w:val="20"/>
          <w:lang w:val="ro-RO"/>
        </w:rPr>
        <w:t>/persoane inactive non-NEET (art. 80 şi art. 85).</w:t>
      </w:r>
    </w:p>
    <w:bookmarkStart w:id="42" w:name="_MON_1702803892"/>
    <w:bookmarkEnd w:id="42"/>
    <w:p w:rsidR="00E63F93" w:rsidRDefault="004145C4" w:rsidP="00D362E6">
      <w:pPr>
        <w:spacing w:after="0" w:line="240" w:lineRule="auto"/>
        <w:ind w:left="0" w:firstLine="360"/>
        <w:rPr>
          <w:bCs/>
          <w:iCs/>
          <w:color w:val="000000"/>
          <w:sz w:val="20"/>
          <w:lang w:val="ro-RO"/>
        </w:rPr>
      </w:pPr>
      <w:r>
        <w:rPr>
          <w:bCs/>
          <w:iCs/>
          <w:color w:val="000000"/>
          <w:sz w:val="20"/>
          <w:szCs w:val="20"/>
          <w:lang w:val="ro-RO"/>
        </w:rPr>
        <w:object w:dxaOrig="8570" w:dyaOrig="1414">
          <v:shape id="_x0000_i1031" type="#_x0000_t75" style="width:428.6pt;height:70.65pt" o:ole="">
            <v:imagedata r:id="rId75" o:title=""/>
          </v:shape>
          <o:OLEObject Type="Embed" ProgID="Excel.Sheet.12" ShapeID="_x0000_i1031" DrawAspect="Content" ObjectID="_1706089717" r:id="rId76"/>
        </w:object>
      </w:r>
    </w:p>
    <w:bookmarkStart w:id="43" w:name="_MON_1702803915"/>
    <w:bookmarkEnd w:id="43"/>
    <w:p w:rsidR="00E63F93" w:rsidRDefault="006B2934" w:rsidP="00D362E6">
      <w:pPr>
        <w:spacing w:before="120" w:after="0" w:line="240" w:lineRule="auto"/>
        <w:ind w:left="0" w:firstLine="360"/>
        <w:rPr>
          <w:color w:val="000000"/>
          <w:sz w:val="20"/>
          <w:szCs w:val="20"/>
          <w:lang w:val="it-IT"/>
        </w:rPr>
      </w:pPr>
      <w:r>
        <w:rPr>
          <w:bCs/>
          <w:iCs/>
          <w:color w:val="000000"/>
          <w:sz w:val="20"/>
          <w:szCs w:val="20"/>
          <w:lang w:val="ro-RO"/>
        </w:rPr>
        <w:object w:dxaOrig="8570" w:dyaOrig="1414">
          <v:shape id="_x0000_i1032" type="#_x0000_t75" style="width:428.6pt;height:70.65pt" o:ole="">
            <v:imagedata r:id="rId77" o:title=""/>
          </v:shape>
          <o:OLEObject Type="Embed" ProgID="Excel.Sheet.12" ShapeID="_x0000_i1032" DrawAspect="Content" ObjectID="_1706089718" r:id="rId78"/>
        </w:object>
      </w:r>
    </w:p>
    <w:p w:rsidR="004145C4" w:rsidRDefault="004145C4" w:rsidP="004145C4">
      <w:pPr>
        <w:spacing w:before="120" w:after="0"/>
        <w:ind w:left="0" w:firstLine="360"/>
        <w:rPr>
          <w:bCs/>
          <w:iCs/>
          <w:color w:val="000000"/>
          <w:sz w:val="20"/>
          <w:lang w:val="ro-RO"/>
        </w:rPr>
      </w:pPr>
      <w:r w:rsidRPr="007C6789">
        <w:rPr>
          <w:bCs/>
          <w:i/>
          <w:iCs/>
          <w:color w:val="000000"/>
          <w:sz w:val="20"/>
          <w:lang w:val="ro-RO"/>
        </w:rPr>
        <w:t xml:space="preserve">PRO ACCES  </w:t>
      </w:r>
      <w:r>
        <w:rPr>
          <w:bCs/>
          <w:i/>
          <w:iCs/>
          <w:color w:val="000000"/>
          <w:sz w:val="20"/>
          <w:lang w:val="ro-RO"/>
        </w:rPr>
        <w:t>3</w:t>
      </w:r>
      <w:r w:rsidRPr="007C6789">
        <w:rPr>
          <w:bCs/>
          <w:i/>
          <w:iCs/>
          <w:color w:val="000000"/>
          <w:sz w:val="20"/>
          <w:lang w:val="ro-RO"/>
        </w:rPr>
        <w:t>.</w:t>
      </w:r>
      <w:r w:rsidRPr="007C6789">
        <w:rPr>
          <w:bCs/>
          <w:iCs/>
          <w:color w:val="000000"/>
          <w:sz w:val="20"/>
          <w:lang w:val="ro-RO"/>
        </w:rPr>
        <w:t xml:space="preserve"> În perioada 1</w:t>
      </w:r>
      <w:r w:rsidR="006B2934">
        <w:rPr>
          <w:bCs/>
          <w:iCs/>
          <w:color w:val="000000"/>
          <w:sz w:val="20"/>
          <w:lang w:val="ro-RO"/>
        </w:rPr>
        <w:t>2</w:t>
      </w:r>
      <w:r w:rsidRPr="007C6789">
        <w:rPr>
          <w:bCs/>
          <w:iCs/>
          <w:color w:val="000000"/>
          <w:sz w:val="20"/>
          <w:lang w:val="ro-RO"/>
        </w:rPr>
        <w:t>.</w:t>
      </w:r>
      <w:r w:rsidR="006B2934">
        <w:rPr>
          <w:bCs/>
          <w:iCs/>
          <w:color w:val="000000"/>
          <w:sz w:val="20"/>
          <w:lang w:val="ro-RO"/>
        </w:rPr>
        <w:t>11</w:t>
      </w:r>
      <w:r w:rsidRPr="007C6789">
        <w:rPr>
          <w:bCs/>
          <w:iCs/>
          <w:color w:val="000000"/>
          <w:sz w:val="20"/>
          <w:lang w:val="ro-RO"/>
        </w:rPr>
        <w:t>.20</w:t>
      </w:r>
      <w:r w:rsidR="006B2934">
        <w:rPr>
          <w:bCs/>
          <w:iCs/>
          <w:color w:val="000000"/>
          <w:sz w:val="20"/>
          <w:lang w:val="ro-RO"/>
        </w:rPr>
        <w:t>20</w:t>
      </w:r>
      <w:r w:rsidR="007231CD">
        <w:rPr>
          <w:bCs/>
          <w:iCs/>
          <w:color w:val="000000"/>
          <w:sz w:val="20"/>
          <w:lang w:val="ro-RO"/>
        </w:rPr>
        <w:t>-</w:t>
      </w:r>
      <w:r w:rsidRPr="007C6789">
        <w:rPr>
          <w:bCs/>
          <w:iCs/>
          <w:color w:val="000000"/>
          <w:sz w:val="20"/>
          <w:lang w:val="ro-RO"/>
        </w:rPr>
        <w:t>31.12.20</w:t>
      </w:r>
      <w:r>
        <w:rPr>
          <w:bCs/>
          <w:iCs/>
          <w:color w:val="000000"/>
          <w:sz w:val="20"/>
          <w:lang w:val="ro-RO"/>
        </w:rPr>
        <w:t>21</w:t>
      </w:r>
      <w:r w:rsidR="006B2934" w:rsidRPr="006B2934">
        <w:rPr>
          <w:bCs/>
          <w:iCs/>
          <w:color w:val="000000"/>
          <w:sz w:val="20"/>
          <w:lang w:val="ro-RO"/>
        </w:rPr>
        <w:t xml:space="preserve"> la</w:t>
      </w:r>
      <w:r w:rsidR="007231CD">
        <w:rPr>
          <w:bCs/>
          <w:iCs/>
          <w:color w:val="000000"/>
          <w:sz w:val="20"/>
          <w:lang w:val="ro-RO"/>
        </w:rPr>
        <w:t xml:space="preserve"> nivelul agentiei au solicitat ş</w:t>
      </w:r>
      <w:r w:rsidR="006B2934" w:rsidRPr="006B2934">
        <w:rPr>
          <w:bCs/>
          <w:iCs/>
          <w:color w:val="000000"/>
          <w:sz w:val="20"/>
          <w:lang w:val="ro-RO"/>
        </w:rPr>
        <w:t xml:space="preserve">i beneficiat de sprijin un numar de 596 persoane din care: au fost acordate subvenții pentru un număr de 39 șomeri non-NEETs care au beneficiat de OUG </w:t>
      </w:r>
      <w:r w:rsidR="007231CD">
        <w:rPr>
          <w:bCs/>
          <w:iCs/>
          <w:color w:val="000000"/>
          <w:sz w:val="20"/>
          <w:lang w:val="ro-RO"/>
        </w:rPr>
        <w:t>nr.</w:t>
      </w:r>
      <w:r w:rsidR="006B2934" w:rsidRPr="006B2934">
        <w:rPr>
          <w:bCs/>
          <w:iCs/>
          <w:color w:val="000000"/>
          <w:sz w:val="20"/>
          <w:lang w:val="ro-RO"/>
        </w:rPr>
        <w:t>92/2020 şi s-a aprobat acordarea de subvenţii angajatorilor pentru încadrarea a 557 șomeri non-NEET (art. 85).</w:t>
      </w:r>
    </w:p>
    <w:bookmarkStart w:id="44" w:name="_MON_1704271609"/>
    <w:bookmarkEnd w:id="44"/>
    <w:p w:rsidR="007231CD" w:rsidRDefault="007231CD" w:rsidP="004145C4">
      <w:pPr>
        <w:spacing w:before="120" w:after="0"/>
        <w:ind w:left="0" w:firstLine="360"/>
        <w:rPr>
          <w:bCs/>
          <w:iCs/>
          <w:color w:val="000000"/>
          <w:sz w:val="20"/>
          <w:lang w:val="ro-RO"/>
        </w:rPr>
      </w:pPr>
      <w:r>
        <w:rPr>
          <w:bCs/>
          <w:iCs/>
          <w:color w:val="000000"/>
          <w:sz w:val="20"/>
          <w:szCs w:val="20"/>
          <w:lang w:val="ro-RO"/>
        </w:rPr>
        <w:object w:dxaOrig="8406" w:dyaOrig="450">
          <v:shape id="_x0000_i1033" type="#_x0000_t75" style="width:429.3pt;height:22.4pt" o:ole="">
            <v:imagedata r:id="rId79" o:title=""/>
          </v:shape>
          <o:OLEObject Type="Embed" ProgID="Excel.Sheet.12" ShapeID="_x0000_i1033" DrawAspect="Content" ObjectID="_1706089719" r:id="rId80"/>
        </w:object>
      </w:r>
    </w:p>
    <w:p w:rsidR="00C139CF" w:rsidRPr="0061051A" w:rsidRDefault="00C139CF" w:rsidP="00D03A4E">
      <w:pPr>
        <w:spacing w:before="120" w:after="0"/>
        <w:ind w:left="0" w:firstLine="360"/>
        <w:rPr>
          <w:rFonts w:eastAsiaTheme="minorHAnsi" w:cstheme="minorBidi"/>
          <w:bCs/>
          <w:iCs/>
          <w:color w:val="000000"/>
          <w:sz w:val="20"/>
          <w:lang w:val="ro-RO"/>
        </w:rPr>
      </w:pPr>
      <w:r w:rsidRPr="0061051A">
        <w:rPr>
          <w:rFonts w:eastAsiaTheme="minorHAnsi" w:cstheme="minorBidi"/>
          <w:bCs/>
          <w:iCs/>
          <w:color w:val="000000"/>
          <w:sz w:val="20"/>
          <w:lang w:val="ro-RO"/>
        </w:rPr>
        <w:t xml:space="preserve">2 Proiecte de tip schemă naţională: </w:t>
      </w:r>
      <w:r w:rsidRPr="0061051A">
        <w:rPr>
          <w:rFonts w:eastAsiaTheme="minorHAnsi" w:cstheme="minorBidi"/>
          <w:bCs/>
          <w:iCs/>
          <w:color w:val="000000"/>
          <w:sz w:val="20"/>
        </w:rPr>
        <w:t>“</w:t>
      </w:r>
      <w:r w:rsidR="002F7545" w:rsidRPr="0061051A">
        <w:rPr>
          <w:rFonts w:eastAsiaTheme="minorHAnsi" w:cstheme="minorBidi"/>
          <w:bCs/>
          <w:iCs/>
          <w:color w:val="000000"/>
          <w:sz w:val="20"/>
          <w:lang w:val="ro-RO"/>
        </w:rPr>
        <w:t>UNIT4 RMDP - Ucenicie ş</w:t>
      </w:r>
      <w:r w:rsidRPr="0061051A">
        <w:rPr>
          <w:rFonts w:eastAsiaTheme="minorHAnsi" w:cstheme="minorBidi"/>
          <w:bCs/>
          <w:iCs/>
          <w:color w:val="000000"/>
          <w:sz w:val="20"/>
          <w:lang w:val="ro-RO"/>
        </w:rPr>
        <w:t xml:space="preserve">i stagii pentru şomerii non-NEET din regiunile mai puțin dezvoltate” şi </w:t>
      </w:r>
      <w:r w:rsidRPr="0061051A">
        <w:rPr>
          <w:rFonts w:eastAsiaTheme="minorHAnsi" w:cstheme="minorBidi"/>
          <w:bCs/>
          <w:iCs/>
          <w:color w:val="000000"/>
          <w:sz w:val="20"/>
        </w:rPr>
        <w:t>“</w:t>
      </w:r>
      <w:r w:rsidR="002F7545" w:rsidRPr="0061051A">
        <w:rPr>
          <w:rFonts w:eastAsiaTheme="minorHAnsi" w:cstheme="minorBidi"/>
          <w:bCs/>
          <w:iCs/>
          <w:color w:val="000000"/>
          <w:sz w:val="20"/>
          <w:lang w:val="ro-RO"/>
        </w:rPr>
        <w:t>UNIT5 RMD si RMPD - Ucenicie ş</w:t>
      </w:r>
      <w:r w:rsidRPr="0061051A">
        <w:rPr>
          <w:rFonts w:eastAsiaTheme="minorHAnsi" w:cstheme="minorBidi"/>
          <w:bCs/>
          <w:iCs/>
          <w:color w:val="000000"/>
          <w:sz w:val="20"/>
          <w:lang w:val="ro-RO"/>
        </w:rPr>
        <w:t xml:space="preserve">i stagii pentru şomerii non-NEET din regiunile dezvoltate </w:t>
      </w:r>
      <w:r w:rsidR="002F7545" w:rsidRPr="0061051A">
        <w:rPr>
          <w:rFonts w:eastAsiaTheme="minorHAnsi" w:cstheme="minorBidi"/>
          <w:bCs/>
          <w:iCs/>
          <w:color w:val="000000"/>
          <w:sz w:val="20"/>
          <w:lang w:val="ro-RO"/>
        </w:rPr>
        <w:t>ş</w:t>
      </w:r>
      <w:r w:rsidRPr="0061051A">
        <w:rPr>
          <w:rFonts w:eastAsiaTheme="minorHAnsi" w:cstheme="minorBidi"/>
          <w:bCs/>
          <w:iCs/>
          <w:color w:val="000000"/>
          <w:sz w:val="20"/>
          <w:lang w:val="ro-RO"/>
        </w:rPr>
        <w:t>i mai puțin dezvoltate”</w:t>
      </w:r>
    </w:p>
    <w:p w:rsidR="00C139CF" w:rsidRPr="00EA4543" w:rsidRDefault="00C139CF" w:rsidP="00D03A4E">
      <w:pPr>
        <w:spacing w:before="120" w:after="0"/>
        <w:ind w:left="0" w:firstLine="360"/>
        <w:rPr>
          <w:rFonts w:eastAsiaTheme="minorHAnsi" w:cstheme="minorBidi"/>
          <w:sz w:val="20"/>
          <w:szCs w:val="20"/>
          <w:lang w:val="it-IT"/>
        </w:rPr>
      </w:pPr>
      <w:r w:rsidRPr="0061051A">
        <w:rPr>
          <w:rFonts w:eastAsiaTheme="minorHAnsi" w:cstheme="minorBidi"/>
          <w:bCs/>
          <w:i/>
          <w:iCs/>
          <w:color w:val="000000"/>
          <w:sz w:val="20"/>
          <w:lang w:val="ro-RO"/>
        </w:rPr>
        <w:lastRenderedPageBreak/>
        <w:t>UNIT4 RMDP</w:t>
      </w:r>
      <w:r w:rsidRPr="0061051A">
        <w:rPr>
          <w:rFonts w:eastAsiaTheme="minorHAnsi" w:cstheme="minorBidi"/>
          <w:bCs/>
          <w:iCs/>
          <w:color w:val="000000"/>
          <w:sz w:val="20"/>
          <w:lang w:val="ro-RO"/>
        </w:rPr>
        <w:t>.</w:t>
      </w:r>
      <w:r w:rsidRPr="0061051A">
        <w:rPr>
          <w:rFonts w:eastAsiaTheme="minorHAnsi" w:cstheme="minorBidi"/>
          <w:b/>
          <w:bCs/>
          <w:iCs/>
          <w:color w:val="000000"/>
          <w:sz w:val="20"/>
          <w:lang w:val="ro-RO"/>
        </w:rPr>
        <w:t xml:space="preserve"> </w:t>
      </w:r>
      <w:r w:rsidRPr="0061051A">
        <w:rPr>
          <w:rFonts w:eastAsiaTheme="minorHAnsi" w:cstheme="minorBidi"/>
          <w:color w:val="000000"/>
          <w:sz w:val="20"/>
          <w:szCs w:val="20"/>
          <w:lang w:val="it-IT"/>
        </w:rPr>
        <w:t>În perioada 04.04.2018-31.12.20</w:t>
      </w:r>
      <w:r w:rsidR="00EA4543">
        <w:rPr>
          <w:rFonts w:eastAsiaTheme="minorHAnsi" w:cstheme="minorBidi"/>
          <w:color w:val="000000"/>
          <w:sz w:val="20"/>
          <w:szCs w:val="20"/>
          <w:lang w:val="it-IT"/>
        </w:rPr>
        <w:t>21</w:t>
      </w:r>
      <w:r w:rsidRPr="0061051A">
        <w:rPr>
          <w:rFonts w:eastAsiaTheme="minorHAnsi" w:cstheme="minorBidi"/>
          <w:color w:val="000000"/>
          <w:sz w:val="20"/>
          <w:szCs w:val="20"/>
          <w:lang w:val="it-IT"/>
        </w:rPr>
        <w:t xml:space="preserve"> la nivelul agenției</w:t>
      </w:r>
      <w:r w:rsidRPr="0061051A">
        <w:rPr>
          <w:rFonts w:eastAsiaTheme="minorHAnsi" w:cstheme="minorBidi"/>
          <w:color w:val="FF0000"/>
          <w:sz w:val="20"/>
          <w:szCs w:val="20"/>
          <w:lang w:val="it-IT"/>
        </w:rPr>
        <w:t xml:space="preserve"> </w:t>
      </w:r>
      <w:r w:rsidRPr="0061051A">
        <w:rPr>
          <w:rFonts w:eastAsiaTheme="minorHAnsi" w:cstheme="minorBidi"/>
          <w:color w:val="000000"/>
          <w:sz w:val="20"/>
          <w:szCs w:val="20"/>
          <w:lang w:val="it-IT"/>
        </w:rPr>
        <w:t xml:space="preserve">s-a aprobat acordarea de subvenții angajatorilor pentru  un număr </w:t>
      </w:r>
      <w:r w:rsidRPr="00EA4543">
        <w:rPr>
          <w:rFonts w:eastAsiaTheme="minorHAnsi" w:cstheme="minorBidi"/>
          <w:sz w:val="20"/>
          <w:szCs w:val="20"/>
          <w:lang w:val="it-IT"/>
        </w:rPr>
        <w:t>de 248 ucenici, din care: 153 pentru nivelul 2 de calificare și 95 pentru nivelul 3 de calificare.</w:t>
      </w:r>
    </w:p>
    <w:p w:rsidR="00C139CF" w:rsidRPr="0061051A" w:rsidRDefault="00C139CF" w:rsidP="00D03A4E">
      <w:pPr>
        <w:spacing w:before="120"/>
        <w:ind w:left="0" w:firstLine="360"/>
        <w:rPr>
          <w:rFonts w:eastAsiaTheme="minorHAnsi" w:cstheme="minorBidi"/>
          <w:color w:val="000000"/>
          <w:sz w:val="20"/>
          <w:szCs w:val="20"/>
          <w:lang w:val="it-IT"/>
        </w:rPr>
      </w:pPr>
      <w:r w:rsidRPr="0061051A">
        <w:rPr>
          <w:rFonts w:eastAsiaTheme="minorHAnsi" w:cstheme="minorBidi"/>
          <w:bCs/>
          <w:i/>
          <w:iCs/>
          <w:color w:val="000000"/>
          <w:sz w:val="20"/>
          <w:lang w:val="ro-RO"/>
        </w:rPr>
        <w:t>UNIT5 RMD si RMPD</w:t>
      </w:r>
      <w:r w:rsidRPr="0061051A">
        <w:rPr>
          <w:rFonts w:eastAsiaTheme="minorHAnsi" w:cstheme="minorBidi"/>
          <w:bCs/>
          <w:iCs/>
          <w:color w:val="000000"/>
          <w:sz w:val="20"/>
          <w:lang w:val="ro-RO"/>
        </w:rPr>
        <w:t>.</w:t>
      </w:r>
      <w:r w:rsidRPr="0061051A">
        <w:rPr>
          <w:rFonts w:eastAsiaTheme="minorHAnsi" w:cstheme="minorBidi"/>
          <w:b/>
          <w:bCs/>
          <w:iCs/>
          <w:color w:val="000000"/>
          <w:sz w:val="20"/>
          <w:lang w:val="ro-RO"/>
        </w:rPr>
        <w:t xml:space="preserve"> </w:t>
      </w:r>
      <w:r w:rsidRPr="0061051A">
        <w:rPr>
          <w:rFonts w:eastAsiaTheme="minorHAnsi" w:cstheme="minorBidi"/>
          <w:color w:val="000000"/>
          <w:sz w:val="20"/>
          <w:szCs w:val="20"/>
          <w:lang w:val="it-IT"/>
        </w:rPr>
        <w:t>În perioada 05.04.2019-31.12.20</w:t>
      </w:r>
      <w:r w:rsidR="00EA4543">
        <w:rPr>
          <w:rFonts w:eastAsiaTheme="minorHAnsi" w:cstheme="minorBidi"/>
          <w:color w:val="000000"/>
          <w:sz w:val="20"/>
          <w:szCs w:val="20"/>
          <w:lang w:val="it-IT"/>
        </w:rPr>
        <w:t>21</w:t>
      </w:r>
      <w:r w:rsidRPr="0061051A">
        <w:rPr>
          <w:rFonts w:eastAsiaTheme="minorHAnsi" w:cstheme="minorBidi"/>
          <w:color w:val="000000"/>
          <w:sz w:val="20"/>
          <w:szCs w:val="20"/>
          <w:lang w:val="it-IT"/>
        </w:rPr>
        <w:t xml:space="preserve"> la nivelul agentiei</w:t>
      </w:r>
      <w:r w:rsidRPr="0061051A">
        <w:rPr>
          <w:rFonts w:eastAsiaTheme="minorHAnsi" w:cstheme="minorBidi"/>
          <w:color w:val="FF0000"/>
          <w:sz w:val="20"/>
          <w:szCs w:val="20"/>
          <w:lang w:val="it-IT"/>
        </w:rPr>
        <w:t xml:space="preserve"> </w:t>
      </w:r>
      <w:r w:rsidRPr="0061051A">
        <w:rPr>
          <w:rFonts w:eastAsiaTheme="minorHAnsi" w:cstheme="minorBidi"/>
          <w:color w:val="000000"/>
          <w:sz w:val="20"/>
          <w:szCs w:val="20"/>
          <w:lang w:val="it-IT"/>
        </w:rPr>
        <w:t xml:space="preserve">s-a aprobat acordarea de subventii angajatorilor pentru un numar de </w:t>
      </w:r>
      <w:r w:rsidR="00EA4543">
        <w:rPr>
          <w:rFonts w:eastAsiaTheme="minorHAnsi" w:cstheme="minorBidi"/>
          <w:color w:val="000000"/>
          <w:sz w:val="20"/>
          <w:szCs w:val="20"/>
          <w:lang w:val="it-IT"/>
        </w:rPr>
        <w:t>709</w:t>
      </w:r>
      <w:r w:rsidRPr="0061051A">
        <w:rPr>
          <w:rFonts w:eastAsiaTheme="minorHAnsi" w:cstheme="minorBidi"/>
          <w:color w:val="FF0000"/>
          <w:sz w:val="20"/>
          <w:szCs w:val="20"/>
          <w:lang w:val="it-IT"/>
        </w:rPr>
        <w:t xml:space="preserve"> </w:t>
      </w:r>
      <w:r w:rsidRPr="0061051A">
        <w:rPr>
          <w:rFonts w:eastAsiaTheme="minorHAnsi" w:cstheme="minorBidi"/>
          <w:color w:val="000000"/>
          <w:sz w:val="20"/>
          <w:szCs w:val="20"/>
          <w:lang w:val="it-IT"/>
        </w:rPr>
        <w:t xml:space="preserve">ucenici, din care: </w:t>
      </w:r>
      <w:r w:rsidR="00EA4543">
        <w:rPr>
          <w:rFonts w:eastAsiaTheme="minorHAnsi" w:cstheme="minorBidi"/>
          <w:color w:val="000000"/>
          <w:sz w:val="20"/>
          <w:szCs w:val="20"/>
          <w:lang w:val="it-IT"/>
        </w:rPr>
        <w:t>669</w:t>
      </w:r>
      <w:r w:rsidRPr="0061051A">
        <w:rPr>
          <w:rFonts w:eastAsiaTheme="minorHAnsi" w:cstheme="minorBidi"/>
          <w:color w:val="FF0000"/>
          <w:sz w:val="20"/>
          <w:szCs w:val="20"/>
          <w:lang w:val="it-IT"/>
        </w:rPr>
        <w:t xml:space="preserve"> </w:t>
      </w:r>
      <w:r w:rsidRPr="0061051A">
        <w:rPr>
          <w:rFonts w:eastAsiaTheme="minorHAnsi" w:cstheme="minorBidi"/>
          <w:color w:val="000000"/>
          <w:sz w:val="20"/>
          <w:szCs w:val="20"/>
          <w:lang w:val="it-IT"/>
        </w:rPr>
        <w:t xml:space="preserve">pentru nivelul 2 de calificare si </w:t>
      </w:r>
      <w:r w:rsidRPr="00EA4543">
        <w:rPr>
          <w:rFonts w:eastAsiaTheme="minorHAnsi" w:cstheme="minorBidi"/>
          <w:sz w:val="20"/>
          <w:szCs w:val="20"/>
          <w:lang w:val="it-IT"/>
        </w:rPr>
        <w:t>40</w:t>
      </w:r>
      <w:r w:rsidRPr="0061051A">
        <w:rPr>
          <w:rFonts w:eastAsiaTheme="minorHAnsi" w:cstheme="minorBidi"/>
          <w:color w:val="FF0000"/>
          <w:sz w:val="20"/>
          <w:szCs w:val="20"/>
          <w:lang w:val="it-IT"/>
        </w:rPr>
        <w:t xml:space="preserve"> </w:t>
      </w:r>
      <w:r w:rsidRPr="0061051A">
        <w:rPr>
          <w:rFonts w:eastAsiaTheme="minorHAnsi" w:cstheme="minorBidi"/>
          <w:color w:val="000000"/>
          <w:sz w:val="20"/>
          <w:szCs w:val="20"/>
          <w:lang w:val="it-IT"/>
        </w:rPr>
        <w:t>pentru nivelul 3 de calificare.</w:t>
      </w:r>
    </w:p>
    <w:bookmarkStart w:id="45" w:name="_MON_1702804062"/>
    <w:bookmarkEnd w:id="45"/>
    <w:p w:rsidR="005A790F" w:rsidRDefault="00EA4543" w:rsidP="00CF4536">
      <w:pPr>
        <w:spacing w:after="0" w:line="240" w:lineRule="auto"/>
        <w:ind w:left="0" w:firstLine="360"/>
        <w:rPr>
          <w:rFonts w:asciiTheme="minorHAnsi" w:eastAsiaTheme="minorHAnsi" w:hAnsiTheme="minorHAnsi" w:cstheme="minorBidi"/>
          <w:color w:val="000000"/>
          <w:szCs w:val="20"/>
          <w:lang w:val="it-IT"/>
        </w:rPr>
      </w:pPr>
      <w:r>
        <w:rPr>
          <w:bCs/>
          <w:iCs/>
          <w:color w:val="000000"/>
          <w:sz w:val="20"/>
          <w:szCs w:val="20"/>
          <w:lang w:val="ro-RO"/>
        </w:rPr>
        <w:object w:dxaOrig="8570" w:dyaOrig="1414">
          <v:shape id="_x0000_i1034" type="#_x0000_t75" style="width:428.6pt;height:70.65pt" o:ole="">
            <v:imagedata r:id="rId81" o:title=""/>
          </v:shape>
          <o:OLEObject Type="Embed" ProgID="Excel.Sheet.12" ShapeID="_x0000_i1034" DrawAspect="Content" ObjectID="_1706089720" r:id="rId82"/>
        </w:object>
      </w:r>
    </w:p>
    <w:bookmarkStart w:id="46" w:name="_MON_1702804152"/>
    <w:bookmarkEnd w:id="46"/>
    <w:p w:rsidR="005A790F" w:rsidRPr="00C139CF" w:rsidRDefault="00EA4543" w:rsidP="005A790F">
      <w:pPr>
        <w:spacing w:before="120"/>
        <w:ind w:left="0" w:firstLine="360"/>
        <w:rPr>
          <w:rFonts w:asciiTheme="minorHAnsi" w:eastAsiaTheme="minorHAnsi" w:hAnsiTheme="minorHAnsi" w:cstheme="minorBidi"/>
          <w:color w:val="000000"/>
          <w:szCs w:val="20"/>
          <w:lang w:val="it-IT"/>
        </w:rPr>
      </w:pPr>
      <w:r>
        <w:rPr>
          <w:bCs/>
          <w:iCs/>
          <w:color w:val="000000"/>
          <w:sz w:val="20"/>
          <w:szCs w:val="20"/>
          <w:lang w:val="ro-RO"/>
        </w:rPr>
        <w:object w:dxaOrig="8570" w:dyaOrig="1414">
          <v:shape id="_x0000_i1035" type="#_x0000_t75" style="width:428.6pt;height:70.65pt" o:ole="">
            <v:imagedata r:id="rId83" o:title=""/>
          </v:shape>
          <o:OLEObject Type="Embed" ProgID="Excel.Sheet.12" ShapeID="_x0000_i1035" DrawAspect="Content" ObjectID="_1706089721" r:id="rId84"/>
        </w:object>
      </w:r>
    </w:p>
    <w:p w:rsidR="008221D0" w:rsidRPr="008239F4" w:rsidRDefault="008221D0" w:rsidP="008221D0">
      <w:pPr>
        <w:numPr>
          <w:ilvl w:val="0"/>
          <w:numId w:val="21"/>
        </w:numPr>
        <w:tabs>
          <w:tab w:val="left" w:pos="1418"/>
        </w:tabs>
        <w:spacing w:before="360" w:after="200" w:line="240" w:lineRule="auto"/>
        <w:ind w:left="1411" w:hanging="1411"/>
        <w:rPr>
          <w:b/>
          <w:color w:val="000000"/>
          <w:sz w:val="20"/>
          <w:lang w:val="ro-RO"/>
        </w:rPr>
      </w:pPr>
      <w:r w:rsidRPr="008239F4">
        <w:rPr>
          <w:b/>
          <w:color w:val="000000"/>
          <w:sz w:val="20"/>
          <w:lang w:val="ro-RO"/>
        </w:rPr>
        <w:t>COMUNICARE ŞI SECRETARIATUL CONSILIULUI CONSULTATIV</w:t>
      </w:r>
    </w:p>
    <w:p w:rsidR="008221D0" w:rsidRPr="00475A11" w:rsidRDefault="00245652" w:rsidP="007C6789">
      <w:pPr>
        <w:widowControl w:val="0"/>
        <w:tabs>
          <w:tab w:val="left" w:pos="426"/>
        </w:tabs>
        <w:spacing w:before="60" w:after="0"/>
        <w:ind w:left="0"/>
        <w:rPr>
          <w:color w:val="000000"/>
          <w:sz w:val="20"/>
          <w:lang w:val="it-IT"/>
        </w:rPr>
      </w:pPr>
      <w:r>
        <w:rPr>
          <w:color w:val="000000"/>
          <w:sz w:val="20"/>
          <w:lang w:val="it-IT"/>
        </w:rPr>
        <w:tab/>
      </w:r>
      <w:r w:rsidR="008221D0" w:rsidRPr="00475A11">
        <w:rPr>
          <w:color w:val="000000"/>
          <w:sz w:val="20"/>
          <w:lang w:val="it-IT"/>
        </w:rPr>
        <w:t xml:space="preserve">Pentru organizarea unitara a informatiei şi pentru o comunicare publică din ce în ce mai orientată către beneficiari, se acordă o atenţie sporită relationării cu reprezentanţii mass media. Datorită relaţiei dezvoltate şi întreţinute mesajele emise sunt preluate în presă în timp util, în mod constant, şi fară a fi distorsionate în vreun fel. </w:t>
      </w:r>
    </w:p>
    <w:p w:rsidR="00245652" w:rsidRDefault="00245652" w:rsidP="007D327A">
      <w:pPr>
        <w:widowControl w:val="0"/>
        <w:tabs>
          <w:tab w:val="left" w:pos="426"/>
        </w:tabs>
        <w:spacing w:before="60" w:after="0"/>
        <w:ind w:left="0"/>
        <w:rPr>
          <w:color w:val="000000"/>
          <w:sz w:val="20"/>
          <w:lang w:val="it-IT"/>
        </w:rPr>
      </w:pPr>
      <w:r>
        <w:rPr>
          <w:color w:val="000000"/>
          <w:sz w:val="20"/>
          <w:lang w:val="it-IT"/>
        </w:rPr>
        <w:tab/>
      </w:r>
      <w:r w:rsidR="008221D0" w:rsidRPr="00475A11">
        <w:rPr>
          <w:color w:val="000000"/>
          <w:sz w:val="20"/>
          <w:lang w:val="it-IT"/>
        </w:rPr>
        <w:t>În anul 20</w:t>
      </w:r>
      <w:r w:rsidR="00AF33B4">
        <w:rPr>
          <w:color w:val="000000"/>
          <w:sz w:val="20"/>
          <w:lang w:val="it-IT"/>
        </w:rPr>
        <w:t>31</w:t>
      </w:r>
      <w:r w:rsidR="008221D0" w:rsidRPr="00475A11">
        <w:rPr>
          <w:color w:val="000000"/>
          <w:sz w:val="20"/>
          <w:lang w:val="it-IT"/>
        </w:rPr>
        <w:t xml:space="preserve">, au fost elaborate </w:t>
      </w:r>
      <w:r w:rsidR="00AF33B4">
        <w:rPr>
          <w:color w:val="000000"/>
          <w:sz w:val="20"/>
          <w:lang w:val="it-IT"/>
        </w:rPr>
        <w:t>49</w:t>
      </w:r>
      <w:r w:rsidR="008221D0" w:rsidRPr="002F7545">
        <w:rPr>
          <w:color w:val="FF0000"/>
          <w:sz w:val="20"/>
          <w:lang w:val="it-IT"/>
        </w:rPr>
        <w:t xml:space="preserve"> </w:t>
      </w:r>
      <w:r w:rsidR="008221D0" w:rsidRPr="00475A11">
        <w:rPr>
          <w:color w:val="000000"/>
          <w:sz w:val="20"/>
          <w:lang w:val="it-IT"/>
        </w:rPr>
        <w:t xml:space="preserve">de comunicate transmise mijloacelor de comunicare </w:t>
      </w:r>
      <w:r w:rsidR="008221D0">
        <w:rPr>
          <w:color w:val="000000"/>
          <w:sz w:val="20"/>
          <w:lang w:val="it-IT"/>
        </w:rPr>
        <w:t>locale (scrise</w:t>
      </w:r>
      <w:r w:rsidR="008221D0" w:rsidRPr="00475A11">
        <w:rPr>
          <w:color w:val="000000"/>
          <w:sz w:val="20"/>
          <w:lang w:val="it-IT"/>
        </w:rPr>
        <w:t>,</w:t>
      </w:r>
      <w:r w:rsidR="008221D0">
        <w:rPr>
          <w:color w:val="000000"/>
          <w:sz w:val="20"/>
          <w:lang w:val="it-IT"/>
        </w:rPr>
        <w:t xml:space="preserve"> </w:t>
      </w:r>
      <w:r w:rsidR="008221D0" w:rsidRPr="00475A11">
        <w:rPr>
          <w:color w:val="000000"/>
          <w:sz w:val="20"/>
          <w:lang w:val="it-IT"/>
        </w:rPr>
        <w:t xml:space="preserve">audio şi video) totalizând un număr de </w:t>
      </w:r>
      <w:r w:rsidR="00AF33B4">
        <w:rPr>
          <w:color w:val="000000"/>
          <w:sz w:val="20"/>
          <w:lang w:val="it-IT"/>
        </w:rPr>
        <w:t>148</w:t>
      </w:r>
      <w:r w:rsidR="008221D0" w:rsidRPr="002F7545">
        <w:rPr>
          <w:color w:val="FF0000"/>
          <w:sz w:val="20"/>
          <w:lang w:val="it-IT"/>
        </w:rPr>
        <w:t xml:space="preserve"> </w:t>
      </w:r>
      <w:r w:rsidR="008221D0" w:rsidRPr="00475A11">
        <w:rPr>
          <w:color w:val="000000"/>
          <w:sz w:val="20"/>
          <w:lang w:val="it-IT"/>
        </w:rPr>
        <w:t>apariţii. Subiectele au vizat în principal: locurile de muncă vacante disponibile la nivel judeţean (</w:t>
      </w:r>
      <w:r w:rsidR="00AF33B4">
        <w:rPr>
          <w:color w:val="000000"/>
          <w:sz w:val="20"/>
          <w:lang w:val="it-IT"/>
        </w:rPr>
        <w:t>30</w:t>
      </w:r>
      <w:r w:rsidR="008221D0" w:rsidRPr="00475A11">
        <w:rPr>
          <w:color w:val="000000"/>
          <w:sz w:val="20"/>
          <w:lang w:val="it-IT"/>
        </w:rPr>
        <w:t>), oferta de locuri de muncă în străinătate (</w:t>
      </w:r>
      <w:r w:rsidR="00AF33B4">
        <w:rPr>
          <w:color w:val="000000"/>
          <w:sz w:val="20"/>
          <w:lang w:val="it-IT"/>
        </w:rPr>
        <w:t>41</w:t>
      </w:r>
      <w:r w:rsidR="008221D0" w:rsidRPr="00475A11">
        <w:rPr>
          <w:color w:val="000000"/>
          <w:sz w:val="20"/>
          <w:lang w:val="it-IT"/>
        </w:rPr>
        <w:t>), rata şomajului (</w:t>
      </w:r>
      <w:r w:rsidR="00AF33B4">
        <w:rPr>
          <w:color w:val="000000"/>
          <w:sz w:val="20"/>
          <w:lang w:val="it-IT"/>
        </w:rPr>
        <w:t>31</w:t>
      </w:r>
      <w:r w:rsidR="008221D0" w:rsidRPr="00475A11">
        <w:rPr>
          <w:color w:val="000000"/>
          <w:sz w:val="20"/>
          <w:lang w:val="it-IT"/>
        </w:rPr>
        <w:t xml:space="preserve">), alte teme </w:t>
      </w:r>
      <w:r w:rsidR="00AF33B4">
        <w:rPr>
          <w:color w:val="000000"/>
          <w:sz w:val="20"/>
          <w:lang w:val="it-IT"/>
        </w:rPr>
        <w:t>46</w:t>
      </w:r>
      <w:r w:rsidR="008221D0" w:rsidRPr="002F7545">
        <w:rPr>
          <w:color w:val="FF0000"/>
          <w:sz w:val="20"/>
          <w:lang w:val="it-IT"/>
        </w:rPr>
        <w:t xml:space="preserve"> </w:t>
      </w:r>
      <w:r w:rsidR="008221D0" w:rsidRPr="00475A11">
        <w:rPr>
          <w:color w:val="000000"/>
          <w:sz w:val="20"/>
          <w:lang w:val="it-IT"/>
        </w:rPr>
        <w:t>(noutăţi legislative, servicii acordate absolvenţilor, ucenicie la locul de muncă, realizarea programului de ocupare, e</w:t>
      </w:r>
      <w:r>
        <w:rPr>
          <w:color w:val="000000"/>
          <w:sz w:val="20"/>
          <w:lang w:val="it-IT"/>
        </w:rPr>
        <w:t>conomia socială, proiecte etc).</w:t>
      </w:r>
    </w:p>
    <w:p w:rsidR="008221D0" w:rsidRDefault="00245652" w:rsidP="007D327A">
      <w:pPr>
        <w:widowControl w:val="0"/>
        <w:tabs>
          <w:tab w:val="left" w:pos="426"/>
        </w:tabs>
        <w:spacing w:before="60" w:after="0"/>
        <w:ind w:left="0"/>
        <w:rPr>
          <w:color w:val="000000"/>
          <w:sz w:val="20"/>
          <w:lang w:val="it-IT"/>
        </w:rPr>
      </w:pPr>
      <w:r>
        <w:rPr>
          <w:color w:val="000000"/>
          <w:sz w:val="20"/>
          <w:lang w:val="it-IT"/>
        </w:rPr>
        <w:tab/>
      </w:r>
      <w:r w:rsidR="008221D0" w:rsidRPr="00475A11">
        <w:rPr>
          <w:color w:val="000000"/>
          <w:sz w:val="20"/>
          <w:lang w:val="it-IT"/>
        </w:rPr>
        <w:t xml:space="preserve">Un canal de comunicare utilizat intens este site-ul </w:t>
      </w:r>
      <w:r w:rsidR="0013636E" w:rsidRPr="00D71A1F">
        <w:rPr>
          <w:color w:val="000000"/>
          <w:sz w:val="16"/>
          <w:lang w:val="it-IT"/>
        </w:rPr>
        <w:t>https://www.anofm.ro/index.html?agentie=Teleorman</w:t>
      </w:r>
      <w:r w:rsidR="008221D0" w:rsidRPr="00475A11">
        <w:rPr>
          <w:color w:val="000000"/>
          <w:sz w:val="20"/>
          <w:lang w:val="it-IT"/>
        </w:rPr>
        <w:t>, al cărui conţinut este actualizat cu informaţii de interes pentru publicul ţintă (persoane în căutarea unui loc de muncă, angajatori), instituţii şi reprezentanţii mass media.</w:t>
      </w:r>
    </w:p>
    <w:p w:rsidR="007D327A" w:rsidRPr="008239F4" w:rsidRDefault="007D327A" w:rsidP="007D327A">
      <w:pPr>
        <w:numPr>
          <w:ilvl w:val="0"/>
          <w:numId w:val="21"/>
        </w:numPr>
        <w:tabs>
          <w:tab w:val="left" w:pos="1418"/>
        </w:tabs>
        <w:spacing w:before="360" w:after="200" w:line="240" w:lineRule="auto"/>
        <w:ind w:left="1411" w:hanging="1411"/>
        <w:jc w:val="left"/>
        <w:rPr>
          <w:rFonts w:eastAsia="Times New Roman"/>
          <w:b/>
          <w:color w:val="000000"/>
          <w:sz w:val="20"/>
          <w:szCs w:val="20"/>
          <w:lang w:val="ro-RO"/>
        </w:rPr>
      </w:pPr>
      <w:r w:rsidRPr="008239F4">
        <w:rPr>
          <w:rFonts w:eastAsia="Times New Roman"/>
          <w:b/>
          <w:color w:val="000000"/>
          <w:sz w:val="20"/>
          <w:szCs w:val="20"/>
          <w:lang w:val="ro-RO"/>
        </w:rPr>
        <w:t>BUGETUL ASIGURĂRILOR PENTRU ŞOMAJ</w:t>
      </w:r>
    </w:p>
    <w:p w:rsidR="007D327A" w:rsidRDefault="00D03A4E" w:rsidP="007D327A">
      <w:pPr>
        <w:widowControl w:val="0"/>
        <w:tabs>
          <w:tab w:val="left" w:pos="426"/>
        </w:tabs>
        <w:spacing w:before="120" w:line="240" w:lineRule="auto"/>
        <w:ind w:left="0"/>
        <w:rPr>
          <w:rFonts w:eastAsia="Times New Roman"/>
          <w:b/>
          <w:bCs/>
          <w:i/>
          <w:color w:val="FF0000"/>
          <w:sz w:val="20"/>
          <w:szCs w:val="20"/>
        </w:rPr>
      </w:pPr>
      <w:r>
        <w:rPr>
          <w:rFonts w:eastAsia="Times New Roman"/>
          <w:b/>
          <w:bCs/>
          <w:i/>
          <w:color w:val="000000"/>
          <w:sz w:val="20"/>
          <w:szCs w:val="20"/>
        </w:rPr>
        <w:tab/>
      </w:r>
      <w:r w:rsidR="007D327A" w:rsidRPr="007D327A">
        <w:rPr>
          <w:rFonts w:eastAsia="Times New Roman"/>
          <w:b/>
          <w:bCs/>
          <w:i/>
          <w:color w:val="000000"/>
          <w:sz w:val="20"/>
          <w:szCs w:val="20"/>
        </w:rPr>
        <w:t>Bugetul asigurărilor pentru şomaj în anul 20</w:t>
      </w:r>
      <w:r w:rsidR="00EC2552">
        <w:rPr>
          <w:rFonts w:eastAsia="Times New Roman"/>
          <w:b/>
          <w:bCs/>
          <w:i/>
          <w:color w:val="000000"/>
          <w:sz w:val="20"/>
          <w:szCs w:val="20"/>
        </w:rPr>
        <w:t>21</w:t>
      </w:r>
    </w:p>
    <w:bookmarkStart w:id="47" w:name="_MON_1702808791"/>
    <w:bookmarkEnd w:id="47"/>
    <w:p w:rsidR="00C95268" w:rsidRPr="00C95268" w:rsidRDefault="007C498B" w:rsidP="0055020A">
      <w:pPr>
        <w:widowControl w:val="0"/>
        <w:tabs>
          <w:tab w:val="left" w:pos="426"/>
        </w:tabs>
        <w:spacing w:after="0" w:line="240" w:lineRule="auto"/>
        <w:ind w:left="0" w:firstLine="360"/>
        <w:rPr>
          <w:rFonts w:eastAsia="Times New Roman"/>
          <w:bCs/>
          <w:color w:val="000000"/>
          <w:sz w:val="20"/>
          <w:szCs w:val="20"/>
        </w:rPr>
      </w:pPr>
      <w:r>
        <w:rPr>
          <w:rFonts w:eastAsia="Times New Roman"/>
          <w:bCs/>
          <w:color w:val="000000"/>
          <w:sz w:val="20"/>
          <w:szCs w:val="20"/>
        </w:rPr>
        <w:object w:dxaOrig="8628" w:dyaOrig="2411">
          <v:shape id="_x0000_i1061" type="#_x0000_t75" style="width:431.3pt;height:120.9pt" o:ole="">
            <v:imagedata r:id="rId85" o:title=""/>
          </v:shape>
          <o:OLEObject Type="Embed" ProgID="Excel.Sheet.12" ShapeID="_x0000_i1061" DrawAspect="Content" ObjectID="_1706089722" r:id="rId86"/>
        </w:object>
      </w:r>
    </w:p>
    <w:p w:rsidR="007D327A" w:rsidRPr="00EC2552" w:rsidRDefault="007D327A" w:rsidP="0084198C">
      <w:pPr>
        <w:autoSpaceDE w:val="0"/>
        <w:autoSpaceDN w:val="0"/>
        <w:adjustRightInd w:val="0"/>
        <w:spacing w:before="120" w:after="0" w:line="240" w:lineRule="auto"/>
        <w:ind w:left="0" w:firstLine="360"/>
        <w:rPr>
          <w:rFonts w:eastAsia="Times New Roman"/>
          <w:color w:val="000000" w:themeColor="text1"/>
          <w:sz w:val="20"/>
          <w:szCs w:val="20"/>
        </w:rPr>
      </w:pPr>
      <w:r w:rsidRPr="00EC2552">
        <w:rPr>
          <w:rFonts w:eastAsia="Times New Roman"/>
          <w:color w:val="000000" w:themeColor="text1"/>
          <w:sz w:val="20"/>
          <w:szCs w:val="20"/>
        </w:rPr>
        <w:t xml:space="preserve">Execuţia bugetară pe această perioadă a evidenţiat faptul că au fost efectuate plăţi pentru măsuri active în sumă de </w:t>
      </w:r>
      <w:r w:rsidR="00EC2552" w:rsidRPr="00EC2552">
        <w:rPr>
          <w:rFonts w:eastAsia="Times New Roman"/>
          <w:color w:val="000000" w:themeColor="text1"/>
          <w:sz w:val="20"/>
          <w:szCs w:val="20"/>
        </w:rPr>
        <w:t>43.790</w:t>
      </w:r>
      <w:r w:rsidRPr="00EC2552">
        <w:rPr>
          <w:rFonts w:eastAsia="Times New Roman"/>
          <w:b/>
          <w:bCs/>
          <w:color w:val="000000" w:themeColor="text1"/>
          <w:sz w:val="20"/>
          <w:szCs w:val="20"/>
        </w:rPr>
        <w:t xml:space="preserve"> </w:t>
      </w:r>
      <w:r w:rsidRPr="00EC2552">
        <w:rPr>
          <w:rFonts w:eastAsia="Times New Roman"/>
          <w:color w:val="000000" w:themeColor="text1"/>
          <w:sz w:val="20"/>
          <w:szCs w:val="20"/>
        </w:rPr>
        <w:t xml:space="preserve">mii lei şi pe măsuri pasive de </w:t>
      </w:r>
      <w:r w:rsidR="00EC2552" w:rsidRPr="00EC2552">
        <w:rPr>
          <w:rFonts w:eastAsia="Times New Roman"/>
          <w:color w:val="000000" w:themeColor="text1"/>
          <w:sz w:val="20"/>
          <w:szCs w:val="20"/>
        </w:rPr>
        <w:t>1</w:t>
      </w:r>
      <w:r w:rsidR="0097231A">
        <w:rPr>
          <w:rFonts w:eastAsia="Times New Roman"/>
          <w:color w:val="000000" w:themeColor="text1"/>
          <w:sz w:val="20"/>
          <w:szCs w:val="20"/>
        </w:rPr>
        <w:t>6</w:t>
      </w:r>
      <w:r w:rsidR="00EC2552" w:rsidRPr="00EC2552">
        <w:rPr>
          <w:rFonts w:eastAsia="Times New Roman"/>
          <w:color w:val="000000" w:themeColor="text1"/>
          <w:sz w:val="20"/>
          <w:szCs w:val="20"/>
        </w:rPr>
        <w:t>.</w:t>
      </w:r>
      <w:r w:rsidR="0097231A">
        <w:rPr>
          <w:rFonts w:eastAsia="Times New Roman"/>
          <w:color w:val="000000" w:themeColor="text1"/>
          <w:sz w:val="20"/>
          <w:szCs w:val="20"/>
        </w:rPr>
        <w:t>283</w:t>
      </w:r>
      <w:r w:rsidRPr="00EC2552">
        <w:rPr>
          <w:rFonts w:eastAsia="Times New Roman"/>
          <w:b/>
          <w:bCs/>
          <w:color w:val="000000" w:themeColor="text1"/>
          <w:sz w:val="20"/>
          <w:szCs w:val="20"/>
        </w:rPr>
        <w:t xml:space="preserve"> </w:t>
      </w:r>
      <w:r w:rsidRPr="00EC2552">
        <w:rPr>
          <w:rFonts w:eastAsia="Times New Roman"/>
          <w:color w:val="000000" w:themeColor="text1"/>
          <w:sz w:val="20"/>
          <w:szCs w:val="20"/>
        </w:rPr>
        <w:t>mii lei.</w:t>
      </w:r>
    </w:p>
    <w:p w:rsidR="007D327A" w:rsidRPr="00EC2552" w:rsidRDefault="007D327A" w:rsidP="0084198C">
      <w:pPr>
        <w:autoSpaceDE w:val="0"/>
        <w:autoSpaceDN w:val="0"/>
        <w:adjustRightInd w:val="0"/>
        <w:spacing w:before="120" w:after="0" w:line="240" w:lineRule="auto"/>
        <w:ind w:left="0" w:firstLine="360"/>
        <w:rPr>
          <w:rFonts w:eastAsia="Times New Roman"/>
          <w:color w:val="000000" w:themeColor="text1"/>
          <w:sz w:val="20"/>
          <w:szCs w:val="20"/>
        </w:rPr>
      </w:pPr>
      <w:r w:rsidRPr="00EC2552">
        <w:rPr>
          <w:rFonts w:eastAsia="Times New Roman"/>
          <w:color w:val="000000" w:themeColor="text1"/>
          <w:sz w:val="20"/>
          <w:szCs w:val="20"/>
        </w:rPr>
        <w:lastRenderedPageBreak/>
        <w:t xml:space="preserve">Ponderea cheltuielilor cu măsurile active în totalul cheltuielilor finanţate din bugetul asigurărilor pentru şomaj a fost, în anul 2021, de </w:t>
      </w:r>
      <w:r w:rsidR="00EC2552" w:rsidRPr="00EC2552">
        <w:rPr>
          <w:rFonts w:eastAsia="Times New Roman"/>
          <w:color w:val="000000" w:themeColor="text1"/>
          <w:sz w:val="20"/>
          <w:szCs w:val="20"/>
        </w:rPr>
        <w:t>64</w:t>
      </w:r>
      <w:r w:rsidRPr="00EC2552">
        <w:rPr>
          <w:rFonts w:eastAsia="Times New Roman"/>
          <w:color w:val="000000" w:themeColor="text1"/>
          <w:sz w:val="20"/>
          <w:szCs w:val="20"/>
        </w:rPr>
        <w:t>,</w:t>
      </w:r>
      <w:r w:rsidR="00EC2552" w:rsidRPr="00EC2552">
        <w:rPr>
          <w:rFonts w:eastAsia="Times New Roman"/>
          <w:color w:val="000000" w:themeColor="text1"/>
          <w:sz w:val="20"/>
          <w:szCs w:val="20"/>
        </w:rPr>
        <w:t>18</w:t>
      </w:r>
      <w:r w:rsidRPr="00EC2552">
        <w:rPr>
          <w:rFonts w:eastAsia="Times New Roman"/>
          <w:color w:val="000000" w:themeColor="text1"/>
          <w:sz w:val="20"/>
          <w:szCs w:val="20"/>
        </w:rPr>
        <w:t>%.</w:t>
      </w:r>
    </w:p>
    <w:p w:rsidR="007D327A" w:rsidRPr="00EC2552" w:rsidRDefault="0084198C" w:rsidP="007D327A">
      <w:pPr>
        <w:widowControl w:val="0"/>
        <w:tabs>
          <w:tab w:val="left" w:pos="426"/>
        </w:tabs>
        <w:spacing w:before="120" w:after="0" w:line="240" w:lineRule="auto"/>
        <w:ind w:left="0"/>
        <w:rPr>
          <w:rFonts w:eastAsia="Times New Roman"/>
          <w:b/>
          <w:bCs/>
          <w:color w:val="000000" w:themeColor="text1"/>
          <w:sz w:val="20"/>
          <w:szCs w:val="20"/>
        </w:rPr>
      </w:pPr>
      <w:r w:rsidRPr="00EC2552">
        <w:rPr>
          <w:rFonts w:eastAsia="Times New Roman"/>
          <w:color w:val="000000" w:themeColor="text1"/>
          <w:sz w:val="20"/>
          <w:szCs w:val="20"/>
        </w:rPr>
        <w:tab/>
      </w:r>
      <w:r w:rsidR="007D327A" w:rsidRPr="00EC2552">
        <w:rPr>
          <w:rFonts w:eastAsia="Times New Roman"/>
          <w:color w:val="000000" w:themeColor="text1"/>
          <w:sz w:val="20"/>
          <w:szCs w:val="20"/>
        </w:rPr>
        <w:t xml:space="preserve">Ponderea cheltuielilor cu măsurile pasive în total cheltuieli a fost, în anul 2021, de </w:t>
      </w:r>
      <w:r w:rsidR="00EC2552" w:rsidRPr="00EC2552">
        <w:rPr>
          <w:rFonts w:eastAsia="Times New Roman"/>
          <w:color w:val="000000" w:themeColor="text1"/>
          <w:sz w:val="20"/>
          <w:szCs w:val="20"/>
        </w:rPr>
        <w:t>23</w:t>
      </w:r>
      <w:r w:rsidR="007D327A" w:rsidRPr="00EC2552">
        <w:rPr>
          <w:rFonts w:eastAsia="Times New Roman"/>
          <w:color w:val="000000" w:themeColor="text1"/>
          <w:sz w:val="20"/>
          <w:szCs w:val="20"/>
        </w:rPr>
        <w:t>,</w:t>
      </w:r>
      <w:r w:rsidR="00EC2552" w:rsidRPr="00EC2552">
        <w:rPr>
          <w:rFonts w:eastAsia="Times New Roman"/>
          <w:color w:val="000000" w:themeColor="text1"/>
          <w:sz w:val="20"/>
          <w:szCs w:val="20"/>
        </w:rPr>
        <w:t>87</w:t>
      </w:r>
      <w:r w:rsidR="007D327A" w:rsidRPr="00EC2552">
        <w:rPr>
          <w:rFonts w:eastAsia="Times New Roman"/>
          <w:bCs/>
          <w:color w:val="000000" w:themeColor="text1"/>
          <w:sz w:val="20"/>
          <w:szCs w:val="20"/>
        </w:rPr>
        <w:t xml:space="preserve"> %.</w:t>
      </w:r>
    </w:p>
    <w:p w:rsidR="007D327A" w:rsidRPr="007D327A" w:rsidRDefault="007D327A" w:rsidP="007D327A">
      <w:pPr>
        <w:widowControl w:val="0"/>
        <w:tabs>
          <w:tab w:val="left" w:pos="426"/>
        </w:tabs>
        <w:spacing w:before="60" w:line="240" w:lineRule="auto"/>
        <w:ind w:left="0"/>
        <w:rPr>
          <w:rFonts w:ascii="Times New Roman" w:eastAsia="Times New Roman" w:hAnsi="Times New Roman"/>
          <w:color w:val="000000"/>
          <w:sz w:val="20"/>
          <w:szCs w:val="24"/>
          <w:lang w:val="it-IT"/>
        </w:rPr>
      </w:pPr>
    </w:p>
    <w:tbl>
      <w:tblPr>
        <w:tblW w:w="0" w:type="auto"/>
        <w:tblLook w:val="04A0" w:firstRow="1" w:lastRow="0" w:firstColumn="1" w:lastColumn="0" w:noHBand="0" w:noVBand="1"/>
      </w:tblPr>
      <w:tblGrid>
        <w:gridCol w:w="9288"/>
      </w:tblGrid>
      <w:tr w:rsidR="007D327A" w:rsidRPr="007D327A" w:rsidTr="007D327A">
        <w:trPr>
          <w:trHeight w:val="1009"/>
        </w:trPr>
        <w:tc>
          <w:tcPr>
            <w:tcW w:w="9288" w:type="dxa"/>
            <w:shd w:val="clear" w:color="auto" w:fill="auto"/>
          </w:tcPr>
          <w:p w:rsidR="007D327A" w:rsidRPr="007D327A" w:rsidRDefault="007D327A" w:rsidP="007D327A">
            <w:pPr>
              <w:spacing w:after="0"/>
              <w:ind w:left="0"/>
              <w:jc w:val="left"/>
              <w:rPr>
                <w:rFonts w:eastAsia="Times New Roman"/>
                <w:color w:val="000000"/>
                <w:sz w:val="20"/>
                <w:lang w:val="pt-BR"/>
              </w:rPr>
            </w:pPr>
            <w:r w:rsidRPr="007D327A">
              <w:rPr>
                <w:rFonts w:eastAsia="Times New Roman"/>
                <w:color w:val="000000"/>
                <w:sz w:val="20"/>
                <w:lang w:val="pt-BR"/>
              </w:rPr>
              <w:t>DIRECTOR EXECUTIV,</w:t>
            </w:r>
          </w:p>
          <w:p w:rsidR="007D327A" w:rsidRPr="007D327A" w:rsidRDefault="007D327A" w:rsidP="007D327A">
            <w:pPr>
              <w:spacing w:after="0"/>
              <w:ind w:left="0"/>
              <w:jc w:val="left"/>
              <w:rPr>
                <w:rFonts w:eastAsia="Times New Roman"/>
                <w:color w:val="000000"/>
                <w:sz w:val="20"/>
                <w:lang w:val="pt-BR"/>
              </w:rPr>
            </w:pPr>
            <w:r w:rsidRPr="007D327A">
              <w:rPr>
                <w:rFonts w:eastAsia="Times New Roman"/>
                <w:color w:val="000000"/>
                <w:sz w:val="20"/>
                <w:lang w:val="pt-BR"/>
              </w:rPr>
              <w:t>OPREA Nelu Ionel</w:t>
            </w:r>
          </w:p>
          <w:p w:rsidR="007D327A" w:rsidRPr="007D327A" w:rsidRDefault="007D327A" w:rsidP="007D327A">
            <w:pPr>
              <w:spacing w:after="0"/>
              <w:ind w:left="0"/>
              <w:jc w:val="left"/>
              <w:rPr>
                <w:rFonts w:eastAsia="Times New Roman"/>
                <w:color w:val="000000"/>
                <w:sz w:val="20"/>
                <w:lang w:val="pt-BR"/>
              </w:rPr>
            </w:pPr>
          </w:p>
          <w:p w:rsidR="007D327A" w:rsidRPr="007D327A" w:rsidRDefault="007D327A" w:rsidP="007D327A">
            <w:pPr>
              <w:spacing w:after="0"/>
              <w:ind w:left="0"/>
              <w:jc w:val="left"/>
              <w:rPr>
                <w:rFonts w:eastAsia="Times New Roman"/>
                <w:color w:val="000000"/>
                <w:sz w:val="20"/>
                <w:lang w:val="pt-BR"/>
              </w:rPr>
            </w:pPr>
          </w:p>
        </w:tc>
      </w:tr>
      <w:tr w:rsidR="00DF2095" w:rsidRPr="007D327A" w:rsidTr="006129CC">
        <w:trPr>
          <w:trHeight w:val="1009"/>
        </w:trPr>
        <w:tc>
          <w:tcPr>
            <w:tcW w:w="9288" w:type="dxa"/>
            <w:shd w:val="clear" w:color="auto" w:fill="auto"/>
          </w:tcPr>
          <w:p w:rsidR="00DF2095" w:rsidRPr="007D327A" w:rsidRDefault="00D7246C" w:rsidP="006129CC">
            <w:pPr>
              <w:spacing w:after="0"/>
              <w:ind w:left="0"/>
              <w:jc w:val="left"/>
              <w:rPr>
                <w:rFonts w:eastAsia="Times New Roman"/>
                <w:color w:val="000000"/>
                <w:sz w:val="20"/>
                <w:lang w:val="pt-BR"/>
              </w:rPr>
            </w:pPr>
            <w:r>
              <w:rPr>
                <w:rFonts w:eastAsia="Times New Roman"/>
                <w:color w:val="000000"/>
                <w:sz w:val="20"/>
                <w:lang w:val="pt-BR"/>
              </w:rPr>
              <w:t>Director Executiv Adjunct</w:t>
            </w:r>
            <w:r w:rsidR="00DF2095" w:rsidRPr="007D327A">
              <w:rPr>
                <w:rFonts w:eastAsia="Times New Roman"/>
                <w:color w:val="000000"/>
                <w:sz w:val="20"/>
                <w:lang w:val="pt-BR"/>
              </w:rPr>
              <w:t>,</w:t>
            </w:r>
          </w:p>
          <w:p w:rsidR="00DF2095" w:rsidRPr="007D327A" w:rsidRDefault="00DF2095" w:rsidP="006129CC">
            <w:pPr>
              <w:spacing w:after="0"/>
              <w:ind w:left="0"/>
              <w:jc w:val="left"/>
              <w:rPr>
                <w:rFonts w:eastAsia="Times New Roman"/>
                <w:color w:val="000000"/>
                <w:sz w:val="20"/>
                <w:lang w:val="pt-BR"/>
              </w:rPr>
            </w:pPr>
            <w:r>
              <w:rPr>
                <w:rFonts w:eastAsia="Times New Roman"/>
                <w:color w:val="000000"/>
                <w:sz w:val="20"/>
                <w:lang w:val="pt-BR"/>
              </w:rPr>
              <w:t>DUMITRAŞCU Liviu</w:t>
            </w:r>
          </w:p>
          <w:p w:rsidR="00DF2095" w:rsidRPr="007D327A" w:rsidRDefault="00DF2095" w:rsidP="006129CC">
            <w:pPr>
              <w:spacing w:after="0"/>
              <w:ind w:left="0"/>
              <w:jc w:val="left"/>
              <w:rPr>
                <w:rFonts w:eastAsia="Times New Roman"/>
                <w:color w:val="000000"/>
                <w:sz w:val="20"/>
                <w:lang w:val="pt-BR"/>
              </w:rPr>
            </w:pPr>
          </w:p>
          <w:p w:rsidR="00DF2095" w:rsidRPr="007D327A" w:rsidRDefault="00DF2095" w:rsidP="006129CC">
            <w:pPr>
              <w:spacing w:after="0"/>
              <w:ind w:left="0"/>
              <w:jc w:val="left"/>
              <w:rPr>
                <w:rFonts w:eastAsia="Times New Roman"/>
                <w:color w:val="000000"/>
                <w:sz w:val="20"/>
                <w:lang w:val="pt-BR"/>
              </w:rPr>
            </w:pPr>
          </w:p>
        </w:tc>
      </w:tr>
      <w:tr w:rsidR="007D327A" w:rsidRPr="007D327A" w:rsidTr="006129CC">
        <w:trPr>
          <w:trHeight w:val="1009"/>
        </w:trPr>
        <w:tc>
          <w:tcPr>
            <w:tcW w:w="9288" w:type="dxa"/>
            <w:shd w:val="clear" w:color="auto" w:fill="auto"/>
          </w:tcPr>
          <w:p w:rsidR="007D327A" w:rsidRPr="007D327A" w:rsidRDefault="00D7246C" w:rsidP="007D327A">
            <w:pPr>
              <w:spacing w:after="0"/>
              <w:ind w:left="0"/>
              <w:jc w:val="left"/>
              <w:rPr>
                <w:rFonts w:eastAsia="Times New Roman"/>
                <w:color w:val="000000"/>
                <w:sz w:val="20"/>
                <w:lang w:val="pt-BR"/>
              </w:rPr>
            </w:pPr>
            <w:r>
              <w:rPr>
                <w:rFonts w:eastAsia="Times New Roman"/>
                <w:color w:val="000000"/>
                <w:sz w:val="20"/>
                <w:lang w:val="pt-BR"/>
              </w:rPr>
              <w:t>Sef S</w:t>
            </w:r>
            <w:r w:rsidR="007D327A" w:rsidRPr="007D327A">
              <w:rPr>
                <w:rFonts w:eastAsia="Times New Roman"/>
                <w:color w:val="000000"/>
                <w:sz w:val="20"/>
                <w:lang w:val="pt-BR"/>
              </w:rPr>
              <w:t>erviciu,</w:t>
            </w:r>
          </w:p>
          <w:p w:rsidR="007D327A" w:rsidRDefault="007D327A" w:rsidP="007D327A">
            <w:pPr>
              <w:spacing w:after="0"/>
              <w:ind w:left="0"/>
              <w:jc w:val="left"/>
              <w:rPr>
                <w:rFonts w:eastAsia="Times New Roman"/>
                <w:color w:val="000000"/>
                <w:sz w:val="20"/>
                <w:lang w:val="pt-BR"/>
              </w:rPr>
            </w:pPr>
            <w:r w:rsidRPr="007D327A">
              <w:rPr>
                <w:rFonts w:eastAsia="Times New Roman"/>
                <w:color w:val="000000"/>
                <w:sz w:val="20"/>
                <w:lang w:val="pt-BR"/>
              </w:rPr>
              <w:t>BIŢIN Nicolae</w:t>
            </w:r>
          </w:p>
          <w:p w:rsidR="007D327A" w:rsidRDefault="007D327A" w:rsidP="007D327A">
            <w:pPr>
              <w:spacing w:after="0"/>
              <w:ind w:left="0"/>
              <w:jc w:val="left"/>
              <w:rPr>
                <w:rFonts w:eastAsia="Times New Roman"/>
                <w:color w:val="000000"/>
                <w:sz w:val="20"/>
                <w:lang w:val="pt-BR"/>
              </w:rPr>
            </w:pPr>
          </w:p>
          <w:p w:rsidR="007D327A" w:rsidRDefault="007D327A" w:rsidP="007D327A">
            <w:pPr>
              <w:spacing w:after="0"/>
              <w:ind w:left="0"/>
              <w:jc w:val="left"/>
              <w:rPr>
                <w:rFonts w:eastAsia="Times New Roman"/>
                <w:color w:val="000000"/>
                <w:sz w:val="20"/>
                <w:lang w:val="pt-BR"/>
              </w:rPr>
            </w:pPr>
          </w:p>
          <w:p w:rsidR="007D327A" w:rsidRPr="007D327A" w:rsidRDefault="007D327A" w:rsidP="007D327A">
            <w:pPr>
              <w:spacing w:after="0"/>
              <w:ind w:left="0"/>
              <w:jc w:val="left"/>
              <w:rPr>
                <w:rFonts w:eastAsia="Times New Roman"/>
                <w:color w:val="000000"/>
                <w:sz w:val="20"/>
                <w:lang w:val="pt-BR"/>
              </w:rPr>
            </w:pPr>
          </w:p>
        </w:tc>
      </w:tr>
      <w:tr w:rsidR="007D327A" w:rsidRPr="007D327A" w:rsidTr="006129CC">
        <w:trPr>
          <w:trHeight w:val="1009"/>
        </w:trPr>
        <w:tc>
          <w:tcPr>
            <w:tcW w:w="9288" w:type="dxa"/>
            <w:shd w:val="clear" w:color="auto" w:fill="auto"/>
          </w:tcPr>
          <w:p w:rsidR="007D327A" w:rsidRPr="007D327A" w:rsidRDefault="007D327A" w:rsidP="007D327A">
            <w:pPr>
              <w:spacing w:after="0"/>
              <w:ind w:left="0"/>
              <w:jc w:val="left"/>
              <w:rPr>
                <w:rFonts w:eastAsia="Times New Roman"/>
                <w:color w:val="000000"/>
                <w:sz w:val="20"/>
                <w:lang w:val="pt-BR"/>
              </w:rPr>
            </w:pPr>
            <w:r w:rsidRPr="007D327A">
              <w:rPr>
                <w:rFonts w:eastAsia="Times New Roman"/>
                <w:color w:val="000000"/>
                <w:sz w:val="20"/>
                <w:lang w:val="pt-BR"/>
              </w:rPr>
              <w:t>Intocmit,</w:t>
            </w:r>
          </w:p>
          <w:p w:rsidR="007D327A" w:rsidRDefault="007D327A" w:rsidP="007D327A">
            <w:pPr>
              <w:spacing w:after="0"/>
              <w:ind w:left="0"/>
              <w:jc w:val="left"/>
              <w:rPr>
                <w:rFonts w:eastAsia="Times New Roman"/>
                <w:color w:val="000000"/>
                <w:sz w:val="20"/>
                <w:lang w:val="pt-BR"/>
              </w:rPr>
            </w:pPr>
            <w:r w:rsidRPr="007D327A">
              <w:rPr>
                <w:rFonts w:eastAsia="Times New Roman"/>
                <w:color w:val="000000"/>
                <w:sz w:val="20"/>
                <w:lang w:val="pt-BR"/>
              </w:rPr>
              <w:t>ȚIPŢER Mariana</w:t>
            </w:r>
          </w:p>
          <w:p w:rsidR="007D327A" w:rsidRDefault="007D327A" w:rsidP="007D327A">
            <w:pPr>
              <w:spacing w:after="0"/>
              <w:ind w:left="0"/>
              <w:jc w:val="left"/>
              <w:rPr>
                <w:rFonts w:eastAsia="Times New Roman"/>
                <w:color w:val="000000"/>
                <w:sz w:val="20"/>
                <w:lang w:val="pt-BR"/>
              </w:rPr>
            </w:pPr>
          </w:p>
          <w:p w:rsidR="007D327A" w:rsidRPr="007D327A" w:rsidRDefault="007D327A" w:rsidP="007D327A">
            <w:pPr>
              <w:spacing w:after="0"/>
              <w:ind w:left="0"/>
              <w:jc w:val="left"/>
              <w:rPr>
                <w:rFonts w:eastAsia="Times New Roman"/>
                <w:color w:val="000000"/>
                <w:sz w:val="20"/>
                <w:lang w:val="pt-BR"/>
              </w:rPr>
            </w:pPr>
          </w:p>
        </w:tc>
      </w:tr>
    </w:tbl>
    <w:p w:rsidR="007D327A" w:rsidRPr="007D327A" w:rsidRDefault="007D327A" w:rsidP="007D327A">
      <w:pPr>
        <w:spacing w:after="0" w:line="240" w:lineRule="auto"/>
        <w:ind w:left="0"/>
        <w:rPr>
          <w:rFonts w:ascii="Times New Roman" w:eastAsia="Times New Roman" w:hAnsi="Times New Roman"/>
          <w:color w:val="000000"/>
          <w:sz w:val="20"/>
          <w:szCs w:val="28"/>
          <w:lang w:val="ro-RO" w:eastAsia="ro-RO"/>
        </w:rPr>
      </w:pPr>
    </w:p>
    <w:p w:rsidR="007D327A" w:rsidRPr="007D327A" w:rsidRDefault="007D327A" w:rsidP="007D327A">
      <w:pPr>
        <w:spacing w:after="0" w:line="240" w:lineRule="auto"/>
        <w:ind w:left="0"/>
        <w:rPr>
          <w:rFonts w:ascii="Times New Roman" w:eastAsia="Times New Roman" w:hAnsi="Times New Roman"/>
          <w:color w:val="000000"/>
          <w:sz w:val="20"/>
          <w:szCs w:val="28"/>
          <w:lang w:val="ro-RO" w:eastAsia="ro-RO"/>
        </w:rPr>
      </w:pPr>
    </w:p>
    <w:p w:rsidR="008221D0" w:rsidRPr="009108F0" w:rsidRDefault="008221D0" w:rsidP="00C139CF">
      <w:pPr>
        <w:ind w:left="0"/>
        <w:rPr>
          <w:rFonts w:cs="Arial"/>
          <w:sz w:val="20"/>
          <w:szCs w:val="20"/>
        </w:rPr>
      </w:pPr>
    </w:p>
    <w:sectPr w:rsidR="008221D0" w:rsidRPr="009108F0" w:rsidSect="005B27B8">
      <w:headerReference w:type="default" r:id="rId87"/>
      <w:footerReference w:type="default" r:id="rId88"/>
      <w:headerReference w:type="first" r:id="rId89"/>
      <w:pgSz w:w="11900" w:h="16840"/>
      <w:pgMar w:top="254" w:right="560" w:bottom="1620" w:left="2268"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44" w:rsidRDefault="00B80944" w:rsidP="00CD5B3B">
      <w:r>
        <w:separator/>
      </w:r>
    </w:p>
  </w:endnote>
  <w:endnote w:type="continuationSeparator" w:id="0">
    <w:p w:rsidR="00B80944" w:rsidRDefault="00B8094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7D" w:rsidRPr="00F44190" w:rsidRDefault="00D2457D"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44411A83" wp14:editId="10A2F680">
              <wp:simplePos x="0" y="0"/>
              <wp:positionH relativeFrom="column">
                <wp:posOffset>-1905</wp:posOffset>
              </wp:positionH>
              <wp:positionV relativeFrom="paragraph">
                <wp:posOffset>-101060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7.95pt" to="456.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" strokecolor="#4579b8 [3044]"/>
          </w:pict>
        </mc:Fallback>
      </mc:AlternateContent>
    </w:r>
    <w:r w:rsidRPr="00CC50E6">
      <w:rPr>
        <w:sz w:val="14"/>
        <w:szCs w:val="14"/>
        <w:lang w:val="ro-RO"/>
      </w:rPr>
      <w:t xml:space="preserve"> </w:t>
    </w:r>
    <w:r w:rsidRPr="000117C7">
      <w:rPr>
        <w:sz w:val="14"/>
        <w:szCs w:val="14"/>
        <w:lang w:val="ro-RO"/>
      </w:rPr>
      <w:t>AGENŢIA JUDEŢEANĂ PENTRU OCUPAREA FORŢEI DE MUNCĂ TELEORMAN</w:t>
    </w:r>
    <w:r>
      <w:rPr>
        <w:sz w:val="14"/>
        <w:szCs w:val="14"/>
        <w:lang w:val="ro-RO"/>
      </w:rPr>
      <w:t xml:space="preserve">                                                                                 </w:t>
    </w:r>
    <w:r w:rsidRPr="00CC50E6">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C498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C498B">
      <w:rPr>
        <w:noProof/>
        <w:sz w:val="14"/>
        <w:szCs w:val="14"/>
        <w:lang w:val="ro-RO"/>
      </w:rPr>
      <w:t>20</w:t>
    </w:r>
    <w:r w:rsidRPr="002A367B">
      <w:rPr>
        <w:sz w:val="14"/>
        <w:szCs w:val="14"/>
        <w:lang w:val="ro-RO"/>
      </w:rPr>
      <w:fldChar w:fldCharType="end"/>
    </w:r>
    <w:r>
      <w:rPr>
        <w:sz w:val="14"/>
        <w:szCs w:val="14"/>
        <w:lang w:val="ro-RO"/>
      </w:rPr>
      <w:t xml:space="preserve">                                                                      </w:t>
    </w:r>
  </w:p>
  <w:p w:rsidR="00D2457D" w:rsidRPr="000117C7" w:rsidRDefault="00D2457D" w:rsidP="00CC50E6">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D2457D" w:rsidRPr="000117C7" w:rsidRDefault="00D2457D" w:rsidP="00CC50E6">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D2457D" w:rsidRPr="000117C7" w:rsidRDefault="00D2457D" w:rsidP="00CC50E6">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D2457D" w:rsidRDefault="00D2457D" w:rsidP="00CC50E6">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C06388">
        <w:rPr>
          <w:rStyle w:val="Hyperlink"/>
          <w:sz w:val="14"/>
          <w:szCs w:val="14"/>
          <w:lang w:val="ro-RO"/>
        </w:rPr>
        <w:t>ajofm.tr@anofm.gov.ro</w:t>
      </w:r>
    </w:hyperlink>
    <w:r w:rsidRPr="000117C7">
      <w:rPr>
        <w:sz w:val="14"/>
        <w:szCs w:val="14"/>
        <w:u w:val="single"/>
        <w:lang w:val="ro-RO"/>
      </w:rPr>
      <w:t>;</w:t>
    </w:r>
  </w:p>
  <w:p w:rsidR="00D2457D" w:rsidRPr="005B27B8" w:rsidRDefault="00D2457D" w:rsidP="00CC50E6">
    <w:pPr>
      <w:pStyle w:val="Footer"/>
      <w:spacing w:after="0" w:line="240" w:lineRule="auto"/>
      <w:ind w:left="0"/>
      <w:rPr>
        <w:sz w:val="14"/>
        <w:szCs w:val="14"/>
      </w:rPr>
    </w:pPr>
    <w:r>
      <w:rPr>
        <w:sz w:val="14"/>
        <w:szCs w:val="14"/>
        <w:lang w:val="ro-RO"/>
      </w:rPr>
      <w:t>https://www.anofm.ro/index.html?agentie=Teleorman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44" w:rsidRDefault="00B80944" w:rsidP="00CD5B3B">
      <w:r>
        <w:separator/>
      </w:r>
    </w:p>
  </w:footnote>
  <w:footnote w:type="continuationSeparator" w:id="0">
    <w:p w:rsidR="00B80944" w:rsidRDefault="00B8094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D2457D" w:rsidTr="003738C8">
      <w:trPr>
        <w:trHeight w:val="987"/>
      </w:trPr>
      <w:tc>
        <w:tcPr>
          <w:tcW w:w="5103" w:type="dxa"/>
          <w:shd w:val="clear" w:color="auto" w:fill="auto"/>
        </w:tcPr>
        <w:p w:rsidR="00D2457D" w:rsidRPr="00CD5B3B" w:rsidRDefault="00D2457D" w:rsidP="00011077">
          <w:pPr>
            <w:pStyle w:val="MediumGrid21"/>
          </w:pPr>
          <w:r>
            <w:rPr>
              <w:noProof/>
            </w:rPr>
            <w:drawing>
              <wp:inline distT="0" distB="0" distL="0" distR="0" wp14:anchorId="33F59ACB" wp14:editId="7040369C">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D2457D" w:rsidRDefault="00D2457D" w:rsidP="00011077">
          <w:pPr>
            <w:pStyle w:val="MediumGrid21"/>
            <w:jc w:val="right"/>
          </w:pPr>
        </w:p>
      </w:tc>
    </w:tr>
  </w:tbl>
  <w:p w:rsidR="00D2457D" w:rsidRPr="00CD5B3B" w:rsidRDefault="00D2457D"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D2457D" w:rsidTr="0007474B">
      <w:tc>
        <w:tcPr>
          <w:tcW w:w="8647" w:type="dxa"/>
          <w:shd w:val="clear" w:color="auto" w:fill="auto"/>
        </w:tcPr>
        <w:p w:rsidR="00D2457D" w:rsidRPr="00B44471" w:rsidRDefault="00D2457D" w:rsidP="0081589B">
          <w:pPr>
            <w:pStyle w:val="MediumGrid21"/>
            <w:rPr>
              <w:lang w:val="ro-RO"/>
            </w:rPr>
          </w:pPr>
          <w:r>
            <w:rPr>
              <w:noProof/>
            </w:rPr>
            <w:drawing>
              <wp:inline distT="0" distB="0" distL="0" distR="0" wp14:anchorId="60A04EC3" wp14:editId="00FA8442">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D2457D" w:rsidRDefault="00D2457D" w:rsidP="00E562FC">
          <w:pPr>
            <w:pStyle w:val="MediumGrid21"/>
            <w:jc w:val="right"/>
          </w:pPr>
          <w:r>
            <w:rPr>
              <w:noProof/>
            </w:rPr>
            <w:drawing>
              <wp:anchor distT="0" distB="0" distL="114300" distR="114300" simplePos="0" relativeHeight="251654656" behindDoc="0" locked="0" layoutInCell="1" allowOverlap="1" wp14:anchorId="25B07D4B" wp14:editId="7EC36B41">
                <wp:simplePos x="0" y="0"/>
                <wp:positionH relativeFrom="column">
                  <wp:posOffset>217805</wp:posOffset>
                </wp:positionH>
                <wp:positionV relativeFrom="paragraph">
                  <wp:posOffset>15240</wp:posOffset>
                </wp:positionV>
                <wp:extent cx="1038225" cy="501015"/>
                <wp:effectExtent l="0" t="0" r="9525" b="0"/>
                <wp:wrapNone/>
                <wp:docPr id="6"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457D" w:rsidRPr="0081589B" w:rsidRDefault="00D2457D"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55pt;height:11.55pt" o:bullet="t">
        <v:imagedata r:id="rId1" o:title="mso10A"/>
      </v:shape>
    </w:pict>
  </w:numPicBullet>
  <w:numPicBullet w:numPicBulletId="1">
    <w:pict>
      <v:shape id="_x0000_i1107" type="#_x0000_t75" style="width:11.55pt;height:11.55pt" o:bullet="t">
        <v:imagedata r:id="rId2" o:title="bullet1"/>
      </v:shape>
    </w:pict>
  </w:numPicBullet>
  <w:abstractNum w:abstractNumId="0">
    <w:nsid w:val="065E6DB7"/>
    <w:multiLevelType w:val="hybridMultilevel"/>
    <w:tmpl w:val="A266B904"/>
    <w:lvl w:ilvl="0" w:tplc="AB3243A6">
      <w:numFmt w:val="bullet"/>
      <w:lvlText w:val="-"/>
      <w:lvlJc w:val="left"/>
      <w:pPr>
        <w:ind w:left="360" w:hanging="360"/>
      </w:pPr>
      <w:rPr>
        <w:rFonts w:ascii="Calibri" w:eastAsiaTheme="minorHAnsi" w:hAnsi="Calibri" w:cstheme="min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852EC1"/>
    <w:multiLevelType w:val="hybridMultilevel"/>
    <w:tmpl w:val="7F5EDD78"/>
    <w:lvl w:ilvl="0" w:tplc="AB3243A6">
      <w:numFmt w:val="bullet"/>
      <w:lvlText w:val="-"/>
      <w:lvlJc w:val="left"/>
      <w:pPr>
        <w:ind w:left="360" w:hanging="360"/>
      </w:pPr>
      <w:rPr>
        <w:rFonts w:ascii="Calibri" w:eastAsiaTheme="minorHAnsi" w:hAnsi="Calibri" w:cstheme="minorBidi" w:hint="default"/>
        <w:b w:val="0"/>
      </w:rPr>
    </w:lvl>
    <w:lvl w:ilvl="1" w:tplc="04090003">
      <w:start w:val="1"/>
      <w:numFmt w:val="bullet"/>
      <w:lvlText w:val="o"/>
      <w:lvlJc w:val="left"/>
      <w:pPr>
        <w:ind w:left="1080" w:hanging="360"/>
      </w:pPr>
      <w:rPr>
        <w:rFonts w:ascii="Courier New" w:hAnsi="Courier New" w:cs="Courier New" w:hint="default"/>
      </w:rPr>
    </w:lvl>
    <w:lvl w:ilvl="2" w:tplc="B9D22534">
      <w:numFmt w:val="bullet"/>
      <w:lvlText w:val="•"/>
      <w:lvlJc w:val="left"/>
      <w:pPr>
        <w:ind w:left="1800" w:hanging="360"/>
      </w:pPr>
      <w:rPr>
        <w:rFonts w:ascii="Calibri" w:eastAsiaTheme="minorHAnsi" w:hAnsi="Calibri"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EA542C"/>
    <w:multiLevelType w:val="multilevel"/>
    <w:tmpl w:val="EE94695C"/>
    <w:lvl w:ilvl="0">
      <w:start w:val="4"/>
      <w:numFmt w:val="decimal"/>
      <w:lvlText w:val="Capitolul %1."/>
      <w:lvlJc w:val="left"/>
      <w:pPr>
        <w:ind w:left="1418" w:hanging="1418"/>
      </w:pPr>
      <w:rPr>
        <w:rFonts w:ascii="Trebuchet MS" w:hAnsi="Trebuchet MS" w:hint="default"/>
        <w:color w:val="948A54"/>
        <w:sz w:val="20"/>
        <w:szCs w:val="20"/>
      </w:rPr>
    </w:lvl>
    <w:lvl w:ilvl="1">
      <w:start w:val="1"/>
      <w:numFmt w:val="decimal"/>
      <w:lvlText w:val="%2."/>
      <w:lvlJc w:val="left"/>
      <w:pPr>
        <w:ind w:left="54" w:hanging="850"/>
      </w:pPr>
      <w:rPr>
        <w:rFonts w:hint="default"/>
        <w:b/>
      </w:rPr>
    </w:lvl>
    <w:lvl w:ilvl="2">
      <w:start w:val="1"/>
      <w:numFmt w:val="lowerLetter"/>
      <w:lvlText w:val="%3)"/>
      <w:lvlJc w:val="left"/>
      <w:pPr>
        <w:ind w:left="906" w:hanging="1418"/>
      </w:pPr>
      <w:rPr>
        <w:rFonts w:hint="default"/>
        <w:b/>
        <w:i/>
        <w:sz w:val="22"/>
      </w:rPr>
    </w:lvl>
    <w:lvl w:ilvl="3">
      <w:start w:val="1"/>
      <w:numFmt w:val="decimal"/>
      <w:lvlText w:val="(%4)"/>
      <w:lvlJc w:val="left"/>
      <w:pPr>
        <w:ind w:left="1190" w:hanging="1418"/>
      </w:pPr>
      <w:rPr>
        <w:rFonts w:hint="default"/>
      </w:rPr>
    </w:lvl>
    <w:lvl w:ilvl="4">
      <w:start w:val="1"/>
      <w:numFmt w:val="lowerLetter"/>
      <w:lvlText w:val="(%5)"/>
      <w:lvlJc w:val="left"/>
      <w:pPr>
        <w:ind w:left="1474" w:hanging="1418"/>
      </w:pPr>
      <w:rPr>
        <w:rFonts w:hint="default"/>
      </w:rPr>
    </w:lvl>
    <w:lvl w:ilvl="5">
      <w:start w:val="1"/>
      <w:numFmt w:val="lowerRoman"/>
      <w:lvlText w:val="(%6)"/>
      <w:lvlJc w:val="left"/>
      <w:pPr>
        <w:ind w:left="1758" w:hanging="1418"/>
      </w:pPr>
      <w:rPr>
        <w:rFonts w:hint="default"/>
      </w:rPr>
    </w:lvl>
    <w:lvl w:ilvl="6">
      <w:start w:val="1"/>
      <w:numFmt w:val="decimal"/>
      <w:lvlText w:val="%7."/>
      <w:lvlJc w:val="left"/>
      <w:pPr>
        <w:ind w:left="2042" w:hanging="1418"/>
      </w:pPr>
      <w:rPr>
        <w:rFonts w:hint="default"/>
      </w:rPr>
    </w:lvl>
    <w:lvl w:ilvl="7">
      <w:start w:val="1"/>
      <w:numFmt w:val="lowerLetter"/>
      <w:lvlText w:val="%8."/>
      <w:lvlJc w:val="left"/>
      <w:pPr>
        <w:ind w:left="2326" w:hanging="1418"/>
      </w:pPr>
      <w:rPr>
        <w:rFonts w:hint="default"/>
      </w:rPr>
    </w:lvl>
    <w:lvl w:ilvl="8">
      <w:start w:val="1"/>
      <w:numFmt w:val="lowerRoman"/>
      <w:lvlText w:val="%9."/>
      <w:lvlJc w:val="left"/>
      <w:pPr>
        <w:ind w:left="2610" w:hanging="1418"/>
      </w:pPr>
      <w:rPr>
        <w:rFonts w:hint="default"/>
      </w:rPr>
    </w:lvl>
  </w:abstractNum>
  <w:abstractNum w:abstractNumId="3">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176D5"/>
    <w:multiLevelType w:val="hybridMultilevel"/>
    <w:tmpl w:val="EC948E96"/>
    <w:lvl w:ilvl="0" w:tplc="04090017">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7">
      <w:start w:val="1"/>
      <w:numFmt w:val="bullet"/>
      <w:lvlText w:val=""/>
      <w:lvlPicBulletId w:val="1"/>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411A76"/>
    <w:multiLevelType w:val="hybridMultilevel"/>
    <w:tmpl w:val="D2D86394"/>
    <w:lvl w:ilvl="0" w:tplc="6BC4AD4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664725"/>
    <w:multiLevelType w:val="hybridMultilevel"/>
    <w:tmpl w:val="A0E037DA"/>
    <w:lvl w:ilvl="0" w:tplc="275AFB4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778D9"/>
    <w:multiLevelType w:val="hybridMultilevel"/>
    <w:tmpl w:val="0CF0A6CA"/>
    <w:lvl w:ilvl="0" w:tplc="004A91C4">
      <w:start w:val="1"/>
      <w:numFmt w:val="lowerLetter"/>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6537E"/>
    <w:multiLevelType w:val="hybridMultilevel"/>
    <w:tmpl w:val="1BFAB96E"/>
    <w:lvl w:ilvl="0" w:tplc="04090019">
      <w:start w:val="1"/>
      <w:numFmt w:val="lowerLetter"/>
      <w:lvlText w:val="%1."/>
      <w:lvlJc w:val="left"/>
      <w:pPr>
        <w:ind w:left="1440" w:hanging="360"/>
      </w:pPr>
    </w:lvl>
    <w:lvl w:ilvl="1" w:tplc="5EF44EE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92480C"/>
    <w:multiLevelType w:val="hybridMultilevel"/>
    <w:tmpl w:val="64FC6F2C"/>
    <w:lvl w:ilvl="0" w:tplc="6BC4AD4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917B9B"/>
    <w:multiLevelType w:val="hybridMultilevel"/>
    <w:tmpl w:val="730ACBF6"/>
    <w:lvl w:ilvl="0" w:tplc="8D461C84">
      <w:start w:val="1"/>
      <w:numFmt w:val="upperRoman"/>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EC53F94"/>
    <w:multiLevelType w:val="hybridMultilevel"/>
    <w:tmpl w:val="33F46E7E"/>
    <w:lvl w:ilvl="0" w:tplc="89146620">
      <w:start w:val="20"/>
      <w:numFmt w:val="bullet"/>
      <w:lvlText w:val="-"/>
      <w:lvlJc w:val="left"/>
      <w:pPr>
        <w:tabs>
          <w:tab w:val="num" w:pos="720"/>
        </w:tabs>
        <w:ind w:left="720" w:hanging="360"/>
      </w:pPr>
      <w:rPr>
        <w:rFonts w:ascii="Calibri" w:eastAsia="Times New Roman" w:hAnsi="Calibri"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F045CF"/>
    <w:multiLevelType w:val="hybridMultilevel"/>
    <w:tmpl w:val="49B07614"/>
    <w:lvl w:ilvl="0" w:tplc="89146620">
      <w:start w:val="20"/>
      <w:numFmt w:val="bullet"/>
      <w:lvlText w:val="-"/>
      <w:lvlJc w:val="left"/>
      <w:pPr>
        <w:tabs>
          <w:tab w:val="num" w:pos="720"/>
        </w:tabs>
        <w:ind w:left="720" w:hanging="360"/>
      </w:pPr>
      <w:rPr>
        <w:rFonts w:ascii="Calibri" w:eastAsia="Times New Roman" w:hAnsi="Calibri"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B14D10"/>
    <w:multiLevelType w:val="hybridMultilevel"/>
    <w:tmpl w:val="4B6E2A7C"/>
    <w:lvl w:ilvl="0" w:tplc="6BC4AD4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E32A6C"/>
    <w:multiLevelType w:val="hybridMultilevel"/>
    <w:tmpl w:val="022808B8"/>
    <w:lvl w:ilvl="0" w:tplc="D9B8054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F9683B"/>
    <w:multiLevelType w:val="multilevel"/>
    <w:tmpl w:val="21D8AA42"/>
    <w:lvl w:ilvl="0">
      <w:start w:val="1"/>
      <w:numFmt w:val="decimal"/>
      <w:lvlText w:val="Capitolul %1."/>
      <w:lvlJc w:val="left"/>
      <w:pPr>
        <w:ind w:left="1418" w:hanging="1418"/>
      </w:pPr>
      <w:rPr>
        <w:rFonts w:ascii="Trebuchet MS" w:hAnsi="Trebuchet MS" w:hint="default"/>
        <w:color w:val="948A54"/>
        <w:sz w:val="20"/>
      </w:rPr>
    </w:lvl>
    <w:lvl w:ilvl="1">
      <w:start w:val="1"/>
      <w:numFmt w:val="decimal"/>
      <w:lvlText w:val="%2."/>
      <w:lvlJc w:val="left"/>
      <w:pPr>
        <w:ind w:left="54" w:hanging="850"/>
      </w:pPr>
      <w:rPr>
        <w:rFonts w:hint="default"/>
        <w:b/>
      </w:rPr>
    </w:lvl>
    <w:lvl w:ilvl="2">
      <w:start w:val="1"/>
      <w:numFmt w:val="lowerLetter"/>
      <w:lvlText w:val="%3)"/>
      <w:lvlJc w:val="left"/>
      <w:pPr>
        <w:ind w:left="906" w:hanging="1418"/>
      </w:pPr>
      <w:rPr>
        <w:rFonts w:hint="default"/>
        <w:b/>
        <w:i/>
        <w:sz w:val="22"/>
      </w:rPr>
    </w:lvl>
    <w:lvl w:ilvl="3">
      <w:start w:val="1"/>
      <w:numFmt w:val="decimal"/>
      <w:lvlText w:val="(%4)"/>
      <w:lvlJc w:val="left"/>
      <w:pPr>
        <w:ind w:left="1190" w:hanging="1418"/>
      </w:pPr>
      <w:rPr>
        <w:rFonts w:hint="default"/>
      </w:rPr>
    </w:lvl>
    <w:lvl w:ilvl="4">
      <w:start w:val="1"/>
      <w:numFmt w:val="lowerLetter"/>
      <w:lvlText w:val="(%5)"/>
      <w:lvlJc w:val="left"/>
      <w:pPr>
        <w:ind w:left="1474" w:hanging="1418"/>
      </w:pPr>
      <w:rPr>
        <w:rFonts w:hint="default"/>
      </w:rPr>
    </w:lvl>
    <w:lvl w:ilvl="5">
      <w:start w:val="1"/>
      <w:numFmt w:val="lowerRoman"/>
      <w:lvlText w:val="(%6)"/>
      <w:lvlJc w:val="left"/>
      <w:pPr>
        <w:ind w:left="1758" w:hanging="1418"/>
      </w:pPr>
      <w:rPr>
        <w:rFonts w:hint="default"/>
      </w:rPr>
    </w:lvl>
    <w:lvl w:ilvl="6">
      <w:start w:val="1"/>
      <w:numFmt w:val="decimal"/>
      <w:lvlText w:val="%7."/>
      <w:lvlJc w:val="left"/>
      <w:pPr>
        <w:ind w:left="2042" w:hanging="1418"/>
      </w:pPr>
      <w:rPr>
        <w:rFonts w:hint="default"/>
      </w:rPr>
    </w:lvl>
    <w:lvl w:ilvl="7">
      <w:start w:val="1"/>
      <w:numFmt w:val="lowerLetter"/>
      <w:lvlText w:val="%8."/>
      <w:lvlJc w:val="left"/>
      <w:pPr>
        <w:ind w:left="2326" w:hanging="1418"/>
      </w:pPr>
      <w:rPr>
        <w:rFonts w:hint="default"/>
      </w:rPr>
    </w:lvl>
    <w:lvl w:ilvl="8">
      <w:start w:val="1"/>
      <w:numFmt w:val="lowerRoman"/>
      <w:lvlText w:val="%9."/>
      <w:lvlJc w:val="left"/>
      <w:pPr>
        <w:ind w:left="2610" w:hanging="1418"/>
      </w:pPr>
      <w:rPr>
        <w:rFonts w:hint="default"/>
      </w:rPr>
    </w:lvl>
  </w:abstractNum>
  <w:abstractNum w:abstractNumId="16">
    <w:nsid w:val="50A33109"/>
    <w:multiLevelType w:val="hybridMultilevel"/>
    <w:tmpl w:val="C1E63242"/>
    <w:lvl w:ilvl="0" w:tplc="AB3243A6">
      <w:numFmt w:val="bullet"/>
      <w:lvlText w:val="-"/>
      <w:lvlJc w:val="left"/>
      <w:pPr>
        <w:ind w:left="360" w:hanging="360"/>
      </w:pPr>
      <w:rPr>
        <w:rFonts w:ascii="Calibri" w:eastAsiaTheme="minorHAnsi" w:hAnsi="Calibri" w:cstheme="min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021823"/>
    <w:multiLevelType w:val="hybridMultilevel"/>
    <w:tmpl w:val="61E4DBDA"/>
    <w:lvl w:ilvl="0" w:tplc="6BC4AD4E">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BF059E"/>
    <w:multiLevelType w:val="hybridMultilevel"/>
    <w:tmpl w:val="806AEDBA"/>
    <w:lvl w:ilvl="0" w:tplc="89146620">
      <w:start w:val="20"/>
      <w:numFmt w:val="bullet"/>
      <w:lvlText w:val="-"/>
      <w:lvlJc w:val="left"/>
      <w:pPr>
        <w:tabs>
          <w:tab w:val="num" w:pos="360"/>
        </w:tabs>
        <w:ind w:left="360" w:hanging="360"/>
      </w:pPr>
      <w:rPr>
        <w:rFonts w:ascii="Calibri" w:eastAsia="Times New Roman" w:hAnsi="Calibri"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7">
      <w:start w:val="1"/>
      <w:numFmt w:val="bullet"/>
      <w:lvlText w:val=""/>
      <w:lvlPicBulletId w:val="1"/>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B790B38"/>
    <w:multiLevelType w:val="hybridMultilevel"/>
    <w:tmpl w:val="348A0F6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nsid w:val="60492DF8"/>
    <w:multiLevelType w:val="hybridMultilevel"/>
    <w:tmpl w:val="CD502FB4"/>
    <w:lvl w:ilvl="0" w:tplc="5E344B9E">
      <w:start w:val="1"/>
      <w:numFmt w:val="lowerLetter"/>
      <w:lvlText w:val="%1."/>
      <w:lvlJc w:val="left"/>
      <w:pPr>
        <w:tabs>
          <w:tab w:val="num" w:pos="1800"/>
        </w:tabs>
        <w:ind w:left="1800" w:hanging="360"/>
      </w:pPr>
      <w:rPr>
        <w:rFonts w:hint="default"/>
      </w:rPr>
    </w:lvl>
    <w:lvl w:ilvl="1" w:tplc="04090005">
      <w:start w:val="1"/>
      <w:numFmt w:val="bullet"/>
      <w:lvlText w:val=""/>
      <w:lvlJc w:val="left"/>
      <w:pPr>
        <w:tabs>
          <w:tab w:val="num" w:pos="2520"/>
        </w:tabs>
        <w:ind w:left="2520" w:hanging="360"/>
      </w:pPr>
      <w:rPr>
        <w:rFonts w:ascii="Wingdings" w:hAnsi="Wingdings" w:hint="default"/>
      </w:rPr>
    </w:lvl>
    <w:lvl w:ilvl="2" w:tplc="0409001B">
      <w:start w:val="1"/>
      <w:numFmt w:val="lowerRoman"/>
      <w:lvlText w:val="%3."/>
      <w:lvlJc w:val="right"/>
      <w:pPr>
        <w:tabs>
          <w:tab w:val="num" w:pos="3240"/>
        </w:tabs>
        <w:ind w:left="3240" w:hanging="180"/>
      </w:pPr>
    </w:lvl>
    <w:lvl w:ilvl="3" w:tplc="56044472">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28B3E20"/>
    <w:multiLevelType w:val="hybridMultilevel"/>
    <w:tmpl w:val="44DC02E8"/>
    <w:lvl w:ilvl="0" w:tplc="CE6C79B0">
      <w:start w:val="1"/>
      <w:numFmt w:val="bullet"/>
      <w:lvlText w:val=""/>
      <w:lvlJc w:val="left"/>
      <w:pPr>
        <w:tabs>
          <w:tab w:val="num" w:pos="423"/>
        </w:tabs>
        <w:ind w:left="786" w:hanging="360"/>
      </w:pPr>
      <w:rPr>
        <w:rFonts w:ascii="Symbol" w:hAnsi="Symbol" w:hint="default"/>
        <w:sz w:val="16"/>
      </w:rPr>
    </w:lvl>
    <w:lvl w:ilvl="1" w:tplc="AB00C098">
      <w:numFmt w:val="bullet"/>
      <w:lvlText w:val="-"/>
      <w:lvlJc w:val="left"/>
      <w:pPr>
        <w:tabs>
          <w:tab w:val="num" w:pos="1506"/>
        </w:tabs>
        <w:ind w:left="1506" w:hanging="360"/>
      </w:pPr>
      <w:rPr>
        <w:rFonts w:ascii="Times New Roman" w:hAnsi="Times New Roman"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2">
    <w:nsid w:val="672E2E17"/>
    <w:multiLevelType w:val="hybridMultilevel"/>
    <w:tmpl w:val="EC948E96"/>
    <w:lvl w:ilvl="0" w:tplc="04090017">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7">
      <w:start w:val="1"/>
      <w:numFmt w:val="bullet"/>
      <w:lvlText w:val=""/>
      <w:lvlPicBulletId w:val="1"/>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1C017E7"/>
    <w:multiLevelType w:val="hybridMultilevel"/>
    <w:tmpl w:val="9D1228C0"/>
    <w:lvl w:ilvl="0" w:tplc="B4D266DC">
      <w:start w:val="2021"/>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A26F8"/>
    <w:multiLevelType w:val="hybridMultilevel"/>
    <w:tmpl w:val="D5AA6D38"/>
    <w:lvl w:ilvl="0" w:tplc="7A36CA42">
      <w:start w:val="1"/>
      <w:numFmt w:val="upperLetter"/>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0C078E"/>
    <w:multiLevelType w:val="hybridMultilevel"/>
    <w:tmpl w:val="1D2EB1C6"/>
    <w:lvl w:ilvl="0" w:tplc="6BC4AD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1"/>
  </w:num>
  <w:num w:numId="4">
    <w:abstractNumId w:val="23"/>
  </w:num>
  <w:num w:numId="5">
    <w:abstractNumId w:val="1"/>
  </w:num>
  <w:num w:numId="6">
    <w:abstractNumId w:val="14"/>
  </w:num>
  <w:num w:numId="7">
    <w:abstractNumId w:val="6"/>
  </w:num>
  <w:num w:numId="8">
    <w:abstractNumId w:val="7"/>
  </w:num>
  <w:num w:numId="9">
    <w:abstractNumId w:val="17"/>
  </w:num>
  <w:num w:numId="10">
    <w:abstractNumId w:val="25"/>
  </w:num>
  <w:num w:numId="11">
    <w:abstractNumId w:val="16"/>
  </w:num>
  <w:num w:numId="12">
    <w:abstractNumId w:val="0"/>
  </w:num>
  <w:num w:numId="13">
    <w:abstractNumId w:val="12"/>
  </w:num>
  <w:num w:numId="14">
    <w:abstractNumId w:val="11"/>
  </w:num>
  <w:num w:numId="15">
    <w:abstractNumId w:val="18"/>
  </w:num>
  <w:num w:numId="16">
    <w:abstractNumId w:val="10"/>
  </w:num>
  <w:num w:numId="17">
    <w:abstractNumId w:val="20"/>
  </w:num>
  <w:num w:numId="18">
    <w:abstractNumId w:val="8"/>
  </w:num>
  <w:num w:numId="19">
    <w:abstractNumId w:val="22"/>
  </w:num>
  <w:num w:numId="20">
    <w:abstractNumId w:val="4"/>
  </w:num>
  <w:num w:numId="21">
    <w:abstractNumId w:val="2"/>
  </w:num>
  <w:num w:numId="22">
    <w:abstractNumId w:val="13"/>
  </w:num>
  <w:num w:numId="23">
    <w:abstractNumId w:val="5"/>
  </w:num>
  <w:num w:numId="24">
    <w:abstractNumId w:val="24"/>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E6"/>
    <w:rsid w:val="00002B6E"/>
    <w:rsid w:val="000074FF"/>
    <w:rsid w:val="0001038E"/>
    <w:rsid w:val="00011077"/>
    <w:rsid w:val="0001199B"/>
    <w:rsid w:val="000133A2"/>
    <w:rsid w:val="00013E11"/>
    <w:rsid w:val="00015CE9"/>
    <w:rsid w:val="000178B1"/>
    <w:rsid w:val="00021DD4"/>
    <w:rsid w:val="00026734"/>
    <w:rsid w:val="000270BE"/>
    <w:rsid w:val="00027257"/>
    <w:rsid w:val="00027ADB"/>
    <w:rsid w:val="000314DA"/>
    <w:rsid w:val="0003163C"/>
    <w:rsid w:val="000373AF"/>
    <w:rsid w:val="00041672"/>
    <w:rsid w:val="00042E51"/>
    <w:rsid w:val="00045D3F"/>
    <w:rsid w:val="000506BD"/>
    <w:rsid w:val="00051AA3"/>
    <w:rsid w:val="00060B6B"/>
    <w:rsid w:val="00061ACA"/>
    <w:rsid w:val="00062173"/>
    <w:rsid w:val="00064044"/>
    <w:rsid w:val="00064A88"/>
    <w:rsid w:val="00065866"/>
    <w:rsid w:val="00065BAB"/>
    <w:rsid w:val="00073B8B"/>
    <w:rsid w:val="0007474B"/>
    <w:rsid w:val="00074D5F"/>
    <w:rsid w:val="00076935"/>
    <w:rsid w:val="000821B2"/>
    <w:rsid w:val="00082DF5"/>
    <w:rsid w:val="00082F88"/>
    <w:rsid w:val="000832EB"/>
    <w:rsid w:val="000855D1"/>
    <w:rsid w:val="000870B4"/>
    <w:rsid w:val="00087A1E"/>
    <w:rsid w:val="00093F6C"/>
    <w:rsid w:val="00096C3B"/>
    <w:rsid w:val="000A31B4"/>
    <w:rsid w:val="000A4B2F"/>
    <w:rsid w:val="000A6194"/>
    <w:rsid w:val="000A6266"/>
    <w:rsid w:val="000C071C"/>
    <w:rsid w:val="000C15D7"/>
    <w:rsid w:val="000C16DF"/>
    <w:rsid w:val="000C24D5"/>
    <w:rsid w:val="000C30D0"/>
    <w:rsid w:val="000C6F53"/>
    <w:rsid w:val="000D560A"/>
    <w:rsid w:val="000D71C2"/>
    <w:rsid w:val="000E171B"/>
    <w:rsid w:val="000E6A34"/>
    <w:rsid w:val="000F2163"/>
    <w:rsid w:val="000F4B28"/>
    <w:rsid w:val="000F594A"/>
    <w:rsid w:val="000F688A"/>
    <w:rsid w:val="00100F36"/>
    <w:rsid w:val="0010198D"/>
    <w:rsid w:val="00104849"/>
    <w:rsid w:val="00112CB2"/>
    <w:rsid w:val="00113998"/>
    <w:rsid w:val="00114887"/>
    <w:rsid w:val="00123037"/>
    <w:rsid w:val="00124100"/>
    <w:rsid w:val="00134367"/>
    <w:rsid w:val="00134823"/>
    <w:rsid w:val="00134F58"/>
    <w:rsid w:val="0013636E"/>
    <w:rsid w:val="00137D4E"/>
    <w:rsid w:val="00140DCA"/>
    <w:rsid w:val="00143DB9"/>
    <w:rsid w:val="00151E96"/>
    <w:rsid w:val="0015365B"/>
    <w:rsid w:val="001540F0"/>
    <w:rsid w:val="00154E1E"/>
    <w:rsid w:val="00156C74"/>
    <w:rsid w:val="00156D76"/>
    <w:rsid w:val="001632A2"/>
    <w:rsid w:val="00163DD4"/>
    <w:rsid w:val="001662CF"/>
    <w:rsid w:val="00166460"/>
    <w:rsid w:val="00173245"/>
    <w:rsid w:val="001829CD"/>
    <w:rsid w:val="0018381D"/>
    <w:rsid w:val="001856EE"/>
    <w:rsid w:val="0018698D"/>
    <w:rsid w:val="00192637"/>
    <w:rsid w:val="00193E26"/>
    <w:rsid w:val="001A176A"/>
    <w:rsid w:val="001A1B70"/>
    <w:rsid w:val="001C12BA"/>
    <w:rsid w:val="001C34F1"/>
    <w:rsid w:val="001C74C1"/>
    <w:rsid w:val="001C7677"/>
    <w:rsid w:val="001D2580"/>
    <w:rsid w:val="001D275A"/>
    <w:rsid w:val="001D2C99"/>
    <w:rsid w:val="001D66E6"/>
    <w:rsid w:val="001E0F38"/>
    <w:rsid w:val="001F1E25"/>
    <w:rsid w:val="001F29B8"/>
    <w:rsid w:val="001F4B50"/>
    <w:rsid w:val="001F540C"/>
    <w:rsid w:val="001F6EEC"/>
    <w:rsid w:val="001F7A3C"/>
    <w:rsid w:val="00200FB0"/>
    <w:rsid w:val="002046C8"/>
    <w:rsid w:val="002052F0"/>
    <w:rsid w:val="0021086D"/>
    <w:rsid w:val="002133D3"/>
    <w:rsid w:val="00213677"/>
    <w:rsid w:val="0021532B"/>
    <w:rsid w:val="002203AA"/>
    <w:rsid w:val="00245652"/>
    <w:rsid w:val="002520D3"/>
    <w:rsid w:val="00255DB8"/>
    <w:rsid w:val="002561D8"/>
    <w:rsid w:val="00257D21"/>
    <w:rsid w:val="00257E50"/>
    <w:rsid w:val="0026080D"/>
    <w:rsid w:val="002673A1"/>
    <w:rsid w:val="002764A1"/>
    <w:rsid w:val="0027675D"/>
    <w:rsid w:val="00277A0E"/>
    <w:rsid w:val="0028016A"/>
    <w:rsid w:val="00286DAA"/>
    <w:rsid w:val="00294102"/>
    <w:rsid w:val="002955A2"/>
    <w:rsid w:val="002A1C92"/>
    <w:rsid w:val="002A4213"/>
    <w:rsid w:val="002A4FF7"/>
    <w:rsid w:val="002A5742"/>
    <w:rsid w:val="002B08DE"/>
    <w:rsid w:val="002B08E9"/>
    <w:rsid w:val="002B448E"/>
    <w:rsid w:val="002C3940"/>
    <w:rsid w:val="002C59E9"/>
    <w:rsid w:val="002D363D"/>
    <w:rsid w:val="002D6A23"/>
    <w:rsid w:val="002D7701"/>
    <w:rsid w:val="002E30D5"/>
    <w:rsid w:val="002E3144"/>
    <w:rsid w:val="002E3C3B"/>
    <w:rsid w:val="002E5D96"/>
    <w:rsid w:val="002E6741"/>
    <w:rsid w:val="002F0EF5"/>
    <w:rsid w:val="002F29B8"/>
    <w:rsid w:val="002F384F"/>
    <w:rsid w:val="002F7545"/>
    <w:rsid w:val="00303B4D"/>
    <w:rsid w:val="00305DE5"/>
    <w:rsid w:val="003064F8"/>
    <w:rsid w:val="003070E3"/>
    <w:rsid w:val="003115C1"/>
    <w:rsid w:val="00312081"/>
    <w:rsid w:val="0031269A"/>
    <w:rsid w:val="003134B0"/>
    <w:rsid w:val="003222F9"/>
    <w:rsid w:val="0033024D"/>
    <w:rsid w:val="00330E9A"/>
    <w:rsid w:val="00331414"/>
    <w:rsid w:val="00332AA1"/>
    <w:rsid w:val="00335EB9"/>
    <w:rsid w:val="003406D4"/>
    <w:rsid w:val="003441B9"/>
    <w:rsid w:val="00344211"/>
    <w:rsid w:val="00347009"/>
    <w:rsid w:val="0035015B"/>
    <w:rsid w:val="00351A67"/>
    <w:rsid w:val="00361766"/>
    <w:rsid w:val="00363530"/>
    <w:rsid w:val="00366B38"/>
    <w:rsid w:val="00367AC0"/>
    <w:rsid w:val="0037088A"/>
    <w:rsid w:val="0037176C"/>
    <w:rsid w:val="00372114"/>
    <w:rsid w:val="003738C8"/>
    <w:rsid w:val="00373E18"/>
    <w:rsid w:val="0038033C"/>
    <w:rsid w:val="00383453"/>
    <w:rsid w:val="00384A8B"/>
    <w:rsid w:val="00387EF8"/>
    <w:rsid w:val="00390101"/>
    <w:rsid w:val="00391025"/>
    <w:rsid w:val="003914DE"/>
    <w:rsid w:val="00392410"/>
    <w:rsid w:val="00395093"/>
    <w:rsid w:val="003950C5"/>
    <w:rsid w:val="003A3683"/>
    <w:rsid w:val="003B168B"/>
    <w:rsid w:val="003C00AF"/>
    <w:rsid w:val="003C15D6"/>
    <w:rsid w:val="003C1B81"/>
    <w:rsid w:val="003C5F18"/>
    <w:rsid w:val="003C6845"/>
    <w:rsid w:val="003D0D81"/>
    <w:rsid w:val="003D15BD"/>
    <w:rsid w:val="003D2C42"/>
    <w:rsid w:val="003D2DC4"/>
    <w:rsid w:val="003D54AA"/>
    <w:rsid w:val="003D5A60"/>
    <w:rsid w:val="003D6A78"/>
    <w:rsid w:val="003E1CB7"/>
    <w:rsid w:val="003E3A0B"/>
    <w:rsid w:val="003F20E1"/>
    <w:rsid w:val="003F4685"/>
    <w:rsid w:val="004035AB"/>
    <w:rsid w:val="00403C3F"/>
    <w:rsid w:val="00403F09"/>
    <w:rsid w:val="00405B59"/>
    <w:rsid w:val="00407382"/>
    <w:rsid w:val="00412DAB"/>
    <w:rsid w:val="004145C4"/>
    <w:rsid w:val="00414CBF"/>
    <w:rsid w:val="004173F2"/>
    <w:rsid w:val="00425BA4"/>
    <w:rsid w:val="00427C17"/>
    <w:rsid w:val="00430AB5"/>
    <w:rsid w:val="004320AC"/>
    <w:rsid w:val="00441E15"/>
    <w:rsid w:val="004430CF"/>
    <w:rsid w:val="00443AE8"/>
    <w:rsid w:val="00443BCA"/>
    <w:rsid w:val="004510F7"/>
    <w:rsid w:val="00451AD0"/>
    <w:rsid w:val="0045426E"/>
    <w:rsid w:val="00454C8C"/>
    <w:rsid w:val="00456908"/>
    <w:rsid w:val="00465ABF"/>
    <w:rsid w:val="0046613C"/>
    <w:rsid w:val="00466C0E"/>
    <w:rsid w:val="00467A68"/>
    <w:rsid w:val="004713A4"/>
    <w:rsid w:val="004714D6"/>
    <w:rsid w:val="004728A2"/>
    <w:rsid w:val="00473222"/>
    <w:rsid w:val="00476386"/>
    <w:rsid w:val="00484CA0"/>
    <w:rsid w:val="00486859"/>
    <w:rsid w:val="00490993"/>
    <w:rsid w:val="00493AD5"/>
    <w:rsid w:val="00495D35"/>
    <w:rsid w:val="004963A5"/>
    <w:rsid w:val="00496A6A"/>
    <w:rsid w:val="004A343D"/>
    <w:rsid w:val="004A4DF9"/>
    <w:rsid w:val="004A56C6"/>
    <w:rsid w:val="004A5C78"/>
    <w:rsid w:val="004A780E"/>
    <w:rsid w:val="004A7F58"/>
    <w:rsid w:val="004B4737"/>
    <w:rsid w:val="004C2BEA"/>
    <w:rsid w:val="004C415E"/>
    <w:rsid w:val="004D5F89"/>
    <w:rsid w:val="004E1808"/>
    <w:rsid w:val="004E3CBB"/>
    <w:rsid w:val="004E47D4"/>
    <w:rsid w:val="004F177E"/>
    <w:rsid w:val="004F48F8"/>
    <w:rsid w:val="00502632"/>
    <w:rsid w:val="00502DCC"/>
    <w:rsid w:val="005045EC"/>
    <w:rsid w:val="0050575D"/>
    <w:rsid w:val="00511D6E"/>
    <w:rsid w:val="0051391D"/>
    <w:rsid w:val="005354D3"/>
    <w:rsid w:val="00537B62"/>
    <w:rsid w:val="0055020A"/>
    <w:rsid w:val="00553D19"/>
    <w:rsid w:val="00554C2D"/>
    <w:rsid w:val="00554EE6"/>
    <w:rsid w:val="0056387D"/>
    <w:rsid w:val="00567526"/>
    <w:rsid w:val="00567FCB"/>
    <w:rsid w:val="00570E9B"/>
    <w:rsid w:val="00571E16"/>
    <w:rsid w:val="00573E5C"/>
    <w:rsid w:val="0057501B"/>
    <w:rsid w:val="00577B20"/>
    <w:rsid w:val="00582C45"/>
    <w:rsid w:val="00585395"/>
    <w:rsid w:val="00593623"/>
    <w:rsid w:val="00595A78"/>
    <w:rsid w:val="005A0010"/>
    <w:rsid w:val="005A04AE"/>
    <w:rsid w:val="005A1D16"/>
    <w:rsid w:val="005A36DF"/>
    <w:rsid w:val="005A3C96"/>
    <w:rsid w:val="005A54CE"/>
    <w:rsid w:val="005A789B"/>
    <w:rsid w:val="005A790F"/>
    <w:rsid w:val="005B0684"/>
    <w:rsid w:val="005B161B"/>
    <w:rsid w:val="005B27B8"/>
    <w:rsid w:val="005B4C8F"/>
    <w:rsid w:val="005B605F"/>
    <w:rsid w:val="005B612F"/>
    <w:rsid w:val="005B67AF"/>
    <w:rsid w:val="005B74D0"/>
    <w:rsid w:val="005B74DC"/>
    <w:rsid w:val="005C1D5E"/>
    <w:rsid w:val="005C5E52"/>
    <w:rsid w:val="005C6DC4"/>
    <w:rsid w:val="005D4972"/>
    <w:rsid w:val="005E1158"/>
    <w:rsid w:val="005E1F59"/>
    <w:rsid w:val="005E229C"/>
    <w:rsid w:val="005E232E"/>
    <w:rsid w:val="005E247E"/>
    <w:rsid w:val="005E377F"/>
    <w:rsid w:val="005E6FFA"/>
    <w:rsid w:val="005F1A51"/>
    <w:rsid w:val="005F756F"/>
    <w:rsid w:val="00600157"/>
    <w:rsid w:val="00607613"/>
    <w:rsid w:val="00607A9A"/>
    <w:rsid w:val="0061051A"/>
    <w:rsid w:val="0061261F"/>
    <w:rsid w:val="006129CC"/>
    <w:rsid w:val="00616100"/>
    <w:rsid w:val="00623752"/>
    <w:rsid w:val="00626D87"/>
    <w:rsid w:val="00637EF4"/>
    <w:rsid w:val="00646585"/>
    <w:rsid w:val="006576F6"/>
    <w:rsid w:val="006579C6"/>
    <w:rsid w:val="0067740B"/>
    <w:rsid w:val="00677A61"/>
    <w:rsid w:val="006834E2"/>
    <w:rsid w:val="00686CD3"/>
    <w:rsid w:val="00692EEF"/>
    <w:rsid w:val="006943AE"/>
    <w:rsid w:val="006A1C7C"/>
    <w:rsid w:val="006A2498"/>
    <w:rsid w:val="006A263E"/>
    <w:rsid w:val="006A3B0D"/>
    <w:rsid w:val="006A6201"/>
    <w:rsid w:val="006B043C"/>
    <w:rsid w:val="006B2934"/>
    <w:rsid w:val="006B528B"/>
    <w:rsid w:val="006B5DFC"/>
    <w:rsid w:val="006B6C19"/>
    <w:rsid w:val="006B7B1F"/>
    <w:rsid w:val="006C0245"/>
    <w:rsid w:val="006C1FAB"/>
    <w:rsid w:val="006D17D1"/>
    <w:rsid w:val="006D1F3D"/>
    <w:rsid w:val="006D6677"/>
    <w:rsid w:val="006D7EA7"/>
    <w:rsid w:val="006E03C1"/>
    <w:rsid w:val="006E1F27"/>
    <w:rsid w:val="006E55F8"/>
    <w:rsid w:val="006E6146"/>
    <w:rsid w:val="006F11D6"/>
    <w:rsid w:val="006F7C76"/>
    <w:rsid w:val="00702A85"/>
    <w:rsid w:val="00704392"/>
    <w:rsid w:val="007054E8"/>
    <w:rsid w:val="007112C7"/>
    <w:rsid w:val="00712D40"/>
    <w:rsid w:val="0071411C"/>
    <w:rsid w:val="00714A39"/>
    <w:rsid w:val="00716782"/>
    <w:rsid w:val="00717F81"/>
    <w:rsid w:val="00721F8D"/>
    <w:rsid w:val="00722BEC"/>
    <w:rsid w:val="007231CD"/>
    <w:rsid w:val="00724063"/>
    <w:rsid w:val="00725459"/>
    <w:rsid w:val="007279C2"/>
    <w:rsid w:val="0073042D"/>
    <w:rsid w:val="007322B0"/>
    <w:rsid w:val="00733CF7"/>
    <w:rsid w:val="00742E65"/>
    <w:rsid w:val="00750C51"/>
    <w:rsid w:val="00752ECD"/>
    <w:rsid w:val="007569D1"/>
    <w:rsid w:val="0076273B"/>
    <w:rsid w:val="00766E0E"/>
    <w:rsid w:val="00773129"/>
    <w:rsid w:val="007774D1"/>
    <w:rsid w:val="007814AC"/>
    <w:rsid w:val="00786E32"/>
    <w:rsid w:val="007914E2"/>
    <w:rsid w:val="007915C6"/>
    <w:rsid w:val="00795D87"/>
    <w:rsid w:val="007966D9"/>
    <w:rsid w:val="007B005F"/>
    <w:rsid w:val="007B0B2B"/>
    <w:rsid w:val="007B0B4C"/>
    <w:rsid w:val="007B0B8C"/>
    <w:rsid w:val="007B2D72"/>
    <w:rsid w:val="007B54D2"/>
    <w:rsid w:val="007C1093"/>
    <w:rsid w:val="007C1EDA"/>
    <w:rsid w:val="007C2C9E"/>
    <w:rsid w:val="007C498B"/>
    <w:rsid w:val="007C5466"/>
    <w:rsid w:val="007C627B"/>
    <w:rsid w:val="007C6789"/>
    <w:rsid w:val="007D0449"/>
    <w:rsid w:val="007D327A"/>
    <w:rsid w:val="007D7502"/>
    <w:rsid w:val="007E39AC"/>
    <w:rsid w:val="007E537B"/>
    <w:rsid w:val="007F12DE"/>
    <w:rsid w:val="007F3A38"/>
    <w:rsid w:val="007F42E6"/>
    <w:rsid w:val="007F630C"/>
    <w:rsid w:val="00800069"/>
    <w:rsid w:val="0080322B"/>
    <w:rsid w:val="0080611A"/>
    <w:rsid w:val="0080625D"/>
    <w:rsid w:val="00807F11"/>
    <w:rsid w:val="008114F7"/>
    <w:rsid w:val="0081203C"/>
    <w:rsid w:val="0081302F"/>
    <w:rsid w:val="008140D2"/>
    <w:rsid w:val="0081423A"/>
    <w:rsid w:val="0081589B"/>
    <w:rsid w:val="008221D0"/>
    <w:rsid w:val="00822F59"/>
    <w:rsid w:val="008239F4"/>
    <w:rsid w:val="00831473"/>
    <w:rsid w:val="0083493F"/>
    <w:rsid w:val="00834D7C"/>
    <w:rsid w:val="0084198C"/>
    <w:rsid w:val="008461B1"/>
    <w:rsid w:val="00846443"/>
    <w:rsid w:val="008467D5"/>
    <w:rsid w:val="00846D36"/>
    <w:rsid w:val="00846DBD"/>
    <w:rsid w:val="00850E7B"/>
    <w:rsid w:val="00857253"/>
    <w:rsid w:val="00857D04"/>
    <w:rsid w:val="00860515"/>
    <w:rsid w:val="00861733"/>
    <w:rsid w:val="008647DF"/>
    <w:rsid w:val="00866DF9"/>
    <w:rsid w:val="00872110"/>
    <w:rsid w:val="00880B6C"/>
    <w:rsid w:val="008815B2"/>
    <w:rsid w:val="00882C46"/>
    <w:rsid w:val="00887484"/>
    <w:rsid w:val="00890078"/>
    <w:rsid w:val="0089256A"/>
    <w:rsid w:val="00896623"/>
    <w:rsid w:val="00896CE2"/>
    <w:rsid w:val="00897491"/>
    <w:rsid w:val="00897BAC"/>
    <w:rsid w:val="008A0FDC"/>
    <w:rsid w:val="008A2575"/>
    <w:rsid w:val="008A2AC0"/>
    <w:rsid w:val="008A2F1F"/>
    <w:rsid w:val="008A2FFD"/>
    <w:rsid w:val="008A4CEC"/>
    <w:rsid w:val="008A5309"/>
    <w:rsid w:val="008B09A5"/>
    <w:rsid w:val="008B0F96"/>
    <w:rsid w:val="008B12D3"/>
    <w:rsid w:val="008B1714"/>
    <w:rsid w:val="008B1B01"/>
    <w:rsid w:val="008B4616"/>
    <w:rsid w:val="008B4FEB"/>
    <w:rsid w:val="008B510A"/>
    <w:rsid w:val="008B72A3"/>
    <w:rsid w:val="008C16FF"/>
    <w:rsid w:val="008C3C24"/>
    <w:rsid w:val="008C4503"/>
    <w:rsid w:val="008D22D8"/>
    <w:rsid w:val="008D320B"/>
    <w:rsid w:val="008D4C2F"/>
    <w:rsid w:val="008E0FED"/>
    <w:rsid w:val="008E46A1"/>
    <w:rsid w:val="008E5734"/>
    <w:rsid w:val="008E5B19"/>
    <w:rsid w:val="008F3FC8"/>
    <w:rsid w:val="008F4CA2"/>
    <w:rsid w:val="008F4D2B"/>
    <w:rsid w:val="00904E7D"/>
    <w:rsid w:val="00904EDE"/>
    <w:rsid w:val="009103BC"/>
    <w:rsid w:val="009108F0"/>
    <w:rsid w:val="00913940"/>
    <w:rsid w:val="00915096"/>
    <w:rsid w:val="009159DA"/>
    <w:rsid w:val="0091658A"/>
    <w:rsid w:val="0092177A"/>
    <w:rsid w:val="00922D95"/>
    <w:rsid w:val="009312CC"/>
    <w:rsid w:val="0093142D"/>
    <w:rsid w:val="00931B51"/>
    <w:rsid w:val="009345DA"/>
    <w:rsid w:val="0093506B"/>
    <w:rsid w:val="00940CF4"/>
    <w:rsid w:val="0094181A"/>
    <w:rsid w:val="00944611"/>
    <w:rsid w:val="009508C1"/>
    <w:rsid w:val="00956C81"/>
    <w:rsid w:val="0097231A"/>
    <w:rsid w:val="0097250D"/>
    <w:rsid w:val="00976C79"/>
    <w:rsid w:val="00985FA2"/>
    <w:rsid w:val="00995D5A"/>
    <w:rsid w:val="009B4046"/>
    <w:rsid w:val="009B508E"/>
    <w:rsid w:val="009B5E25"/>
    <w:rsid w:val="009B6FC2"/>
    <w:rsid w:val="009C1650"/>
    <w:rsid w:val="009C4816"/>
    <w:rsid w:val="009D28B8"/>
    <w:rsid w:val="009D531C"/>
    <w:rsid w:val="009E0728"/>
    <w:rsid w:val="009E5632"/>
    <w:rsid w:val="009E5B18"/>
    <w:rsid w:val="009E6680"/>
    <w:rsid w:val="009F0ABA"/>
    <w:rsid w:val="009F3FF7"/>
    <w:rsid w:val="009F53D7"/>
    <w:rsid w:val="009F626F"/>
    <w:rsid w:val="00A00C6E"/>
    <w:rsid w:val="00A0199D"/>
    <w:rsid w:val="00A032E6"/>
    <w:rsid w:val="00A04418"/>
    <w:rsid w:val="00A05F82"/>
    <w:rsid w:val="00A07E98"/>
    <w:rsid w:val="00A10627"/>
    <w:rsid w:val="00A11497"/>
    <w:rsid w:val="00A20EC1"/>
    <w:rsid w:val="00A25BF7"/>
    <w:rsid w:val="00A30A61"/>
    <w:rsid w:val="00A42BF8"/>
    <w:rsid w:val="00A44140"/>
    <w:rsid w:val="00A468FA"/>
    <w:rsid w:val="00A46DCB"/>
    <w:rsid w:val="00A54487"/>
    <w:rsid w:val="00A54F3F"/>
    <w:rsid w:val="00A607E5"/>
    <w:rsid w:val="00A645E6"/>
    <w:rsid w:val="00A718FB"/>
    <w:rsid w:val="00A73B09"/>
    <w:rsid w:val="00A74945"/>
    <w:rsid w:val="00A763A3"/>
    <w:rsid w:val="00A81F1B"/>
    <w:rsid w:val="00A824E2"/>
    <w:rsid w:val="00A84003"/>
    <w:rsid w:val="00A84CF2"/>
    <w:rsid w:val="00A90C70"/>
    <w:rsid w:val="00A91A60"/>
    <w:rsid w:val="00A91EA5"/>
    <w:rsid w:val="00A92206"/>
    <w:rsid w:val="00A947C2"/>
    <w:rsid w:val="00AA090C"/>
    <w:rsid w:val="00AA14AB"/>
    <w:rsid w:val="00AA565A"/>
    <w:rsid w:val="00AA62A2"/>
    <w:rsid w:val="00AB1C76"/>
    <w:rsid w:val="00AB1E05"/>
    <w:rsid w:val="00AB518C"/>
    <w:rsid w:val="00AB6801"/>
    <w:rsid w:val="00AC2AF6"/>
    <w:rsid w:val="00AC661E"/>
    <w:rsid w:val="00AD3EE1"/>
    <w:rsid w:val="00AD6AD2"/>
    <w:rsid w:val="00AE1CF4"/>
    <w:rsid w:val="00AE26B4"/>
    <w:rsid w:val="00AE623D"/>
    <w:rsid w:val="00AE6DEF"/>
    <w:rsid w:val="00AF037E"/>
    <w:rsid w:val="00AF0879"/>
    <w:rsid w:val="00AF1FFC"/>
    <w:rsid w:val="00AF2BFA"/>
    <w:rsid w:val="00AF33B4"/>
    <w:rsid w:val="00AF767A"/>
    <w:rsid w:val="00B00233"/>
    <w:rsid w:val="00B01B0C"/>
    <w:rsid w:val="00B02EB4"/>
    <w:rsid w:val="00B06C05"/>
    <w:rsid w:val="00B12947"/>
    <w:rsid w:val="00B13BB4"/>
    <w:rsid w:val="00B13BC2"/>
    <w:rsid w:val="00B1747E"/>
    <w:rsid w:val="00B17833"/>
    <w:rsid w:val="00B20E88"/>
    <w:rsid w:val="00B2305A"/>
    <w:rsid w:val="00B23B12"/>
    <w:rsid w:val="00B338D2"/>
    <w:rsid w:val="00B35B92"/>
    <w:rsid w:val="00B40FC3"/>
    <w:rsid w:val="00B423F2"/>
    <w:rsid w:val="00B44471"/>
    <w:rsid w:val="00B53DD5"/>
    <w:rsid w:val="00B540FD"/>
    <w:rsid w:val="00B56680"/>
    <w:rsid w:val="00B62D39"/>
    <w:rsid w:val="00B6420D"/>
    <w:rsid w:val="00B65876"/>
    <w:rsid w:val="00B67595"/>
    <w:rsid w:val="00B711A9"/>
    <w:rsid w:val="00B80944"/>
    <w:rsid w:val="00B82285"/>
    <w:rsid w:val="00B84894"/>
    <w:rsid w:val="00B90B88"/>
    <w:rsid w:val="00B914DF"/>
    <w:rsid w:val="00B91EC8"/>
    <w:rsid w:val="00B9261D"/>
    <w:rsid w:val="00B92DEF"/>
    <w:rsid w:val="00B95569"/>
    <w:rsid w:val="00B95A47"/>
    <w:rsid w:val="00BA6399"/>
    <w:rsid w:val="00BB4295"/>
    <w:rsid w:val="00BB7A1F"/>
    <w:rsid w:val="00BB7EBB"/>
    <w:rsid w:val="00BC0352"/>
    <w:rsid w:val="00BC20A0"/>
    <w:rsid w:val="00BC56D8"/>
    <w:rsid w:val="00BD4648"/>
    <w:rsid w:val="00BE283F"/>
    <w:rsid w:val="00BE4563"/>
    <w:rsid w:val="00BE634A"/>
    <w:rsid w:val="00BE7B02"/>
    <w:rsid w:val="00BF5BCE"/>
    <w:rsid w:val="00C0465E"/>
    <w:rsid w:val="00C05E67"/>
    <w:rsid w:val="00C05F49"/>
    <w:rsid w:val="00C132BB"/>
    <w:rsid w:val="00C139CF"/>
    <w:rsid w:val="00C17FBB"/>
    <w:rsid w:val="00C20EF1"/>
    <w:rsid w:val="00C23818"/>
    <w:rsid w:val="00C24EA6"/>
    <w:rsid w:val="00C26B89"/>
    <w:rsid w:val="00C35398"/>
    <w:rsid w:val="00C35DD9"/>
    <w:rsid w:val="00C369F6"/>
    <w:rsid w:val="00C37E3C"/>
    <w:rsid w:val="00C429B4"/>
    <w:rsid w:val="00C512F5"/>
    <w:rsid w:val="00C55CAB"/>
    <w:rsid w:val="00C617A2"/>
    <w:rsid w:val="00C6554C"/>
    <w:rsid w:val="00C7331C"/>
    <w:rsid w:val="00C81507"/>
    <w:rsid w:val="00C82169"/>
    <w:rsid w:val="00C82841"/>
    <w:rsid w:val="00C84255"/>
    <w:rsid w:val="00C84812"/>
    <w:rsid w:val="00C92DE1"/>
    <w:rsid w:val="00C94CC6"/>
    <w:rsid w:val="00C94FD9"/>
    <w:rsid w:val="00C95268"/>
    <w:rsid w:val="00CA0E04"/>
    <w:rsid w:val="00CB015B"/>
    <w:rsid w:val="00CB22AF"/>
    <w:rsid w:val="00CB26AA"/>
    <w:rsid w:val="00CB3B8E"/>
    <w:rsid w:val="00CB567C"/>
    <w:rsid w:val="00CC06C6"/>
    <w:rsid w:val="00CC1BCE"/>
    <w:rsid w:val="00CC3747"/>
    <w:rsid w:val="00CC3917"/>
    <w:rsid w:val="00CC50E6"/>
    <w:rsid w:val="00CC558C"/>
    <w:rsid w:val="00CD0C6C"/>
    <w:rsid w:val="00CD0F06"/>
    <w:rsid w:val="00CD117F"/>
    <w:rsid w:val="00CD17CD"/>
    <w:rsid w:val="00CD2CB4"/>
    <w:rsid w:val="00CD4661"/>
    <w:rsid w:val="00CD5B3B"/>
    <w:rsid w:val="00CE325B"/>
    <w:rsid w:val="00CF2029"/>
    <w:rsid w:val="00CF2EFF"/>
    <w:rsid w:val="00CF4536"/>
    <w:rsid w:val="00CF6E53"/>
    <w:rsid w:val="00CF79B2"/>
    <w:rsid w:val="00CF7E5D"/>
    <w:rsid w:val="00D00736"/>
    <w:rsid w:val="00D03A4E"/>
    <w:rsid w:val="00D040A5"/>
    <w:rsid w:val="00D06E9C"/>
    <w:rsid w:val="00D11ED7"/>
    <w:rsid w:val="00D1280C"/>
    <w:rsid w:val="00D142EF"/>
    <w:rsid w:val="00D15833"/>
    <w:rsid w:val="00D15E92"/>
    <w:rsid w:val="00D163EB"/>
    <w:rsid w:val="00D2457D"/>
    <w:rsid w:val="00D25BAF"/>
    <w:rsid w:val="00D2668C"/>
    <w:rsid w:val="00D26C67"/>
    <w:rsid w:val="00D27104"/>
    <w:rsid w:val="00D27D4C"/>
    <w:rsid w:val="00D303F1"/>
    <w:rsid w:val="00D30A85"/>
    <w:rsid w:val="00D3382F"/>
    <w:rsid w:val="00D362E6"/>
    <w:rsid w:val="00D3655C"/>
    <w:rsid w:val="00D42194"/>
    <w:rsid w:val="00D44463"/>
    <w:rsid w:val="00D4486D"/>
    <w:rsid w:val="00D462BA"/>
    <w:rsid w:val="00D474C0"/>
    <w:rsid w:val="00D50B88"/>
    <w:rsid w:val="00D54852"/>
    <w:rsid w:val="00D57B82"/>
    <w:rsid w:val="00D63EBC"/>
    <w:rsid w:val="00D71575"/>
    <w:rsid w:val="00D71A1F"/>
    <w:rsid w:val="00D7246C"/>
    <w:rsid w:val="00D7361E"/>
    <w:rsid w:val="00D74415"/>
    <w:rsid w:val="00D75A32"/>
    <w:rsid w:val="00D76097"/>
    <w:rsid w:val="00D84818"/>
    <w:rsid w:val="00D86791"/>
    <w:rsid w:val="00D86D72"/>
    <w:rsid w:val="00D86F1D"/>
    <w:rsid w:val="00D95B9B"/>
    <w:rsid w:val="00D95ED9"/>
    <w:rsid w:val="00D9640B"/>
    <w:rsid w:val="00D96A31"/>
    <w:rsid w:val="00D96B0F"/>
    <w:rsid w:val="00DA1C6B"/>
    <w:rsid w:val="00DA341E"/>
    <w:rsid w:val="00DA7982"/>
    <w:rsid w:val="00DB6150"/>
    <w:rsid w:val="00DC0E34"/>
    <w:rsid w:val="00DC1691"/>
    <w:rsid w:val="00DC1B48"/>
    <w:rsid w:val="00DC298A"/>
    <w:rsid w:val="00DC3E76"/>
    <w:rsid w:val="00DC4D0D"/>
    <w:rsid w:val="00DD0358"/>
    <w:rsid w:val="00DD11AE"/>
    <w:rsid w:val="00DD4E72"/>
    <w:rsid w:val="00DE2465"/>
    <w:rsid w:val="00DE36AE"/>
    <w:rsid w:val="00DE6A18"/>
    <w:rsid w:val="00DE7FC8"/>
    <w:rsid w:val="00DF2095"/>
    <w:rsid w:val="00DF42F3"/>
    <w:rsid w:val="00E00B86"/>
    <w:rsid w:val="00E01E77"/>
    <w:rsid w:val="00E022EE"/>
    <w:rsid w:val="00E04AC6"/>
    <w:rsid w:val="00E12E0E"/>
    <w:rsid w:val="00E144DE"/>
    <w:rsid w:val="00E15C41"/>
    <w:rsid w:val="00E1604D"/>
    <w:rsid w:val="00E232D8"/>
    <w:rsid w:val="00E2737A"/>
    <w:rsid w:val="00E30BCA"/>
    <w:rsid w:val="00E34150"/>
    <w:rsid w:val="00E416B7"/>
    <w:rsid w:val="00E462CE"/>
    <w:rsid w:val="00E4653A"/>
    <w:rsid w:val="00E5066C"/>
    <w:rsid w:val="00E542A3"/>
    <w:rsid w:val="00E562FC"/>
    <w:rsid w:val="00E60ED7"/>
    <w:rsid w:val="00E610E5"/>
    <w:rsid w:val="00E627E6"/>
    <w:rsid w:val="00E63F93"/>
    <w:rsid w:val="00E65EB6"/>
    <w:rsid w:val="00E67516"/>
    <w:rsid w:val="00E70143"/>
    <w:rsid w:val="00E756F5"/>
    <w:rsid w:val="00E82EB9"/>
    <w:rsid w:val="00E841F1"/>
    <w:rsid w:val="00E856B9"/>
    <w:rsid w:val="00E86234"/>
    <w:rsid w:val="00E87AEE"/>
    <w:rsid w:val="00E917E8"/>
    <w:rsid w:val="00E9497C"/>
    <w:rsid w:val="00E96F2D"/>
    <w:rsid w:val="00EA0F6C"/>
    <w:rsid w:val="00EA4543"/>
    <w:rsid w:val="00EB0754"/>
    <w:rsid w:val="00EB2144"/>
    <w:rsid w:val="00EB6EBB"/>
    <w:rsid w:val="00EC0F14"/>
    <w:rsid w:val="00EC161A"/>
    <w:rsid w:val="00EC2552"/>
    <w:rsid w:val="00ED22B5"/>
    <w:rsid w:val="00ED2724"/>
    <w:rsid w:val="00ED5C18"/>
    <w:rsid w:val="00EE1106"/>
    <w:rsid w:val="00EF0B2A"/>
    <w:rsid w:val="00EF1888"/>
    <w:rsid w:val="00F01BDE"/>
    <w:rsid w:val="00F053C8"/>
    <w:rsid w:val="00F05B38"/>
    <w:rsid w:val="00F0709F"/>
    <w:rsid w:val="00F16776"/>
    <w:rsid w:val="00F17449"/>
    <w:rsid w:val="00F20912"/>
    <w:rsid w:val="00F20FDD"/>
    <w:rsid w:val="00F240A7"/>
    <w:rsid w:val="00F27B43"/>
    <w:rsid w:val="00F322A3"/>
    <w:rsid w:val="00F3459B"/>
    <w:rsid w:val="00F36045"/>
    <w:rsid w:val="00F37F55"/>
    <w:rsid w:val="00F415E0"/>
    <w:rsid w:val="00F44106"/>
    <w:rsid w:val="00F44BB4"/>
    <w:rsid w:val="00F50952"/>
    <w:rsid w:val="00F517FD"/>
    <w:rsid w:val="00F5239C"/>
    <w:rsid w:val="00F630B1"/>
    <w:rsid w:val="00F63E98"/>
    <w:rsid w:val="00F659E6"/>
    <w:rsid w:val="00F669C9"/>
    <w:rsid w:val="00F67851"/>
    <w:rsid w:val="00F67D20"/>
    <w:rsid w:val="00F7283A"/>
    <w:rsid w:val="00F746FD"/>
    <w:rsid w:val="00F74983"/>
    <w:rsid w:val="00F77807"/>
    <w:rsid w:val="00F83814"/>
    <w:rsid w:val="00F875DF"/>
    <w:rsid w:val="00F90E17"/>
    <w:rsid w:val="00F93983"/>
    <w:rsid w:val="00F95CAE"/>
    <w:rsid w:val="00FB0762"/>
    <w:rsid w:val="00FB19E1"/>
    <w:rsid w:val="00FB2CFC"/>
    <w:rsid w:val="00FB414F"/>
    <w:rsid w:val="00FB692B"/>
    <w:rsid w:val="00FB6D27"/>
    <w:rsid w:val="00FB78D7"/>
    <w:rsid w:val="00FC2E87"/>
    <w:rsid w:val="00FC4284"/>
    <w:rsid w:val="00FD2275"/>
    <w:rsid w:val="00FD4F51"/>
    <w:rsid w:val="00FE0A73"/>
    <w:rsid w:val="00FE2F2C"/>
    <w:rsid w:val="00FE784D"/>
    <w:rsid w:val="00FF0B57"/>
    <w:rsid w:val="00FF435B"/>
    <w:rsid w:val="00FF5311"/>
    <w:rsid w:val="00FF5DF3"/>
    <w:rsid w:val="00FF5FF9"/>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F7C76"/>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5">
    <w:name w:val="heading 5"/>
    <w:basedOn w:val="Normal"/>
    <w:next w:val="Normal"/>
    <w:link w:val="Heading5Char"/>
    <w:uiPriority w:val="9"/>
    <w:semiHidden/>
    <w:unhideWhenUsed/>
    <w:qFormat/>
    <w:rsid w:val="009D28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0A31B4"/>
    <w:pPr>
      <w:ind w:left="720"/>
      <w:contextualSpacing/>
    </w:pPr>
  </w:style>
  <w:style w:type="paragraph" w:styleId="BodyTextIndent">
    <w:name w:val="Body Text Indent"/>
    <w:basedOn w:val="Normal"/>
    <w:link w:val="BodyTextIndentChar"/>
    <w:semiHidden/>
    <w:rsid w:val="00213677"/>
    <w:pPr>
      <w:spacing w:after="0" w:line="240" w:lineRule="auto"/>
      <w:ind w:left="795"/>
      <w:jc w:val="center"/>
    </w:pPr>
    <w:rPr>
      <w:rFonts w:ascii="Times New Roman" w:eastAsia="Times New Roman" w:hAnsi="Times New Roman"/>
      <w:sz w:val="28"/>
      <w:szCs w:val="28"/>
      <w:lang w:eastAsia="ro-RO"/>
    </w:rPr>
  </w:style>
  <w:style w:type="character" w:customStyle="1" w:styleId="BodyTextIndentChar">
    <w:name w:val="Body Text Indent Char"/>
    <w:basedOn w:val="DefaultParagraphFont"/>
    <w:link w:val="BodyTextIndent"/>
    <w:semiHidden/>
    <w:rsid w:val="00213677"/>
    <w:rPr>
      <w:rFonts w:ascii="Times New Roman" w:eastAsia="Times New Roman" w:hAnsi="Times New Roman"/>
      <w:sz w:val="28"/>
      <w:szCs w:val="28"/>
      <w:lang w:eastAsia="ro-RO"/>
    </w:rPr>
  </w:style>
  <w:style w:type="paragraph" w:customStyle="1" w:styleId="Default">
    <w:name w:val="Default"/>
    <w:rsid w:val="00DC298A"/>
    <w:pPr>
      <w:autoSpaceDE w:val="0"/>
      <w:autoSpaceDN w:val="0"/>
      <w:adjustRightInd w:val="0"/>
    </w:pPr>
    <w:rPr>
      <w:rFonts w:ascii="Trebuchet MS" w:eastAsiaTheme="minorHAnsi" w:hAnsi="Trebuchet MS" w:cs="Trebuchet MS"/>
      <w:color w:val="000000"/>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DC298A"/>
    <w:rPr>
      <w:rFonts w:ascii="Trebuchet MS" w:hAnsi="Trebuchet MS"/>
      <w:sz w:val="22"/>
      <w:szCs w:val="22"/>
    </w:rPr>
  </w:style>
  <w:style w:type="paragraph" w:customStyle="1" w:styleId="NormalTaims">
    <w:name w:val="Normal Taims"/>
    <w:basedOn w:val="Heading2"/>
    <w:rsid w:val="00467A68"/>
    <w:pPr>
      <w:keepNext w:val="0"/>
      <w:spacing w:before="0" w:after="0" w:line="240" w:lineRule="auto"/>
      <w:ind w:left="0"/>
    </w:pPr>
    <w:rPr>
      <w:rFonts w:ascii="Times New Roman" w:eastAsia="Times New Roman" w:hAnsi="Times New Roman" w:cs="Arial"/>
      <w:b w:val="0"/>
      <w:bCs w:val="0"/>
      <w:kern w:val="24"/>
      <w:lang w:val="en-GB"/>
    </w:rPr>
  </w:style>
  <w:style w:type="table" w:customStyle="1" w:styleId="TableGrid1">
    <w:name w:val="Table Grid1"/>
    <w:basedOn w:val="TableNormal"/>
    <w:next w:val="TableGrid"/>
    <w:uiPriority w:val="59"/>
    <w:rsid w:val="00C139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139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139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139CF"/>
    <w:pPr>
      <w:spacing w:after="0" w:line="240" w:lineRule="auto"/>
      <w:ind w:left="0"/>
      <w:jc w:val="left"/>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8B0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9A5"/>
    <w:rPr>
      <w:rFonts w:ascii="Trebuchet MS" w:hAnsi="Trebuchet MS"/>
    </w:rPr>
  </w:style>
  <w:style w:type="character" w:styleId="FootnoteReference">
    <w:name w:val="footnote reference"/>
    <w:basedOn w:val="DefaultParagraphFont"/>
    <w:uiPriority w:val="99"/>
    <w:semiHidden/>
    <w:unhideWhenUsed/>
    <w:rsid w:val="008B09A5"/>
    <w:rPr>
      <w:vertAlign w:val="superscript"/>
    </w:rPr>
  </w:style>
  <w:style w:type="paragraph" w:styleId="EndnoteText">
    <w:name w:val="endnote text"/>
    <w:basedOn w:val="Normal"/>
    <w:link w:val="EndnoteTextChar"/>
    <w:uiPriority w:val="99"/>
    <w:semiHidden/>
    <w:unhideWhenUsed/>
    <w:rsid w:val="008B09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9A5"/>
    <w:rPr>
      <w:rFonts w:ascii="Trebuchet MS" w:hAnsi="Trebuchet MS"/>
    </w:rPr>
  </w:style>
  <w:style w:type="character" w:styleId="EndnoteReference">
    <w:name w:val="endnote reference"/>
    <w:basedOn w:val="DefaultParagraphFont"/>
    <w:uiPriority w:val="99"/>
    <w:semiHidden/>
    <w:unhideWhenUsed/>
    <w:rsid w:val="008B09A5"/>
    <w:rPr>
      <w:vertAlign w:val="superscript"/>
    </w:rPr>
  </w:style>
  <w:style w:type="character" w:customStyle="1" w:styleId="Heading5Char">
    <w:name w:val="Heading 5 Char"/>
    <w:basedOn w:val="DefaultParagraphFont"/>
    <w:link w:val="Heading5"/>
    <w:uiPriority w:val="9"/>
    <w:semiHidden/>
    <w:rsid w:val="009D28B8"/>
    <w:rPr>
      <w:rFonts w:asciiTheme="majorHAnsi" w:eastAsiaTheme="majorEastAsia" w:hAnsiTheme="majorHAnsi" w:cstheme="majorBidi"/>
      <w:color w:val="243F60" w:themeColor="accent1" w:themeShade="7F"/>
      <w:sz w:val="22"/>
      <w:szCs w:val="22"/>
    </w:rPr>
  </w:style>
  <w:style w:type="paragraph" w:styleId="Subtitle">
    <w:name w:val="Subtitle"/>
    <w:basedOn w:val="Normal"/>
    <w:next w:val="Normal"/>
    <w:link w:val="SubtitleChar"/>
    <w:uiPriority w:val="11"/>
    <w:qFormat/>
    <w:rsid w:val="009D28B8"/>
    <w:pPr>
      <w:numPr>
        <w:ilvl w:val="1"/>
      </w:numPr>
      <w:spacing w:after="0" w:line="240" w:lineRule="auto"/>
      <w:ind w:left="1701"/>
      <w:jc w:val="left"/>
    </w:pPr>
    <w:rPr>
      <w:rFonts w:ascii="Cambria" w:eastAsia="Times New Roman" w:hAnsi="Cambria"/>
      <w:i/>
      <w:iCs/>
      <w:color w:val="4F81BD"/>
      <w:spacing w:val="15"/>
      <w:sz w:val="24"/>
      <w:szCs w:val="24"/>
      <w:lang w:val="ro-RO" w:eastAsia="ro-RO"/>
    </w:rPr>
  </w:style>
  <w:style w:type="character" w:customStyle="1" w:styleId="SubtitleChar">
    <w:name w:val="Subtitle Char"/>
    <w:basedOn w:val="DefaultParagraphFont"/>
    <w:link w:val="Subtitle"/>
    <w:uiPriority w:val="11"/>
    <w:rsid w:val="009D28B8"/>
    <w:rPr>
      <w:rFonts w:eastAsia="Times New Roman"/>
      <w:i/>
      <w:iCs/>
      <w:color w:val="4F81BD"/>
      <w:spacing w:val="15"/>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F7C76"/>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5">
    <w:name w:val="heading 5"/>
    <w:basedOn w:val="Normal"/>
    <w:next w:val="Normal"/>
    <w:link w:val="Heading5Char"/>
    <w:uiPriority w:val="9"/>
    <w:semiHidden/>
    <w:unhideWhenUsed/>
    <w:qFormat/>
    <w:rsid w:val="009D28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0A31B4"/>
    <w:pPr>
      <w:ind w:left="720"/>
      <w:contextualSpacing/>
    </w:pPr>
  </w:style>
  <w:style w:type="paragraph" w:styleId="BodyTextIndent">
    <w:name w:val="Body Text Indent"/>
    <w:basedOn w:val="Normal"/>
    <w:link w:val="BodyTextIndentChar"/>
    <w:semiHidden/>
    <w:rsid w:val="00213677"/>
    <w:pPr>
      <w:spacing w:after="0" w:line="240" w:lineRule="auto"/>
      <w:ind w:left="795"/>
      <w:jc w:val="center"/>
    </w:pPr>
    <w:rPr>
      <w:rFonts w:ascii="Times New Roman" w:eastAsia="Times New Roman" w:hAnsi="Times New Roman"/>
      <w:sz w:val="28"/>
      <w:szCs w:val="28"/>
      <w:lang w:eastAsia="ro-RO"/>
    </w:rPr>
  </w:style>
  <w:style w:type="character" w:customStyle="1" w:styleId="BodyTextIndentChar">
    <w:name w:val="Body Text Indent Char"/>
    <w:basedOn w:val="DefaultParagraphFont"/>
    <w:link w:val="BodyTextIndent"/>
    <w:semiHidden/>
    <w:rsid w:val="00213677"/>
    <w:rPr>
      <w:rFonts w:ascii="Times New Roman" w:eastAsia="Times New Roman" w:hAnsi="Times New Roman"/>
      <w:sz w:val="28"/>
      <w:szCs w:val="28"/>
      <w:lang w:eastAsia="ro-RO"/>
    </w:rPr>
  </w:style>
  <w:style w:type="paragraph" w:customStyle="1" w:styleId="Default">
    <w:name w:val="Default"/>
    <w:rsid w:val="00DC298A"/>
    <w:pPr>
      <w:autoSpaceDE w:val="0"/>
      <w:autoSpaceDN w:val="0"/>
      <w:adjustRightInd w:val="0"/>
    </w:pPr>
    <w:rPr>
      <w:rFonts w:ascii="Trebuchet MS" w:eastAsiaTheme="minorHAnsi" w:hAnsi="Trebuchet MS" w:cs="Trebuchet MS"/>
      <w:color w:val="000000"/>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DC298A"/>
    <w:rPr>
      <w:rFonts w:ascii="Trebuchet MS" w:hAnsi="Trebuchet MS"/>
      <w:sz w:val="22"/>
      <w:szCs w:val="22"/>
    </w:rPr>
  </w:style>
  <w:style w:type="paragraph" w:customStyle="1" w:styleId="NormalTaims">
    <w:name w:val="Normal Taims"/>
    <w:basedOn w:val="Heading2"/>
    <w:rsid w:val="00467A68"/>
    <w:pPr>
      <w:keepNext w:val="0"/>
      <w:spacing w:before="0" w:after="0" w:line="240" w:lineRule="auto"/>
      <w:ind w:left="0"/>
    </w:pPr>
    <w:rPr>
      <w:rFonts w:ascii="Times New Roman" w:eastAsia="Times New Roman" w:hAnsi="Times New Roman" w:cs="Arial"/>
      <w:b w:val="0"/>
      <w:bCs w:val="0"/>
      <w:kern w:val="24"/>
      <w:lang w:val="en-GB"/>
    </w:rPr>
  </w:style>
  <w:style w:type="table" w:customStyle="1" w:styleId="TableGrid1">
    <w:name w:val="Table Grid1"/>
    <w:basedOn w:val="TableNormal"/>
    <w:next w:val="TableGrid"/>
    <w:uiPriority w:val="59"/>
    <w:rsid w:val="00C139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139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139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139CF"/>
    <w:pPr>
      <w:spacing w:after="0" w:line="240" w:lineRule="auto"/>
      <w:ind w:left="0"/>
      <w:jc w:val="left"/>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8B0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9A5"/>
    <w:rPr>
      <w:rFonts w:ascii="Trebuchet MS" w:hAnsi="Trebuchet MS"/>
    </w:rPr>
  </w:style>
  <w:style w:type="character" w:styleId="FootnoteReference">
    <w:name w:val="footnote reference"/>
    <w:basedOn w:val="DefaultParagraphFont"/>
    <w:uiPriority w:val="99"/>
    <w:semiHidden/>
    <w:unhideWhenUsed/>
    <w:rsid w:val="008B09A5"/>
    <w:rPr>
      <w:vertAlign w:val="superscript"/>
    </w:rPr>
  </w:style>
  <w:style w:type="paragraph" w:styleId="EndnoteText">
    <w:name w:val="endnote text"/>
    <w:basedOn w:val="Normal"/>
    <w:link w:val="EndnoteTextChar"/>
    <w:uiPriority w:val="99"/>
    <w:semiHidden/>
    <w:unhideWhenUsed/>
    <w:rsid w:val="008B09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9A5"/>
    <w:rPr>
      <w:rFonts w:ascii="Trebuchet MS" w:hAnsi="Trebuchet MS"/>
    </w:rPr>
  </w:style>
  <w:style w:type="character" w:styleId="EndnoteReference">
    <w:name w:val="endnote reference"/>
    <w:basedOn w:val="DefaultParagraphFont"/>
    <w:uiPriority w:val="99"/>
    <w:semiHidden/>
    <w:unhideWhenUsed/>
    <w:rsid w:val="008B09A5"/>
    <w:rPr>
      <w:vertAlign w:val="superscript"/>
    </w:rPr>
  </w:style>
  <w:style w:type="character" w:customStyle="1" w:styleId="Heading5Char">
    <w:name w:val="Heading 5 Char"/>
    <w:basedOn w:val="DefaultParagraphFont"/>
    <w:link w:val="Heading5"/>
    <w:uiPriority w:val="9"/>
    <w:semiHidden/>
    <w:rsid w:val="009D28B8"/>
    <w:rPr>
      <w:rFonts w:asciiTheme="majorHAnsi" w:eastAsiaTheme="majorEastAsia" w:hAnsiTheme="majorHAnsi" w:cstheme="majorBidi"/>
      <w:color w:val="243F60" w:themeColor="accent1" w:themeShade="7F"/>
      <w:sz w:val="22"/>
      <w:szCs w:val="22"/>
    </w:rPr>
  </w:style>
  <w:style w:type="paragraph" w:styleId="Subtitle">
    <w:name w:val="Subtitle"/>
    <w:basedOn w:val="Normal"/>
    <w:next w:val="Normal"/>
    <w:link w:val="SubtitleChar"/>
    <w:uiPriority w:val="11"/>
    <w:qFormat/>
    <w:rsid w:val="009D28B8"/>
    <w:pPr>
      <w:numPr>
        <w:ilvl w:val="1"/>
      </w:numPr>
      <w:spacing w:after="0" w:line="240" w:lineRule="auto"/>
      <w:ind w:left="1701"/>
      <w:jc w:val="left"/>
    </w:pPr>
    <w:rPr>
      <w:rFonts w:ascii="Cambria" w:eastAsia="Times New Roman" w:hAnsi="Cambria"/>
      <w:i/>
      <w:iCs/>
      <w:color w:val="4F81BD"/>
      <w:spacing w:val="15"/>
      <w:sz w:val="24"/>
      <w:szCs w:val="24"/>
      <w:lang w:val="ro-RO" w:eastAsia="ro-RO"/>
    </w:rPr>
  </w:style>
  <w:style w:type="character" w:customStyle="1" w:styleId="SubtitleChar">
    <w:name w:val="Subtitle Char"/>
    <w:basedOn w:val="DefaultParagraphFont"/>
    <w:link w:val="Subtitle"/>
    <w:uiPriority w:val="11"/>
    <w:rsid w:val="009D28B8"/>
    <w:rPr>
      <w:rFonts w:eastAsia="Times New Roman"/>
      <w:i/>
      <w:iCs/>
      <w:color w:val="4F81BD"/>
      <w:spacing w:val="15"/>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61">
      <w:bodyDiv w:val="1"/>
      <w:marLeft w:val="0"/>
      <w:marRight w:val="0"/>
      <w:marTop w:val="0"/>
      <w:marBottom w:val="0"/>
      <w:divBdr>
        <w:top w:val="none" w:sz="0" w:space="0" w:color="auto"/>
        <w:left w:val="none" w:sz="0" w:space="0" w:color="auto"/>
        <w:bottom w:val="none" w:sz="0" w:space="0" w:color="auto"/>
        <w:right w:val="none" w:sz="0" w:space="0" w:color="auto"/>
      </w:divBdr>
    </w:div>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861674020">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package" Target="embeddings/Microsoft_Excel_Worksheet7.xls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Excel_Worksheet11.xlsx"/><Relationship Id="rId42" Type="http://schemas.openxmlformats.org/officeDocument/2006/relationships/package" Target="embeddings/Microsoft_Excel_Worksheet15.xlsx"/><Relationship Id="rId47" Type="http://schemas.openxmlformats.org/officeDocument/2006/relationships/image" Target="media/image20.emf"/><Relationship Id="rId50" Type="http://schemas.openxmlformats.org/officeDocument/2006/relationships/package" Target="embeddings/Microsoft_Excel_Worksheet19.xls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Excel_Worksheet28.xlsx"/><Relationship Id="rId76" Type="http://schemas.openxmlformats.org/officeDocument/2006/relationships/package" Target="embeddings/Microsoft_Excel_Worksheet32.xlsx"/><Relationship Id="rId84" Type="http://schemas.openxmlformats.org/officeDocument/2006/relationships/package" Target="embeddings/Microsoft_Excel_Worksheet36.xlsx"/><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1.emf"/><Relationship Id="rId11" Type="http://schemas.openxmlformats.org/officeDocument/2006/relationships/chart" Target="charts/chart1.xml"/><Relationship Id="rId24" Type="http://schemas.openxmlformats.org/officeDocument/2006/relationships/package" Target="embeddings/Microsoft_Excel_Worksheet6.xlsx"/><Relationship Id="rId32" Type="http://schemas.openxmlformats.org/officeDocument/2006/relationships/package" Target="embeddings/Microsoft_Excel_Worksheet10.xlsx"/><Relationship Id="rId37" Type="http://schemas.openxmlformats.org/officeDocument/2006/relationships/image" Target="media/image15.emf"/><Relationship Id="rId40" Type="http://schemas.openxmlformats.org/officeDocument/2006/relationships/package" Target="embeddings/Microsoft_Excel_Worksheet14.xls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Excel_Worksheet23.xlsx"/><Relationship Id="rId66" Type="http://schemas.openxmlformats.org/officeDocument/2006/relationships/package" Target="embeddings/Microsoft_Excel_Worksheet27.xlsx"/><Relationship Id="rId74" Type="http://schemas.openxmlformats.org/officeDocument/2006/relationships/package" Target="embeddings/Microsoft_Excel_Worksheet31.xlsx"/><Relationship Id="rId79" Type="http://schemas.openxmlformats.org/officeDocument/2006/relationships/image" Target="media/image36.emf"/><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27.emf"/><Relationship Id="rId82" Type="http://schemas.openxmlformats.org/officeDocument/2006/relationships/package" Target="embeddings/Microsoft_Excel_Worksheet35.xlsx"/><Relationship Id="rId90" Type="http://schemas.openxmlformats.org/officeDocument/2006/relationships/fontTable" Target="fontTable.xml"/><Relationship Id="rId19" Type="http://schemas.openxmlformats.org/officeDocument/2006/relationships/package" Target="embeddings/Microsoft_Excel_Worksheet4.xlsx"/><Relationship Id="rId14" Type="http://schemas.openxmlformats.org/officeDocument/2006/relationships/chart" Target="charts/chart2.xml"/><Relationship Id="rId22" Type="http://schemas.openxmlformats.org/officeDocument/2006/relationships/package" Target="embeddings/Microsoft_Excel_Worksheet5.xlsx"/><Relationship Id="rId27" Type="http://schemas.openxmlformats.org/officeDocument/2006/relationships/image" Target="media/image10.emf"/><Relationship Id="rId30" Type="http://schemas.openxmlformats.org/officeDocument/2006/relationships/package" Target="embeddings/Microsoft_Excel_Worksheet9.xls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Excel_Worksheet18.xlsx"/><Relationship Id="rId56" Type="http://schemas.openxmlformats.org/officeDocument/2006/relationships/package" Target="embeddings/Microsoft_Excel_Worksheet22.xlsx"/><Relationship Id="rId64" Type="http://schemas.openxmlformats.org/officeDocument/2006/relationships/package" Target="embeddings/Microsoft_Excel_Worksheet26.xlsx"/><Relationship Id="rId69" Type="http://schemas.openxmlformats.org/officeDocument/2006/relationships/image" Target="media/image31.emf"/><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Excel_Worksheet30.xlsx"/><Relationship Id="rId80" Type="http://schemas.openxmlformats.org/officeDocument/2006/relationships/package" Target="embeddings/Microsoft_Excel_Worksheet34.xlsx"/><Relationship Id="rId85"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package" Target="embeddings/Microsoft_Excel_Worksheet3.xlsx"/><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Excel_Worksheet13.xlsx"/><Relationship Id="rId46" Type="http://schemas.openxmlformats.org/officeDocument/2006/relationships/package" Target="embeddings/Microsoft_Excel_Worksheet17.xls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chart" Target="charts/chart4.xml"/><Relationship Id="rId41" Type="http://schemas.openxmlformats.org/officeDocument/2006/relationships/image" Target="media/image17.emf"/><Relationship Id="rId54" Type="http://schemas.openxmlformats.org/officeDocument/2006/relationships/package" Target="embeddings/Microsoft_Excel_Worksheet21.xlsx"/><Relationship Id="rId62" Type="http://schemas.openxmlformats.org/officeDocument/2006/relationships/package" Target="embeddings/Microsoft_Excel_Worksheet25.xlsx"/><Relationship Id="rId70" Type="http://schemas.openxmlformats.org/officeDocument/2006/relationships/package" Target="embeddings/Microsoft_Excel_Worksheet29.xlsx"/><Relationship Id="rId75" Type="http://schemas.openxmlformats.org/officeDocument/2006/relationships/image" Target="media/image34.emf"/><Relationship Id="rId83" Type="http://schemas.openxmlformats.org/officeDocument/2006/relationships/image" Target="media/image38.emf"/><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8.emf"/><Relationship Id="rId28" Type="http://schemas.openxmlformats.org/officeDocument/2006/relationships/package" Target="embeddings/Microsoft_Excel_Worksheet8.xlsx"/><Relationship Id="rId36" Type="http://schemas.openxmlformats.org/officeDocument/2006/relationships/package" Target="embeddings/Microsoft_Excel_Worksheet12.xlsx"/><Relationship Id="rId49" Type="http://schemas.openxmlformats.org/officeDocument/2006/relationships/image" Target="media/image21.emf"/><Relationship Id="rId57" Type="http://schemas.openxmlformats.org/officeDocument/2006/relationships/image" Target="media/image25.emf"/><Relationship Id="rId10" Type="http://schemas.openxmlformats.org/officeDocument/2006/relationships/package" Target="embeddings/Microsoft_Excel_Worksheet1.xlsx"/><Relationship Id="rId31" Type="http://schemas.openxmlformats.org/officeDocument/2006/relationships/image" Target="media/image12.emf"/><Relationship Id="rId44" Type="http://schemas.openxmlformats.org/officeDocument/2006/relationships/package" Target="embeddings/Microsoft_Excel_Worksheet16.xlsx"/><Relationship Id="rId52" Type="http://schemas.openxmlformats.org/officeDocument/2006/relationships/package" Target="embeddings/Microsoft_Excel_Worksheet20.xlsx"/><Relationship Id="rId60" Type="http://schemas.openxmlformats.org/officeDocument/2006/relationships/package" Target="embeddings/Microsoft_Excel_Worksheet24.xls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package" Target="embeddings/Microsoft_Excel_Worksheet33.xlsx"/><Relationship Id="rId81" Type="http://schemas.openxmlformats.org/officeDocument/2006/relationships/image" Target="media/image37.emf"/><Relationship Id="rId86" Type="http://schemas.openxmlformats.org/officeDocument/2006/relationships/package" Target="embeddings/Microsoft_Excel_Worksheet37.xlsx"/><Relationship Id="rId4" Type="http://schemas.microsoft.com/office/2007/relationships/stylesWithEffects" Target="stylesWithEffect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_rels/header2.xml.rels><?xml version="1.0" encoding="UTF-8" standalone="yes"?>
<Relationships xmlns="http://schemas.openxmlformats.org/package/2006/relationships"><Relationship Id="rId2" Type="http://schemas.openxmlformats.org/officeDocument/2006/relationships/image" Target="media/image42.jpeg"/><Relationship Id="rId1" Type="http://schemas.openxmlformats.org/officeDocument/2006/relationships/image" Target="media/image41.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HAEL~1.CIR\AppData\Local\Temp\template%20antet%20AJOFM%20-%20ALOFM%20-%20CRFPA%20-%20CRFPP%20-%20dec%20202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colae.Bitin\Documents\Rapoarte%20de%20activitate\Raport%20activitate%20-2021,%2005.01.2021.docx!_1702965968"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APORT%20DE%20ACTIVITATE%20ANUAL%20PREFECTURA\2021\Raport%20activitate%20model-2022,%2011.01.2022.docx!_1702188277"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APORT%20DE%20ACTIVITATE%20ANUAL%20PREFECTURA\2021\Raport%20activitate%20model-2022,%2011.01.2022.docx!_1702188277"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RAPORT%20DE%20ACTIVITATE%20ANUAL%20PREFECTURA\2021\Raport%20activitate%20model-2022,%2011.01.2022.docx!_170305220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808489456059376E-2"/>
          <c:y val="4.9652776420254362E-2"/>
          <c:w val="0.89276133586749928"/>
          <c:h val="0.68777234400203491"/>
        </c:manualLayout>
      </c:layout>
      <c:barChart>
        <c:barDir val="col"/>
        <c:grouping val="clustered"/>
        <c:varyColors val="0"/>
        <c:ser>
          <c:idx val="0"/>
          <c:order val="0"/>
          <c:tx>
            <c:v>Anul 2020</c:v>
          </c:tx>
          <c:spPr>
            <a:noFill/>
            <a:ln w="6350">
              <a:solidFill>
                <a:schemeClr val="accent1"/>
              </a:solidFill>
            </a:ln>
          </c:spPr>
          <c:invertIfNegative val="0"/>
          <c:dLbls>
            <c:txPr>
              <a:bodyPr rot="-5400000" vert="horz"/>
              <a:lstStyle/>
              <a:p>
                <a:pPr>
                  <a:defRPr sz="600"/>
                </a:pPr>
                <a:endParaRPr lang="en-US"/>
              </a:p>
            </c:txPr>
            <c:dLblPos val="ctr"/>
            <c:showLegendKey val="0"/>
            <c:showVal val="1"/>
            <c:showCatName val="0"/>
            <c:showSerName val="0"/>
            <c:showPercent val="0"/>
            <c:showBubbleSize val="0"/>
            <c:showLeaderLines val="0"/>
          </c:dLbls>
          <c:cat>
            <c:strRef>
              <c:f>'[Worksheet in C  Users Nicolae.Bitin Documents Rapoarte de activitate Raport activitate -2021, 05.01.2021.docx]copie'!$B$2:$N$2</c:f>
              <c:strCache>
                <c:ptCount val="13"/>
                <c:pt idx="0">
                  <c:v>Total someri</c:v>
                </c:pt>
                <c:pt idx="1">
                  <c:v>indemnizati</c:v>
                </c:pt>
                <c:pt idx="2">
                  <c:v>neindemnizati</c:v>
                </c:pt>
                <c:pt idx="3">
                  <c:v>Feminin</c:v>
                </c:pt>
                <c:pt idx="4">
                  <c:v>Masculin</c:v>
                </c:pt>
                <c:pt idx="5">
                  <c:v>Urban</c:v>
                </c:pt>
                <c:pt idx="6">
                  <c:v>Rural</c:v>
                </c:pt>
                <c:pt idx="7">
                  <c:v>&lt;25</c:v>
                </c:pt>
                <c:pt idx="8">
                  <c:v>25-29</c:v>
                </c:pt>
                <c:pt idx="9">
                  <c:v>30-39</c:v>
                </c:pt>
                <c:pt idx="10">
                  <c:v>40-49</c:v>
                </c:pt>
                <c:pt idx="11">
                  <c:v>50-55</c:v>
                </c:pt>
                <c:pt idx="12">
                  <c:v>&gt;55</c:v>
                </c:pt>
              </c:strCache>
            </c:strRef>
          </c:cat>
          <c:val>
            <c:numRef>
              <c:f>'[Worksheet in C  Users Nicolae.Bitin Documents Rapoarte de activitate Raport activitate -2021, 05.01.2021.docx]copie'!$B$3:$N$3</c:f>
              <c:numCache>
                <c:formatCode>General</c:formatCode>
                <c:ptCount val="13"/>
                <c:pt idx="0">
                  <c:v>9151</c:v>
                </c:pt>
                <c:pt idx="1">
                  <c:v>1875</c:v>
                </c:pt>
                <c:pt idx="2">
                  <c:v>7276</c:v>
                </c:pt>
                <c:pt idx="3">
                  <c:v>3907</c:v>
                </c:pt>
                <c:pt idx="4">
                  <c:v>5244</c:v>
                </c:pt>
                <c:pt idx="5">
                  <c:v>1924</c:v>
                </c:pt>
                <c:pt idx="6">
                  <c:v>7227</c:v>
                </c:pt>
                <c:pt idx="7">
                  <c:v>957</c:v>
                </c:pt>
                <c:pt idx="8">
                  <c:v>418</c:v>
                </c:pt>
                <c:pt idx="9">
                  <c:v>1496</c:v>
                </c:pt>
                <c:pt idx="10">
                  <c:v>2447</c:v>
                </c:pt>
                <c:pt idx="11">
                  <c:v>1939</c:v>
                </c:pt>
                <c:pt idx="12">
                  <c:v>1894</c:v>
                </c:pt>
              </c:numCache>
            </c:numRef>
          </c:val>
        </c:ser>
        <c:ser>
          <c:idx val="1"/>
          <c:order val="1"/>
          <c:tx>
            <c:v>Anul 2021</c:v>
          </c:tx>
          <c:invertIfNegative val="0"/>
          <c:dLbls>
            <c:txPr>
              <a:bodyPr rot="0"/>
              <a:lstStyle/>
              <a:p>
                <a:pPr>
                  <a:defRPr sz="600"/>
                </a:pPr>
                <a:endParaRPr lang="en-US"/>
              </a:p>
            </c:txPr>
            <c:showLegendKey val="0"/>
            <c:showVal val="1"/>
            <c:showCatName val="0"/>
            <c:showSerName val="0"/>
            <c:showPercent val="0"/>
            <c:showBubbleSize val="0"/>
            <c:showLeaderLines val="0"/>
          </c:dLbls>
          <c:cat>
            <c:strRef>
              <c:f>'[Worksheet in C  Users Nicolae.Bitin Documents Rapoarte de activitate Raport activitate -2021, 05.01.2021.docx]copie'!$B$2:$N$2</c:f>
              <c:strCache>
                <c:ptCount val="13"/>
                <c:pt idx="0">
                  <c:v>Total someri</c:v>
                </c:pt>
                <c:pt idx="1">
                  <c:v>indemnizati</c:v>
                </c:pt>
                <c:pt idx="2">
                  <c:v>neindemnizati</c:v>
                </c:pt>
                <c:pt idx="3">
                  <c:v>Feminin</c:v>
                </c:pt>
                <c:pt idx="4">
                  <c:v>Masculin</c:v>
                </c:pt>
                <c:pt idx="5">
                  <c:v>Urban</c:v>
                </c:pt>
                <c:pt idx="6">
                  <c:v>Rural</c:v>
                </c:pt>
                <c:pt idx="7">
                  <c:v>&lt;25</c:v>
                </c:pt>
                <c:pt idx="8">
                  <c:v>25-29</c:v>
                </c:pt>
                <c:pt idx="9">
                  <c:v>30-39</c:v>
                </c:pt>
                <c:pt idx="10">
                  <c:v>40-49</c:v>
                </c:pt>
                <c:pt idx="11">
                  <c:v>50-55</c:v>
                </c:pt>
                <c:pt idx="12">
                  <c:v>&gt;55</c:v>
                </c:pt>
              </c:strCache>
            </c:strRef>
          </c:cat>
          <c:val>
            <c:numRef>
              <c:f>'[Worksheet in C  Users Nicolae.Bitin Documents Rapoarte de activitate Raport activitate -2021, 05.01.2021.docx]copie'!$B$4:$N$4</c:f>
              <c:numCache>
                <c:formatCode>General</c:formatCode>
                <c:ptCount val="13"/>
                <c:pt idx="0">
                  <c:v>8825</c:v>
                </c:pt>
                <c:pt idx="1">
                  <c:v>1389</c:v>
                </c:pt>
                <c:pt idx="2">
                  <c:v>7436</c:v>
                </c:pt>
                <c:pt idx="3">
                  <c:v>3722</c:v>
                </c:pt>
                <c:pt idx="4">
                  <c:v>5103</c:v>
                </c:pt>
                <c:pt idx="5">
                  <c:v>2021</c:v>
                </c:pt>
                <c:pt idx="6">
                  <c:v>6804</c:v>
                </c:pt>
                <c:pt idx="7">
                  <c:v>999</c:v>
                </c:pt>
                <c:pt idx="8">
                  <c:v>461</c:v>
                </c:pt>
                <c:pt idx="9">
                  <c:v>1472</c:v>
                </c:pt>
                <c:pt idx="10">
                  <c:v>2336</c:v>
                </c:pt>
                <c:pt idx="11">
                  <c:v>1728</c:v>
                </c:pt>
                <c:pt idx="12">
                  <c:v>1829</c:v>
                </c:pt>
              </c:numCache>
            </c:numRef>
          </c:val>
        </c:ser>
        <c:dLbls>
          <c:showLegendKey val="0"/>
          <c:showVal val="0"/>
          <c:showCatName val="0"/>
          <c:showSerName val="0"/>
          <c:showPercent val="0"/>
          <c:showBubbleSize val="0"/>
        </c:dLbls>
        <c:gapWidth val="150"/>
        <c:axId val="115608960"/>
        <c:axId val="134443392"/>
      </c:barChart>
      <c:catAx>
        <c:axId val="115608960"/>
        <c:scaling>
          <c:orientation val="minMax"/>
        </c:scaling>
        <c:delete val="0"/>
        <c:axPos val="b"/>
        <c:majorTickMark val="out"/>
        <c:minorTickMark val="none"/>
        <c:tickLblPos val="nextTo"/>
        <c:txPr>
          <a:bodyPr/>
          <a:lstStyle/>
          <a:p>
            <a:pPr>
              <a:defRPr sz="600"/>
            </a:pPr>
            <a:endParaRPr lang="en-US"/>
          </a:p>
        </c:txPr>
        <c:crossAx val="134443392"/>
        <c:crosses val="autoZero"/>
        <c:auto val="1"/>
        <c:lblAlgn val="ctr"/>
        <c:lblOffset val="100"/>
        <c:noMultiLvlLbl val="0"/>
      </c:catAx>
      <c:valAx>
        <c:axId val="134443392"/>
        <c:scaling>
          <c:orientation val="minMax"/>
        </c:scaling>
        <c:delete val="0"/>
        <c:axPos val="l"/>
        <c:numFmt formatCode="General" sourceLinked="1"/>
        <c:majorTickMark val="out"/>
        <c:minorTickMark val="none"/>
        <c:tickLblPos val="nextTo"/>
        <c:crossAx val="115608960"/>
        <c:crosses val="autoZero"/>
        <c:crossBetween val="between"/>
      </c:valAx>
      <c:spPr>
        <a:noFill/>
        <a:ln w="25400">
          <a:noFill/>
        </a:ln>
      </c:spPr>
    </c:plotArea>
    <c:legend>
      <c:legendPos val="t"/>
      <c:overlay val="0"/>
    </c:legend>
    <c:plotVisOnly val="1"/>
    <c:dispBlanksAs val="gap"/>
    <c:showDLblsOverMax val="0"/>
  </c:chart>
  <c:txPr>
    <a:bodyPr/>
    <a:lstStyle/>
    <a:p>
      <a:pPr>
        <a:defRPr sz="700">
          <a:latin typeface="Trebuchet MS" panose="020B0603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Structura şomajului în anul 2021</a:t>
            </a:r>
            <a:endParaRPr lang="en-US"/>
          </a:p>
        </c:rich>
      </c:tx>
      <c:overlay val="0"/>
    </c:title>
    <c:autoTitleDeleted val="0"/>
    <c:plotArea>
      <c:layout/>
      <c:lineChart>
        <c:grouping val="standard"/>
        <c:varyColors val="0"/>
        <c:ser>
          <c:idx val="0"/>
          <c:order val="0"/>
          <c:tx>
            <c:strRef>
              <c:f>'[Worksheet in Raport activitate model-2022, 11.01.2022.docx]fig1'!$B$2</c:f>
              <c:strCache>
                <c:ptCount val="1"/>
                <c:pt idx="0">
                  <c:v>Total şomeri</c:v>
                </c:pt>
              </c:strCache>
            </c:strRef>
          </c:tx>
          <c:spPr>
            <a:ln w="19050"/>
          </c:spPr>
          <c:marker>
            <c:symbol val="none"/>
          </c:marker>
          <c:dLbls>
            <c:spPr>
              <a:ln w="3175"/>
            </c:spPr>
            <c:txPr>
              <a:bodyPr/>
              <a:lstStyle/>
              <a:p>
                <a:pPr>
                  <a:defRPr sz="600"/>
                </a:pPr>
                <a:endParaRPr lang="en-US"/>
              </a:p>
            </c:txPr>
            <c:showLegendKey val="0"/>
            <c:showVal val="1"/>
            <c:showCatName val="0"/>
            <c:showSerName val="0"/>
            <c:showPercent val="0"/>
            <c:showBubbleSize val="0"/>
            <c:showLeaderLines val="0"/>
          </c:dLbls>
          <c:cat>
            <c:numRef>
              <c:f>'[Worksheet in Raport activitate model-2022, 11.01.2022.docx]fig1'!$A$3:$A$14</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'[Worksheet in Raport activitate model-2022, 11.01.2022.docx]fig1'!$B$3:$B$14</c:f>
              <c:numCache>
                <c:formatCode>General</c:formatCode>
                <c:ptCount val="12"/>
                <c:pt idx="0">
                  <c:v>9267</c:v>
                </c:pt>
                <c:pt idx="1">
                  <c:v>9319</c:v>
                </c:pt>
                <c:pt idx="2">
                  <c:v>9496</c:v>
                </c:pt>
                <c:pt idx="3">
                  <c:v>8934</c:v>
                </c:pt>
                <c:pt idx="4">
                  <c:v>8518</c:v>
                </c:pt>
                <c:pt idx="5">
                  <c:v>8864</c:v>
                </c:pt>
                <c:pt idx="6">
                  <c:v>8861</c:v>
                </c:pt>
                <c:pt idx="7">
                  <c:v>8632</c:v>
                </c:pt>
                <c:pt idx="8">
                  <c:v>8713</c:v>
                </c:pt>
                <c:pt idx="9">
                  <c:v>8782</c:v>
                </c:pt>
                <c:pt idx="10">
                  <c:v>8611</c:v>
                </c:pt>
                <c:pt idx="11">
                  <c:v>8640</c:v>
                </c:pt>
              </c:numCache>
            </c:numRef>
          </c:val>
          <c:smooth val="0"/>
        </c:ser>
        <c:ser>
          <c:idx val="1"/>
          <c:order val="1"/>
          <c:tx>
            <c:strRef>
              <c:f>'[Worksheet in Raport activitate model-2022, 11.01.2022.docx]fig1'!$C$2</c:f>
              <c:strCache>
                <c:ptCount val="1"/>
                <c:pt idx="0">
                  <c:v>Feminin</c:v>
                </c:pt>
              </c:strCache>
            </c:strRef>
          </c:tx>
          <c:spPr>
            <a:ln w="12700"/>
          </c:spPr>
          <c:marker>
            <c:symbol val="none"/>
          </c:marker>
          <c:dLbls>
            <c:txPr>
              <a:bodyPr/>
              <a:lstStyle/>
              <a:p>
                <a:pPr>
                  <a:defRPr sz="500"/>
                </a:pPr>
                <a:endParaRPr lang="en-US"/>
              </a:p>
            </c:txPr>
            <c:showLegendKey val="0"/>
            <c:showVal val="1"/>
            <c:showCatName val="0"/>
            <c:showSerName val="0"/>
            <c:showPercent val="0"/>
            <c:showBubbleSize val="0"/>
            <c:showLeaderLines val="0"/>
          </c:dLbls>
          <c:cat>
            <c:numRef>
              <c:f>'[Worksheet in Raport activitate model-2022, 11.01.2022.docx]fig1'!$A$3:$A$14</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'[Worksheet in Raport activitate model-2022, 11.01.2022.docx]fig1'!$C$3:$C$14</c:f>
              <c:numCache>
                <c:formatCode>General</c:formatCode>
                <c:ptCount val="12"/>
                <c:pt idx="0">
                  <c:v>3902</c:v>
                </c:pt>
                <c:pt idx="1">
                  <c:v>3868</c:v>
                </c:pt>
                <c:pt idx="2">
                  <c:v>3993</c:v>
                </c:pt>
                <c:pt idx="3">
                  <c:v>3746</c:v>
                </c:pt>
                <c:pt idx="4">
                  <c:v>3551</c:v>
                </c:pt>
                <c:pt idx="5">
                  <c:v>3692</c:v>
                </c:pt>
                <c:pt idx="6">
                  <c:v>3747</c:v>
                </c:pt>
                <c:pt idx="7">
                  <c:v>3663</c:v>
                </c:pt>
                <c:pt idx="8">
                  <c:v>3685</c:v>
                </c:pt>
                <c:pt idx="9">
                  <c:v>3694</c:v>
                </c:pt>
                <c:pt idx="10">
                  <c:v>3584</c:v>
                </c:pt>
                <c:pt idx="11">
                  <c:v>3543</c:v>
                </c:pt>
              </c:numCache>
            </c:numRef>
          </c:val>
          <c:smooth val="0"/>
        </c:ser>
        <c:ser>
          <c:idx val="2"/>
          <c:order val="2"/>
          <c:tx>
            <c:strRef>
              <c:f>'[Worksheet in Raport activitate model-2022, 11.01.2022.docx]fig1'!$D$2</c:f>
              <c:strCache>
                <c:ptCount val="1"/>
                <c:pt idx="0">
                  <c:v>Masculin</c:v>
                </c:pt>
              </c:strCache>
            </c:strRef>
          </c:tx>
          <c:spPr>
            <a:ln w="12700"/>
          </c:spPr>
          <c:marker>
            <c:symbol val="none"/>
          </c:marker>
          <c:dLbls>
            <c:txPr>
              <a:bodyPr/>
              <a:lstStyle/>
              <a:p>
                <a:pPr>
                  <a:defRPr sz="500"/>
                </a:pPr>
                <a:endParaRPr lang="en-US"/>
              </a:p>
            </c:txPr>
            <c:showLegendKey val="0"/>
            <c:showVal val="1"/>
            <c:showCatName val="0"/>
            <c:showSerName val="0"/>
            <c:showPercent val="0"/>
            <c:showBubbleSize val="0"/>
            <c:showLeaderLines val="0"/>
          </c:dLbls>
          <c:cat>
            <c:numRef>
              <c:f>'[Worksheet in Raport activitate model-2022, 11.01.2022.docx]fig1'!$A$3:$A$14</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'[Worksheet in Raport activitate model-2022, 11.01.2022.docx]fig1'!$D$3:$D$14</c:f>
              <c:numCache>
                <c:formatCode>General</c:formatCode>
                <c:ptCount val="12"/>
                <c:pt idx="0">
                  <c:v>5365</c:v>
                </c:pt>
                <c:pt idx="1">
                  <c:v>5451</c:v>
                </c:pt>
                <c:pt idx="2">
                  <c:v>5503</c:v>
                </c:pt>
                <c:pt idx="3">
                  <c:v>5188</c:v>
                </c:pt>
                <c:pt idx="4">
                  <c:v>4967</c:v>
                </c:pt>
                <c:pt idx="5">
                  <c:v>5172</c:v>
                </c:pt>
                <c:pt idx="6">
                  <c:v>5114</c:v>
                </c:pt>
                <c:pt idx="7">
                  <c:v>4969</c:v>
                </c:pt>
                <c:pt idx="8">
                  <c:v>5028</c:v>
                </c:pt>
                <c:pt idx="9">
                  <c:v>5088</c:v>
                </c:pt>
                <c:pt idx="10">
                  <c:v>5027</c:v>
                </c:pt>
                <c:pt idx="11">
                  <c:v>5097</c:v>
                </c:pt>
              </c:numCache>
            </c:numRef>
          </c:val>
          <c:smooth val="0"/>
        </c:ser>
        <c:ser>
          <c:idx val="3"/>
          <c:order val="3"/>
          <c:tx>
            <c:strRef>
              <c:f>'[Worksheet in Raport activitate model-2022, 11.01.2022.docx]fig1'!$E$2</c:f>
              <c:strCache>
                <c:ptCount val="1"/>
                <c:pt idx="0">
                  <c:v>Urban</c:v>
                </c:pt>
              </c:strCache>
            </c:strRef>
          </c:tx>
          <c:spPr>
            <a:ln w="12700"/>
          </c:spPr>
          <c:marker>
            <c:symbol val="none"/>
          </c:marker>
          <c:dLbls>
            <c:txPr>
              <a:bodyPr/>
              <a:lstStyle/>
              <a:p>
                <a:pPr>
                  <a:defRPr sz="500"/>
                </a:pPr>
                <a:endParaRPr lang="en-US"/>
              </a:p>
            </c:txPr>
            <c:showLegendKey val="0"/>
            <c:showVal val="1"/>
            <c:showCatName val="0"/>
            <c:showSerName val="0"/>
            <c:showPercent val="0"/>
            <c:showBubbleSize val="0"/>
            <c:showLeaderLines val="0"/>
          </c:dLbls>
          <c:cat>
            <c:numRef>
              <c:f>'[Worksheet in Raport activitate model-2022, 11.01.2022.docx]fig1'!$A$3:$A$14</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'[Worksheet in Raport activitate model-2022, 11.01.2022.docx]fig1'!$E$3:$E$14</c:f>
              <c:numCache>
                <c:formatCode>General</c:formatCode>
                <c:ptCount val="12"/>
                <c:pt idx="0">
                  <c:v>1961</c:v>
                </c:pt>
                <c:pt idx="1">
                  <c:v>1962</c:v>
                </c:pt>
                <c:pt idx="2">
                  <c:v>2020</c:v>
                </c:pt>
                <c:pt idx="3">
                  <c:v>1901</c:v>
                </c:pt>
                <c:pt idx="4">
                  <c:v>1837</c:v>
                </c:pt>
                <c:pt idx="5">
                  <c:v>2023</c:v>
                </c:pt>
                <c:pt idx="6">
                  <c:v>2072</c:v>
                </c:pt>
                <c:pt idx="7">
                  <c:v>2047</c:v>
                </c:pt>
                <c:pt idx="8">
                  <c:v>2067</c:v>
                </c:pt>
                <c:pt idx="9">
                  <c:v>2044</c:v>
                </c:pt>
                <c:pt idx="10">
                  <c:v>1894</c:v>
                </c:pt>
                <c:pt idx="11">
                  <c:v>1774</c:v>
                </c:pt>
              </c:numCache>
            </c:numRef>
          </c:val>
          <c:smooth val="0"/>
        </c:ser>
        <c:ser>
          <c:idx val="4"/>
          <c:order val="4"/>
          <c:tx>
            <c:strRef>
              <c:f>'[Worksheet in Raport activitate model-2022, 11.01.2022.docx]fig1'!$F$2</c:f>
              <c:strCache>
                <c:ptCount val="1"/>
                <c:pt idx="0">
                  <c:v>Rural</c:v>
                </c:pt>
              </c:strCache>
            </c:strRef>
          </c:tx>
          <c:spPr>
            <a:ln w="12700"/>
          </c:spPr>
          <c:marker>
            <c:symbol val="none"/>
          </c:marker>
          <c:dLbls>
            <c:txPr>
              <a:bodyPr/>
              <a:lstStyle/>
              <a:p>
                <a:pPr>
                  <a:defRPr sz="500"/>
                </a:pPr>
                <a:endParaRPr lang="en-US"/>
              </a:p>
            </c:txPr>
            <c:showLegendKey val="0"/>
            <c:showVal val="1"/>
            <c:showCatName val="0"/>
            <c:showSerName val="0"/>
            <c:showPercent val="0"/>
            <c:showBubbleSize val="0"/>
            <c:showLeaderLines val="0"/>
          </c:dLbls>
          <c:cat>
            <c:numRef>
              <c:f>'[Worksheet in Raport activitate model-2022, 11.01.2022.docx]fig1'!$A$3:$A$14</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'[Worksheet in Raport activitate model-2022, 11.01.2022.docx]fig1'!$F$3:$F$14</c:f>
              <c:numCache>
                <c:formatCode>General</c:formatCode>
                <c:ptCount val="12"/>
                <c:pt idx="0">
                  <c:v>7306</c:v>
                </c:pt>
                <c:pt idx="1">
                  <c:v>7357</c:v>
                </c:pt>
                <c:pt idx="2">
                  <c:v>7476</c:v>
                </c:pt>
                <c:pt idx="3">
                  <c:v>7033</c:v>
                </c:pt>
                <c:pt idx="4">
                  <c:v>6681</c:v>
                </c:pt>
                <c:pt idx="5">
                  <c:v>6841</c:v>
                </c:pt>
                <c:pt idx="6">
                  <c:v>6789</c:v>
                </c:pt>
                <c:pt idx="7">
                  <c:v>6585</c:v>
                </c:pt>
                <c:pt idx="8">
                  <c:v>6646</c:v>
                </c:pt>
                <c:pt idx="9">
                  <c:v>6738</c:v>
                </c:pt>
                <c:pt idx="10">
                  <c:v>6717</c:v>
                </c:pt>
                <c:pt idx="11">
                  <c:v>6866</c:v>
                </c:pt>
              </c:numCache>
            </c:numRef>
          </c:val>
          <c:smooth val="0"/>
        </c:ser>
        <c:ser>
          <c:idx val="5"/>
          <c:order val="5"/>
          <c:tx>
            <c:strRef>
              <c:f>'[Worksheet in Raport activitate model-2022, 11.01.2022.docx]fig1'!$G$2</c:f>
              <c:strCache>
                <c:ptCount val="1"/>
                <c:pt idx="0">
                  <c:v>Indemnizat</c:v>
                </c:pt>
              </c:strCache>
            </c:strRef>
          </c:tx>
          <c:spPr>
            <a:ln w="12700"/>
          </c:spPr>
          <c:marker>
            <c:symbol val="none"/>
          </c:marker>
          <c:dLbls>
            <c:txPr>
              <a:bodyPr/>
              <a:lstStyle/>
              <a:p>
                <a:pPr>
                  <a:defRPr sz="500" b="0"/>
                </a:pPr>
                <a:endParaRPr lang="en-US"/>
              </a:p>
            </c:txPr>
            <c:showLegendKey val="0"/>
            <c:showVal val="1"/>
            <c:showCatName val="0"/>
            <c:showSerName val="0"/>
            <c:showPercent val="0"/>
            <c:showBubbleSize val="0"/>
            <c:showLeaderLines val="0"/>
          </c:dLbls>
          <c:cat>
            <c:numRef>
              <c:f>'[Worksheet in Raport activitate model-2022, 11.01.2022.docx]fig1'!$A$3:$A$14</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'[Worksheet in Raport activitate model-2022, 11.01.2022.docx]fig1'!$G$3:$G$14</c:f>
              <c:numCache>
                <c:formatCode>General</c:formatCode>
                <c:ptCount val="12"/>
                <c:pt idx="0">
                  <c:v>1889</c:v>
                </c:pt>
                <c:pt idx="1">
                  <c:v>1827</c:v>
                </c:pt>
                <c:pt idx="2">
                  <c:v>1794</c:v>
                </c:pt>
                <c:pt idx="3">
                  <c:v>1575</c:v>
                </c:pt>
                <c:pt idx="4">
                  <c:v>1325</c:v>
                </c:pt>
                <c:pt idx="5">
                  <c:v>1368</c:v>
                </c:pt>
                <c:pt idx="6">
                  <c:v>1234</c:v>
                </c:pt>
                <c:pt idx="7">
                  <c:v>1371</c:v>
                </c:pt>
                <c:pt idx="8">
                  <c:v>1279</c:v>
                </c:pt>
                <c:pt idx="9">
                  <c:v>1271</c:v>
                </c:pt>
                <c:pt idx="10">
                  <c:v>1277</c:v>
                </c:pt>
                <c:pt idx="11">
                  <c:v>1388</c:v>
                </c:pt>
              </c:numCache>
            </c:numRef>
          </c:val>
          <c:smooth val="0"/>
        </c:ser>
        <c:ser>
          <c:idx val="6"/>
          <c:order val="6"/>
          <c:tx>
            <c:strRef>
              <c:f>'[Worksheet in Raport activitate model-2022, 11.01.2022.docx]fig1'!$H$2</c:f>
              <c:strCache>
                <c:ptCount val="1"/>
                <c:pt idx="0">
                  <c:v>Neindemnizat</c:v>
                </c:pt>
              </c:strCache>
            </c:strRef>
          </c:tx>
          <c:spPr>
            <a:ln w="12700"/>
          </c:spPr>
          <c:marker>
            <c:symbol val="none"/>
          </c:marker>
          <c:dLbls>
            <c:txPr>
              <a:bodyPr/>
              <a:lstStyle/>
              <a:p>
                <a:pPr>
                  <a:defRPr sz="500"/>
                </a:pPr>
                <a:endParaRPr lang="en-US"/>
              </a:p>
            </c:txPr>
            <c:showLegendKey val="0"/>
            <c:showVal val="1"/>
            <c:showCatName val="0"/>
            <c:showSerName val="0"/>
            <c:showPercent val="0"/>
            <c:showBubbleSize val="0"/>
            <c:showLeaderLines val="0"/>
          </c:dLbls>
          <c:cat>
            <c:numRef>
              <c:f>'[Worksheet in Raport activitate model-2022, 11.01.2022.docx]fig1'!$A$3:$A$14</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'[Worksheet in Raport activitate model-2022, 11.01.2022.docx]fig1'!$H$3:$H$14</c:f>
              <c:numCache>
                <c:formatCode>General</c:formatCode>
                <c:ptCount val="12"/>
                <c:pt idx="0">
                  <c:v>7378</c:v>
                </c:pt>
                <c:pt idx="1">
                  <c:v>7492</c:v>
                </c:pt>
                <c:pt idx="2">
                  <c:v>7702</c:v>
                </c:pt>
                <c:pt idx="3">
                  <c:v>7359</c:v>
                </c:pt>
                <c:pt idx="4">
                  <c:v>7193</c:v>
                </c:pt>
                <c:pt idx="5">
                  <c:v>7496</c:v>
                </c:pt>
                <c:pt idx="6">
                  <c:v>7627</c:v>
                </c:pt>
                <c:pt idx="7">
                  <c:v>7261</c:v>
                </c:pt>
                <c:pt idx="8">
                  <c:v>7434</c:v>
                </c:pt>
                <c:pt idx="9">
                  <c:v>7511</c:v>
                </c:pt>
                <c:pt idx="10">
                  <c:v>7334</c:v>
                </c:pt>
                <c:pt idx="11">
                  <c:v>7252</c:v>
                </c:pt>
              </c:numCache>
            </c:numRef>
          </c:val>
          <c:smooth val="0"/>
        </c:ser>
        <c:dLbls>
          <c:showLegendKey val="0"/>
          <c:showVal val="1"/>
          <c:showCatName val="0"/>
          <c:showSerName val="0"/>
          <c:showPercent val="0"/>
          <c:showBubbleSize val="0"/>
        </c:dLbls>
        <c:marker val="1"/>
        <c:smooth val="0"/>
        <c:axId val="125908096"/>
        <c:axId val="125909632"/>
      </c:lineChart>
      <c:dateAx>
        <c:axId val="125908096"/>
        <c:scaling>
          <c:orientation val="minMax"/>
        </c:scaling>
        <c:delete val="0"/>
        <c:axPos val="b"/>
        <c:numFmt formatCode="mmm.yy" sourceLinked="1"/>
        <c:majorTickMark val="none"/>
        <c:minorTickMark val="none"/>
        <c:tickLblPos val="nextTo"/>
        <c:txPr>
          <a:bodyPr/>
          <a:lstStyle/>
          <a:p>
            <a:pPr>
              <a:defRPr sz="600"/>
            </a:pPr>
            <a:endParaRPr lang="en-US"/>
          </a:p>
        </c:txPr>
        <c:crossAx val="125909632"/>
        <c:crosses val="autoZero"/>
        <c:auto val="1"/>
        <c:lblOffset val="100"/>
        <c:baseTimeUnit val="months"/>
      </c:dateAx>
      <c:valAx>
        <c:axId val="125909632"/>
        <c:scaling>
          <c:orientation val="minMax"/>
        </c:scaling>
        <c:delete val="1"/>
        <c:axPos val="l"/>
        <c:numFmt formatCode="General" sourceLinked="1"/>
        <c:majorTickMark val="out"/>
        <c:minorTickMark val="none"/>
        <c:tickLblPos val="nextTo"/>
        <c:crossAx val="125908096"/>
        <c:crosses val="autoZero"/>
        <c:crossBetween val="between"/>
      </c:valAx>
      <c:spPr>
        <a:noFill/>
        <a:ln w="25400">
          <a:noFill/>
        </a:ln>
      </c:spPr>
    </c:plotArea>
    <c:legend>
      <c:legendPos val="t"/>
      <c:overlay val="0"/>
      <c:txPr>
        <a:bodyPr/>
        <a:lstStyle/>
        <a:p>
          <a:pPr>
            <a:defRPr sz="600"/>
          </a:pPr>
          <a:endParaRPr lang="en-US"/>
        </a:p>
      </c:txPr>
    </c:legend>
    <c:plotVisOnly val="1"/>
    <c:dispBlanksAs val="gap"/>
    <c:showDLblsOverMax val="0"/>
  </c:chart>
  <c:txPr>
    <a:bodyPr/>
    <a:lstStyle/>
    <a:p>
      <a:pPr>
        <a:defRPr sz="700">
          <a:latin typeface="Trebuchet MS" panose="020B0603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Rata</a:t>
            </a:r>
            <a:r>
              <a:rPr lang="ro-RO" sz="800"/>
              <a:t> şomajului</a:t>
            </a:r>
            <a:r>
              <a:rPr lang="en-US" sz="800"/>
              <a:t> </a:t>
            </a:r>
            <a:r>
              <a:rPr lang="ro-RO" sz="800"/>
              <a:t>în</a:t>
            </a:r>
            <a:r>
              <a:rPr lang="ro-RO" sz="800" baseline="0"/>
              <a:t> anul 2021</a:t>
            </a:r>
            <a:r>
              <a:rPr lang="en-US" sz="800"/>
              <a:t> </a:t>
            </a:r>
          </a:p>
        </c:rich>
      </c:tx>
      <c:layout>
        <c:manualLayout>
          <c:xMode val="edge"/>
          <c:yMode val="edge"/>
          <c:x val="0.34303477690288714"/>
          <c:y val="2.7777777777777776E-2"/>
        </c:manualLayout>
      </c:layout>
      <c:overlay val="0"/>
    </c:title>
    <c:autoTitleDeleted val="0"/>
    <c:plotArea>
      <c:layout/>
      <c:lineChart>
        <c:grouping val="standard"/>
        <c:varyColors val="0"/>
        <c:ser>
          <c:idx val="0"/>
          <c:order val="0"/>
          <c:spPr>
            <a:ln w="19050"/>
          </c:spPr>
          <c:dLbls>
            <c:txPr>
              <a:bodyPr/>
              <a:lstStyle/>
              <a:p>
                <a:pPr>
                  <a:defRPr sz="600"/>
                </a:pPr>
                <a:endParaRPr lang="en-US"/>
              </a:p>
            </c:txPr>
            <c:dLblPos val="t"/>
            <c:showLegendKey val="0"/>
            <c:showVal val="1"/>
            <c:showCatName val="0"/>
            <c:showSerName val="0"/>
            <c:showPercent val="0"/>
            <c:showBubbleSize val="0"/>
            <c:showLeaderLines val="0"/>
          </c:dLbls>
          <c:cat>
            <c:numRef>
              <c:f>'[Worksheet in Raport activitate model-2022, 11.01.2022.docx]fig2'!$A$3:$A$14</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'[Worksheet in Raport activitate model-2022, 11.01.2022.docx]fig2'!$B$3:$B$14</c:f>
              <c:numCache>
                <c:formatCode>0.00%</c:formatCode>
                <c:ptCount val="12"/>
                <c:pt idx="0">
                  <c:v>6.6430107526881721E-2</c:v>
                </c:pt>
                <c:pt idx="1">
                  <c:v>6.6802867383512543E-2</c:v>
                </c:pt>
                <c:pt idx="2">
                  <c:v>6.8071684587813625E-2</c:v>
                </c:pt>
                <c:pt idx="3">
                  <c:v>6.4043010752688173E-2</c:v>
                </c:pt>
                <c:pt idx="4">
                  <c:v>6.1060931899641575E-2</c:v>
                </c:pt>
                <c:pt idx="5">
                  <c:v>6.3541218637992836E-2</c:v>
                </c:pt>
                <c:pt idx="6">
                  <c:v>6.351971326164875E-2</c:v>
                </c:pt>
                <c:pt idx="7">
                  <c:v>6.1878136200716846E-2</c:v>
                </c:pt>
                <c:pt idx="8">
                  <c:v>6.2458781362007165E-2</c:v>
                </c:pt>
                <c:pt idx="9">
                  <c:v>6.2953405017921141E-2</c:v>
                </c:pt>
                <c:pt idx="10">
                  <c:v>6.1727598566308245E-2</c:v>
                </c:pt>
                <c:pt idx="11">
                  <c:v>6.1935483870967742E-2</c:v>
                </c:pt>
              </c:numCache>
            </c:numRef>
          </c:val>
          <c:smooth val="0"/>
        </c:ser>
        <c:dLbls>
          <c:showLegendKey val="0"/>
          <c:showVal val="0"/>
          <c:showCatName val="0"/>
          <c:showSerName val="0"/>
          <c:showPercent val="0"/>
          <c:showBubbleSize val="0"/>
        </c:dLbls>
        <c:marker val="1"/>
        <c:smooth val="0"/>
        <c:axId val="125959168"/>
        <c:axId val="133305088"/>
      </c:lineChart>
      <c:dateAx>
        <c:axId val="125959168"/>
        <c:scaling>
          <c:orientation val="minMax"/>
        </c:scaling>
        <c:delete val="0"/>
        <c:axPos val="b"/>
        <c:numFmt formatCode="mmm.yy" sourceLinked="1"/>
        <c:majorTickMark val="out"/>
        <c:minorTickMark val="none"/>
        <c:tickLblPos val="nextTo"/>
        <c:txPr>
          <a:bodyPr/>
          <a:lstStyle/>
          <a:p>
            <a:pPr>
              <a:defRPr sz="600"/>
            </a:pPr>
            <a:endParaRPr lang="en-US"/>
          </a:p>
        </c:txPr>
        <c:crossAx val="133305088"/>
        <c:crosses val="autoZero"/>
        <c:auto val="1"/>
        <c:lblOffset val="100"/>
        <c:baseTimeUnit val="months"/>
      </c:dateAx>
      <c:valAx>
        <c:axId val="133305088"/>
        <c:scaling>
          <c:orientation val="minMax"/>
        </c:scaling>
        <c:delete val="0"/>
        <c:axPos val="l"/>
        <c:numFmt formatCode="0.00%" sourceLinked="1"/>
        <c:majorTickMark val="out"/>
        <c:minorTickMark val="none"/>
        <c:tickLblPos val="nextTo"/>
        <c:txPr>
          <a:bodyPr/>
          <a:lstStyle/>
          <a:p>
            <a:pPr>
              <a:defRPr sz="600"/>
            </a:pPr>
            <a:endParaRPr lang="en-US"/>
          </a:p>
        </c:txPr>
        <c:crossAx val="125959168"/>
        <c:crosses val="autoZero"/>
        <c:crossBetween val="between"/>
      </c:valAx>
    </c:plotArea>
    <c:plotVisOnly val="1"/>
    <c:dispBlanksAs val="gap"/>
    <c:showDLblsOverMax val="0"/>
  </c:chart>
  <c:txPr>
    <a:bodyPr/>
    <a:lstStyle/>
    <a:p>
      <a:pPr>
        <a:defRPr sz="700">
          <a:latin typeface="Trebuchet MS" panose="020B0603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0"/>
            </a:pPr>
            <a:r>
              <a:rPr lang="en-US" sz="700" b="0"/>
              <a:t>Persoane</a:t>
            </a:r>
            <a:r>
              <a:rPr lang="en-US" sz="700" b="0" baseline="0"/>
              <a:t> ocupate prin m</a:t>
            </a:r>
            <a:r>
              <a:rPr lang="ro-RO" sz="700" b="0" baseline="0"/>
              <a:t>ă</a:t>
            </a:r>
            <a:r>
              <a:rPr lang="en-US" sz="700" b="0" baseline="0"/>
              <a:t>suri de stimulare a for</a:t>
            </a:r>
            <a:r>
              <a:rPr lang="ro-RO" sz="700" b="0" baseline="0"/>
              <a:t>ţei de muncă</a:t>
            </a:r>
            <a:endParaRPr lang="en-US" sz="700" b="0"/>
          </a:p>
        </c:rich>
      </c:tx>
      <c:overlay val="0"/>
    </c:title>
    <c:autoTitleDeleted val="0"/>
    <c:plotArea>
      <c:layout/>
      <c:barChart>
        <c:barDir val="col"/>
        <c:grouping val="clustered"/>
        <c:varyColors val="0"/>
        <c:ser>
          <c:idx val="0"/>
          <c:order val="0"/>
          <c:tx>
            <c:strRef>
              <c:f>'[Worksheet in Raport activitate model-2022, 11.01.2022.docx]fig1'!$A$3</c:f>
              <c:strCache>
                <c:ptCount val="1"/>
                <c:pt idx="0">
                  <c:v>Propus</c:v>
                </c:pt>
              </c:strCache>
            </c:strRef>
          </c:tx>
          <c:spPr>
            <a:solidFill>
              <a:schemeClr val="bg1"/>
            </a:solidFill>
            <a:ln>
              <a:solidFill>
                <a:schemeClr val="tx2"/>
              </a:solidFill>
            </a:ln>
          </c:spPr>
          <c:invertIfNegative val="0"/>
          <c:dLbls>
            <c:dLblPos val="inBase"/>
            <c:showLegendKey val="0"/>
            <c:showVal val="1"/>
            <c:showCatName val="0"/>
            <c:showSerName val="0"/>
            <c:showPercent val="0"/>
            <c:showBubbleSize val="0"/>
            <c:showLeaderLines val="0"/>
          </c:dLbls>
          <c:cat>
            <c:strRef>
              <c:f>'[Worksheet in Raport activitate model-2022, 11.01.2022.docx]fig1'!$B$2:$E$2</c:f>
              <c:strCache>
                <c:ptCount val="4"/>
                <c:pt idx="0">
                  <c:v>Total</c:v>
                </c:pt>
                <c:pt idx="1">
                  <c:v>a) Servicii de informare, consiliere şi mediere</c:v>
                </c:pt>
                <c:pt idx="2">
                  <c:v>b) facilităţi şomeri</c:v>
                </c:pt>
                <c:pt idx="3">
                  <c:v>c) subvenţii angajatori</c:v>
                </c:pt>
              </c:strCache>
            </c:strRef>
          </c:cat>
          <c:val>
            <c:numRef>
              <c:f>'[Worksheet in Raport activitate model-2022, 11.01.2022.docx]fig1'!$B$3:$E$3</c:f>
              <c:numCache>
                <c:formatCode>General</c:formatCode>
                <c:ptCount val="4"/>
                <c:pt idx="0">
                  <c:v>7200</c:v>
                </c:pt>
                <c:pt idx="1">
                  <c:v>6400</c:v>
                </c:pt>
                <c:pt idx="2">
                  <c:v>1200</c:v>
                </c:pt>
                <c:pt idx="3">
                  <c:v>2100</c:v>
                </c:pt>
              </c:numCache>
            </c:numRef>
          </c:val>
        </c:ser>
        <c:ser>
          <c:idx val="1"/>
          <c:order val="1"/>
          <c:tx>
            <c:strRef>
              <c:f>'[Worksheet in Raport activitate model-2022, 11.01.2022.docx]fig1'!$A$4</c:f>
              <c:strCache>
                <c:ptCount val="1"/>
                <c:pt idx="0">
                  <c:v>Realizat</c:v>
                </c:pt>
              </c:strCache>
            </c:strRef>
          </c:tx>
          <c:invertIfNegative val="0"/>
          <c:dLbls>
            <c:dLblPos val="outEnd"/>
            <c:showLegendKey val="0"/>
            <c:showVal val="1"/>
            <c:showCatName val="0"/>
            <c:showSerName val="0"/>
            <c:showPercent val="0"/>
            <c:showBubbleSize val="0"/>
            <c:showLeaderLines val="0"/>
          </c:dLbls>
          <c:cat>
            <c:strRef>
              <c:f>'[Worksheet in Raport activitate model-2022, 11.01.2022.docx]fig1'!$B$2:$E$2</c:f>
              <c:strCache>
                <c:ptCount val="4"/>
                <c:pt idx="0">
                  <c:v>Total</c:v>
                </c:pt>
                <c:pt idx="1">
                  <c:v>a) Servicii de informare, consiliere şi mediere</c:v>
                </c:pt>
                <c:pt idx="2">
                  <c:v>b) facilităţi şomeri</c:v>
                </c:pt>
                <c:pt idx="3">
                  <c:v>c) subvenţii angajatori</c:v>
                </c:pt>
              </c:strCache>
            </c:strRef>
          </c:cat>
          <c:val>
            <c:numRef>
              <c:f>'[Worksheet in Raport activitate model-2022, 11.01.2022.docx]fig1'!$B$4:$E$4</c:f>
              <c:numCache>
                <c:formatCode>General</c:formatCode>
                <c:ptCount val="4"/>
                <c:pt idx="0">
                  <c:v>6549</c:v>
                </c:pt>
                <c:pt idx="1">
                  <c:v>5160</c:v>
                </c:pt>
                <c:pt idx="2">
                  <c:v>546</c:v>
                </c:pt>
                <c:pt idx="3">
                  <c:v>1060</c:v>
                </c:pt>
              </c:numCache>
            </c:numRef>
          </c:val>
        </c:ser>
        <c:dLbls>
          <c:showLegendKey val="0"/>
          <c:showVal val="0"/>
          <c:showCatName val="0"/>
          <c:showSerName val="0"/>
          <c:showPercent val="0"/>
          <c:showBubbleSize val="0"/>
        </c:dLbls>
        <c:gapWidth val="150"/>
        <c:axId val="133314432"/>
        <c:axId val="133315968"/>
      </c:barChart>
      <c:catAx>
        <c:axId val="133314432"/>
        <c:scaling>
          <c:orientation val="minMax"/>
        </c:scaling>
        <c:delete val="0"/>
        <c:axPos val="b"/>
        <c:majorTickMark val="out"/>
        <c:minorTickMark val="none"/>
        <c:tickLblPos val="nextTo"/>
        <c:crossAx val="133315968"/>
        <c:crosses val="autoZero"/>
        <c:auto val="1"/>
        <c:lblAlgn val="ctr"/>
        <c:lblOffset val="100"/>
        <c:noMultiLvlLbl val="0"/>
      </c:catAx>
      <c:valAx>
        <c:axId val="133315968"/>
        <c:scaling>
          <c:orientation val="minMax"/>
        </c:scaling>
        <c:delete val="0"/>
        <c:axPos val="l"/>
        <c:numFmt formatCode="General" sourceLinked="1"/>
        <c:majorTickMark val="out"/>
        <c:minorTickMark val="none"/>
        <c:tickLblPos val="nextTo"/>
        <c:crossAx val="133314432"/>
        <c:crosses val="autoZero"/>
        <c:crossBetween val="between"/>
      </c:valAx>
    </c:plotArea>
    <c:legend>
      <c:legendPos val="r"/>
      <c:overlay val="0"/>
    </c:legend>
    <c:plotVisOnly val="1"/>
    <c:dispBlanksAs val="gap"/>
    <c:showDLblsOverMax val="0"/>
  </c:chart>
  <c:txPr>
    <a:bodyPr/>
    <a:lstStyle/>
    <a:p>
      <a:pPr>
        <a:defRPr sz="700">
          <a:latin typeface="Trebuchet MS" panose="020B0603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AD9FF-EC0C-448B-84C6-EB7CB098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2021.dotx</Template>
  <TotalTime>0</TotalTime>
  <Pages>20</Pages>
  <Words>7294</Words>
  <Characters>41576</Characters>
  <Application>Microsoft Office Word</Application>
  <DocSecurity>0</DocSecurity>
  <Lines>346</Lines>
  <Paragraphs>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48773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Cirjan</dc:creator>
  <cp:lastModifiedBy>Mariana Tipter</cp:lastModifiedBy>
  <cp:revision>2</cp:revision>
  <cp:lastPrinted>2022-01-18T10:26:00Z</cp:lastPrinted>
  <dcterms:created xsi:type="dcterms:W3CDTF">2022-02-11T11:00:00Z</dcterms:created>
  <dcterms:modified xsi:type="dcterms:W3CDTF">2022-02-11T11:00:00Z</dcterms:modified>
</cp:coreProperties>
</file>