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EC" w:rsidRDefault="006A73D7" w:rsidP="00250685">
      <w:pPr>
        <w:tabs>
          <w:tab w:val="left" w:pos="993"/>
        </w:tabs>
        <w:ind w:left="0"/>
        <w:jc w:val="right"/>
        <w:rPr>
          <w:rFonts w:eastAsia="Times New Roman"/>
          <w:bCs/>
        </w:rPr>
      </w:pPr>
      <w:r>
        <w:rPr>
          <w:rFonts w:eastAsia="Times New Roman"/>
          <w:bCs/>
        </w:rPr>
        <w:t>15</w:t>
      </w:r>
      <w:r w:rsidR="0053354E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decembrie</w:t>
      </w:r>
      <w:r w:rsidR="00163606">
        <w:rPr>
          <w:rFonts w:eastAsia="Times New Roman"/>
          <w:bCs/>
        </w:rPr>
        <w:t xml:space="preserve"> </w:t>
      </w:r>
      <w:r w:rsidR="00AE04EC">
        <w:rPr>
          <w:rFonts w:eastAsia="Times New Roman"/>
          <w:bCs/>
        </w:rPr>
        <w:t>20</w:t>
      </w:r>
      <w:r w:rsidR="00F75C81">
        <w:rPr>
          <w:rFonts w:eastAsia="Times New Roman"/>
          <w:bCs/>
        </w:rPr>
        <w:t>21</w:t>
      </w:r>
    </w:p>
    <w:p w:rsidR="00250685" w:rsidRDefault="00250685" w:rsidP="00250685">
      <w:pPr>
        <w:tabs>
          <w:tab w:val="left" w:pos="993"/>
        </w:tabs>
        <w:ind w:left="0"/>
        <w:jc w:val="right"/>
        <w:rPr>
          <w:rFonts w:eastAsia="Times New Roman"/>
          <w:bCs/>
        </w:rPr>
      </w:pPr>
    </w:p>
    <w:p w:rsidR="009804D9" w:rsidRPr="009804D9" w:rsidRDefault="009804D9" w:rsidP="009804D9">
      <w:pPr>
        <w:ind w:left="0"/>
        <w:rPr>
          <w:b/>
        </w:rPr>
      </w:pPr>
    </w:p>
    <w:p w:rsidR="009804D9" w:rsidRPr="009804D9" w:rsidRDefault="009804D9" w:rsidP="009804D9">
      <w:pPr>
        <w:ind w:left="0"/>
        <w:rPr>
          <w:b/>
        </w:rPr>
      </w:pPr>
      <w:r w:rsidRPr="009804D9">
        <w:rPr>
          <w:b/>
        </w:rPr>
        <w:t>Comunicat de presă</w:t>
      </w:r>
    </w:p>
    <w:p w:rsidR="009804D9" w:rsidRPr="009804D9" w:rsidRDefault="009804D9" w:rsidP="009804D9">
      <w:pPr>
        <w:ind w:left="0"/>
        <w:rPr>
          <w:b/>
        </w:rPr>
      </w:pPr>
    </w:p>
    <w:p w:rsidR="009804D9" w:rsidRPr="009804D9" w:rsidRDefault="009804D9" w:rsidP="009804D9">
      <w:pPr>
        <w:ind w:left="0"/>
        <w:rPr>
          <w:b/>
        </w:rPr>
      </w:pPr>
      <w:r w:rsidRPr="009804D9">
        <w:rPr>
          <w:b/>
        </w:rPr>
        <w:t xml:space="preserve">Rata şomajului înregistrat în evidenţele A.J.O.F.M Teleorman în luna </w:t>
      </w:r>
      <w:r w:rsidR="006A73D7">
        <w:rPr>
          <w:b/>
        </w:rPr>
        <w:t>noiembrie</w:t>
      </w:r>
      <w:r w:rsidR="00F75C81">
        <w:rPr>
          <w:b/>
        </w:rPr>
        <w:t xml:space="preserve"> 2021</w:t>
      </w:r>
    </w:p>
    <w:p w:rsidR="009804D9" w:rsidRPr="009804D9" w:rsidRDefault="009804D9" w:rsidP="009804D9">
      <w:pPr>
        <w:ind w:left="0"/>
        <w:rPr>
          <w:b/>
        </w:rPr>
      </w:pPr>
    </w:p>
    <w:p w:rsidR="009804D9" w:rsidRPr="009804D9" w:rsidRDefault="009804D9" w:rsidP="009804D9">
      <w:pPr>
        <w:ind w:left="0"/>
      </w:pPr>
      <w:r w:rsidRPr="009804D9">
        <w:t xml:space="preserve">La sfârșitul lunii </w:t>
      </w:r>
      <w:r w:rsidR="006A73D7">
        <w:t>noiembrie</w:t>
      </w:r>
      <w:r w:rsidRPr="009804D9">
        <w:t xml:space="preserve">, în evidențele Agenției Județene pentru Ocuparea Forței de Muncă Teleorman erau </w:t>
      </w:r>
      <w:r w:rsidR="004A58E2">
        <w:t>8.</w:t>
      </w:r>
      <w:r w:rsidR="006A73D7">
        <w:t>611</w:t>
      </w:r>
      <w:r w:rsidR="00D24023">
        <w:t xml:space="preserve"> </w:t>
      </w:r>
      <w:r w:rsidRPr="009804D9">
        <w:t xml:space="preserve">șomeri (din care </w:t>
      </w:r>
      <w:r w:rsidR="00D4172B">
        <w:t>3.</w:t>
      </w:r>
      <w:r w:rsidR="006A73D7">
        <w:t>584</w:t>
      </w:r>
      <w:r w:rsidR="00F11BBE">
        <w:t xml:space="preserve"> </w:t>
      </w:r>
      <w:r w:rsidRPr="009804D9">
        <w:t xml:space="preserve">femei), rata </w:t>
      </w:r>
      <w:r w:rsidRPr="009804D9">
        <w:rPr>
          <w:lang w:val="ro-RO"/>
        </w:rPr>
        <w:t>ș</w:t>
      </w:r>
      <w:r w:rsidRPr="009804D9">
        <w:t xml:space="preserve">omajului fiind de </w:t>
      </w:r>
      <w:r w:rsidR="00D24023">
        <w:t>6,</w:t>
      </w:r>
      <w:r w:rsidR="006A73D7">
        <w:t>17</w:t>
      </w:r>
      <w:r w:rsidRPr="009804D9">
        <w:t>% .</w:t>
      </w:r>
    </w:p>
    <w:p w:rsidR="002F3E8B" w:rsidRDefault="002F3E8B" w:rsidP="009804D9">
      <w:pPr>
        <w:ind w:left="0"/>
      </w:pPr>
      <w:r w:rsidRPr="002F3E8B">
        <w:t xml:space="preserve">Comparativ cu luna precedentă, când rata șomajului a fost de </w:t>
      </w:r>
      <w:r w:rsidR="006A73D7">
        <w:t>6.30</w:t>
      </w:r>
      <w:r>
        <w:t xml:space="preserve"> % , mai </w:t>
      </w:r>
      <w:r w:rsidR="006A73D7">
        <w:t>mica cu 0,13</w:t>
      </w:r>
      <w:r w:rsidRPr="002F3E8B">
        <w:t>% fa</w:t>
      </w:r>
      <w:r>
        <w:t>ţă de luna prece</w:t>
      </w:r>
      <w:r w:rsidR="006A73D7">
        <w:t>dentă şi cu 0,06</w:t>
      </w:r>
      <w:r w:rsidRPr="002F3E8B">
        <w:t xml:space="preserve">  % mai </w:t>
      </w:r>
      <w:r w:rsidR="006A73D7">
        <w:t>mica</w:t>
      </w:r>
      <w:r w:rsidRPr="002F3E8B">
        <w:t xml:space="preserve"> faţă de aceeaşi perioadă a anului anterior.  </w:t>
      </w:r>
    </w:p>
    <w:p w:rsidR="009804D9" w:rsidRPr="00071F37" w:rsidRDefault="002F3E8B" w:rsidP="009804D9">
      <w:pPr>
        <w:ind w:left="0"/>
        <w:rPr>
          <w:lang w:val="ro-RO"/>
        </w:rPr>
      </w:pPr>
      <w:r w:rsidRPr="002F3E8B">
        <w:t xml:space="preserve">  </w:t>
      </w:r>
      <w:r w:rsidR="009804D9" w:rsidRPr="009804D9">
        <w:t xml:space="preserve">Din totalul de </w:t>
      </w:r>
      <w:r w:rsidR="004A58E2">
        <w:t>8.</w:t>
      </w:r>
      <w:r w:rsidR="006A73D7">
        <w:t>611</w:t>
      </w:r>
      <w:r w:rsidR="00917526">
        <w:t xml:space="preserve"> </w:t>
      </w:r>
      <w:r w:rsidR="009804D9" w:rsidRPr="009804D9">
        <w:t xml:space="preserve">persoane înregistrate în evidențele AJOFM Teleorman, </w:t>
      </w:r>
      <w:r w:rsidR="006A73D7">
        <w:t>1.277</w:t>
      </w:r>
      <w:r w:rsidR="009804D9" w:rsidRPr="009804D9">
        <w:t xml:space="preserve"> erau beneficiari de indemniza</w:t>
      </w:r>
      <w:r w:rsidR="009804D9" w:rsidRPr="009804D9">
        <w:rPr>
          <w:lang w:val="ro-RO"/>
        </w:rPr>
        <w:t xml:space="preserve">ţie de şomaj, </w:t>
      </w:r>
      <w:r w:rsidR="009804D9" w:rsidRPr="009804D9">
        <w:t xml:space="preserve">iar </w:t>
      </w:r>
      <w:r w:rsidR="00B14539">
        <w:t>7.</w:t>
      </w:r>
      <w:r w:rsidR="006A73D7">
        <w:t>334</w:t>
      </w:r>
      <w:r w:rsidR="009804D9" w:rsidRPr="009804D9">
        <w:t xml:space="preserve"> erau șomeri neindemnizați. În ceea ce privește mediul de rezidență, </w:t>
      </w:r>
      <w:r w:rsidR="00D4172B">
        <w:t>6.</w:t>
      </w:r>
      <w:r w:rsidR="006A73D7">
        <w:t>717</w:t>
      </w:r>
      <w:r w:rsidR="009804D9" w:rsidRPr="00071F37">
        <w:t xml:space="preserve"> șomeri provin din mediul rural </w:t>
      </w:r>
      <w:r w:rsidR="009804D9" w:rsidRPr="00071F37">
        <w:rPr>
          <w:lang w:val="ro-RO"/>
        </w:rPr>
        <w:t xml:space="preserve">și </w:t>
      </w:r>
      <w:r w:rsidR="006A73D7">
        <w:rPr>
          <w:lang w:val="ro-RO"/>
        </w:rPr>
        <w:t>1.894</w:t>
      </w:r>
      <w:r w:rsidR="00807A8D">
        <w:rPr>
          <w:lang w:val="ro-RO"/>
        </w:rPr>
        <w:t xml:space="preserve"> </w:t>
      </w:r>
      <w:r w:rsidR="009804D9" w:rsidRPr="00071F37">
        <w:rPr>
          <w:lang w:val="ro-RO"/>
        </w:rPr>
        <w:t>sunt din mediul urban.</w:t>
      </w:r>
    </w:p>
    <w:p w:rsidR="009804D9" w:rsidRPr="009804D9" w:rsidRDefault="009804D9" w:rsidP="009804D9">
      <w:pPr>
        <w:ind w:left="0"/>
      </w:pPr>
      <w:r w:rsidRPr="009804D9">
        <w:rPr>
          <w:lang w:val="ro-RO"/>
        </w:rPr>
        <w:t>Structura șomajului pe grupe de vârste se prezintă sugestiv astfel</w:t>
      </w:r>
      <w:r w:rsidRPr="009804D9">
        <w:t>:</w:t>
      </w:r>
    </w:p>
    <w:tbl>
      <w:tblPr>
        <w:tblpPr w:leftFromText="180" w:rightFromText="180" w:vertAnchor="text" w:horzAnchor="margin" w:tblpX="108" w:tblpY="66"/>
        <w:tblW w:w="4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2383"/>
      </w:tblGrid>
      <w:tr w:rsidR="009804D9" w:rsidRPr="009804D9" w:rsidTr="00FC3A25">
        <w:trPr>
          <w:trHeight w:val="488"/>
        </w:trPr>
        <w:tc>
          <w:tcPr>
            <w:tcW w:w="2144" w:type="dxa"/>
            <w:shd w:val="clear" w:color="auto" w:fill="auto"/>
          </w:tcPr>
          <w:p w:rsidR="009804D9" w:rsidRPr="009804D9" w:rsidRDefault="009804D9" w:rsidP="009804D9">
            <w:pPr>
              <w:ind w:left="0"/>
              <w:jc w:val="center"/>
              <w:rPr>
                <w:lang w:val="ro-RO"/>
              </w:rPr>
            </w:pPr>
            <w:r w:rsidRPr="009804D9">
              <w:t>Grupa de v</w:t>
            </w:r>
            <w:r w:rsidRPr="009804D9">
              <w:rPr>
                <w:lang w:val="ro-RO"/>
              </w:rPr>
              <w:t>ârstă</w:t>
            </w:r>
          </w:p>
        </w:tc>
        <w:tc>
          <w:tcPr>
            <w:tcW w:w="2383" w:type="dxa"/>
            <w:shd w:val="clear" w:color="auto" w:fill="auto"/>
          </w:tcPr>
          <w:p w:rsidR="009804D9" w:rsidRPr="009804D9" w:rsidRDefault="009804D9" w:rsidP="009804D9">
            <w:pPr>
              <w:ind w:left="0"/>
              <w:jc w:val="center"/>
            </w:pPr>
            <w:r w:rsidRPr="009804D9">
              <w:t>Stoc la finele lunii</w:t>
            </w:r>
          </w:p>
        </w:tc>
      </w:tr>
      <w:tr w:rsidR="009804D9" w:rsidRPr="009804D9" w:rsidTr="00FC3A25">
        <w:trPr>
          <w:trHeight w:val="238"/>
        </w:trPr>
        <w:tc>
          <w:tcPr>
            <w:tcW w:w="2144" w:type="dxa"/>
            <w:shd w:val="clear" w:color="auto" w:fill="auto"/>
          </w:tcPr>
          <w:p w:rsidR="009804D9" w:rsidRPr="009804D9" w:rsidRDefault="009804D9" w:rsidP="009804D9">
            <w:pPr>
              <w:ind w:left="0"/>
              <w:jc w:val="center"/>
            </w:pPr>
            <w:r w:rsidRPr="009804D9">
              <w:t>Total</w:t>
            </w:r>
          </w:p>
        </w:tc>
        <w:tc>
          <w:tcPr>
            <w:tcW w:w="2383" w:type="dxa"/>
            <w:shd w:val="clear" w:color="auto" w:fill="auto"/>
          </w:tcPr>
          <w:p w:rsidR="009804D9" w:rsidRPr="009804D9" w:rsidRDefault="002F3E8B" w:rsidP="006A73D7">
            <w:pPr>
              <w:ind w:left="0"/>
              <w:jc w:val="center"/>
            </w:pPr>
            <w:r>
              <w:t>8.</w:t>
            </w:r>
            <w:r w:rsidR="006A73D7">
              <w:t>611</w:t>
            </w:r>
          </w:p>
        </w:tc>
      </w:tr>
      <w:tr w:rsidR="009804D9" w:rsidRPr="009804D9" w:rsidTr="00FC3A25">
        <w:trPr>
          <w:trHeight w:val="326"/>
        </w:trPr>
        <w:tc>
          <w:tcPr>
            <w:tcW w:w="2144" w:type="dxa"/>
            <w:shd w:val="clear" w:color="auto" w:fill="auto"/>
          </w:tcPr>
          <w:p w:rsidR="009804D9" w:rsidRPr="009804D9" w:rsidRDefault="009804D9" w:rsidP="009804D9">
            <w:pPr>
              <w:ind w:left="0"/>
              <w:jc w:val="center"/>
            </w:pPr>
            <w:r w:rsidRPr="009804D9">
              <w:t>&lt; 25 ani</w:t>
            </w:r>
          </w:p>
        </w:tc>
        <w:tc>
          <w:tcPr>
            <w:tcW w:w="2383" w:type="dxa"/>
            <w:shd w:val="clear" w:color="auto" w:fill="auto"/>
          </w:tcPr>
          <w:p w:rsidR="009804D9" w:rsidRPr="009804D9" w:rsidRDefault="006A73D7" w:rsidP="008B6650">
            <w:pPr>
              <w:ind w:left="0"/>
              <w:jc w:val="center"/>
            </w:pPr>
            <w:r>
              <w:t>888</w:t>
            </w:r>
          </w:p>
        </w:tc>
      </w:tr>
      <w:tr w:rsidR="009804D9" w:rsidRPr="009804D9" w:rsidTr="00FC3A25">
        <w:trPr>
          <w:trHeight w:val="196"/>
        </w:trPr>
        <w:tc>
          <w:tcPr>
            <w:tcW w:w="2144" w:type="dxa"/>
            <w:shd w:val="clear" w:color="auto" w:fill="auto"/>
          </w:tcPr>
          <w:p w:rsidR="009804D9" w:rsidRPr="009804D9" w:rsidRDefault="009804D9" w:rsidP="009804D9">
            <w:pPr>
              <w:ind w:left="0"/>
              <w:jc w:val="center"/>
            </w:pPr>
            <w:r w:rsidRPr="009804D9">
              <w:t>între 25-29</w:t>
            </w:r>
          </w:p>
        </w:tc>
        <w:tc>
          <w:tcPr>
            <w:tcW w:w="2383" w:type="dxa"/>
            <w:shd w:val="clear" w:color="auto" w:fill="auto"/>
          </w:tcPr>
          <w:p w:rsidR="009804D9" w:rsidRPr="009804D9" w:rsidRDefault="006A73D7" w:rsidP="00D4172B">
            <w:pPr>
              <w:ind w:left="0"/>
              <w:jc w:val="center"/>
            </w:pPr>
            <w:r>
              <w:t>433</w:t>
            </w:r>
          </w:p>
        </w:tc>
      </w:tr>
      <w:tr w:rsidR="009804D9" w:rsidRPr="009804D9" w:rsidTr="00FC3A25">
        <w:trPr>
          <w:trHeight w:val="147"/>
        </w:trPr>
        <w:tc>
          <w:tcPr>
            <w:tcW w:w="2144" w:type="dxa"/>
            <w:shd w:val="clear" w:color="auto" w:fill="auto"/>
          </w:tcPr>
          <w:p w:rsidR="009804D9" w:rsidRPr="009804D9" w:rsidRDefault="009804D9" w:rsidP="009804D9">
            <w:pPr>
              <w:ind w:left="0"/>
              <w:jc w:val="center"/>
            </w:pPr>
            <w:r w:rsidRPr="009804D9">
              <w:t>între 30-39</w:t>
            </w:r>
          </w:p>
        </w:tc>
        <w:tc>
          <w:tcPr>
            <w:tcW w:w="2383" w:type="dxa"/>
            <w:shd w:val="clear" w:color="auto" w:fill="auto"/>
          </w:tcPr>
          <w:p w:rsidR="009804D9" w:rsidRPr="009804D9" w:rsidRDefault="00B14539" w:rsidP="006A73D7">
            <w:pPr>
              <w:ind w:left="0"/>
              <w:jc w:val="center"/>
            </w:pPr>
            <w:r>
              <w:t>1.</w:t>
            </w:r>
            <w:r w:rsidR="002F3E8B">
              <w:t>4</w:t>
            </w:r>
            <w:r w:rsidR="006A73D7">
              <w:t>36</w:t>
            </w:r>
          </w:p>
        </w:tc>
      </w:tr>
      <w:tr w:rsidR="009804D9" w:rsidRPr="009804D9" w:rsidTr="00FC3A25">
        <w:trPr>
          <w:trHeight w:val="326"/>
        </w:trPr>
        <w:tc>
          <w:tcPr>
            <w:tcW w:w="2144" w:type="dxa"/>
            <w:shd w:val="clear" w:color="auto" w:fill="auto"/>
          </w:tcPr>
          <w:p w:rsidR="009804D9" w:rsidRPr="009804D9" w:rsidRDefault="009804D9" w:rsidP="009804D9">
            <w:pPr>
              <w:ind w:left="0"/>
              <w:jc w:val="center"/>
            </w:pPr>
            <w:r w:rsidRPr="009804D9">
              <w:t>între 40-49</w:t>
            </w:r>
          </w:p>
        </w:tc>
        <w:tc>
          <w:tcPr>
            <w:tcW w:w="2383" w:type="dxa"/>
            <w:shd w:val="clear" w:color="auto" w:fill="auto"/>
          </w:tcPr>
          <w:p w:rsidR="009804D9" w:rsidRPr="009804D9" w:rsidRDefault="00B14539" w:rsidP="006A73D7">
            <w:pPr>
              <w:ind w:left="0"/>
              <w:jc w:val="center"/>
            </w:pPr>
            <w:r>
              <w:t>2.</w:t>
            </w:r>
            <w:r w:rsidR="002F3E8B">
              <w:t>1</w:t>
            </w:r>
            <w:r w:rsidR="006A73D7">
              <w:t>55</w:t>
            </w:r>
          </w:p>
        </w:tc>
      </w:tr>
      <w:tr w:rsidR="009804D9" w:rsidRPr="009804D9" w:rsidTr="00FC3A25">
        <w:trPr>
          <w:trHeight w:val="196"/>
        </w:trPr>
        <w:tc>
          <w:tcPr>
            <w:tcW w:w="2144" w:type="dxa"/>
            <w:shd w:val="clear" w:color="auto" w:fill="auto"/>
          </w:tcPr>
          <w:p w:rsidR="009804D9" w:rsidRPr="009804D9" w:rsidRDefault="009804D9" w:rsidP="009804D9">
            <w:pPr>
              <w:ind w:left="0"/>
              <w:jc w:val="center"/>
            </w:pPr>
            <w:r w:rsidRPr="009804D9">
              <w:t>între 50-55</w:t>
            </w:r>
          </w:p>
        </w:tc>
        <w:tc>
          <w:tcPr>
            <w:tcW w:w="2383" w:type="dxa"/>
            <w:shd w:val="clear" w:color="auto" w:fill="auto"/>
          </w:tcPr>
          <w:p w:rsidR="009804D9" w:rsidRPr="009804D9" w:rsidRDefault="00D4172B" w:rsidP="004A58E2">
            <w:pPr>
              <w:ind w:left="0"/>
              <w:jc w:val="center"/>
            </w:pPr>
            <w:r>
              <w:t>1.</w:t>
            </w:r>
            <w:r w:rsidR="006A73D7">
              <w:t>890</w:t>
            </w:r>
          </w:p>
        </w:tc>
      </w:tr>
      <w:tr w:rsidR="009804D9" w:rsidRPr="009804D9" w:rsidTr="00FC3A25">
        <w:trPr>
          <w:trHeight w:val="130"/>
        </w:trPr>
        <w:tc>
          <w:tcPr>
            <w:tcW w:w="2144" w:type="dxa"/>
            <w:shd w:val="clear" w:color="auto" w:fill="auto"/>
          </w:tcPr>
          <w:p w:rsidR="009804D9" w:rsidRPr="009804D9" w:rsidRDefault="009804D9" w:rsidP="009804D9">
            <w:pPr>
              <w:ind w:left="0"/>
              <w:jc w:val="center"/>
            </w:pPr>
            <w:r w:rsidRPr="009804D9">
              <w:t>peste 55 ani</w:t>
            </w:r>
          </w:p>
        </w:tc>
        <w:tc>
          <w:tcPr>
            <w:tcW w:w="2383" w:type="dxa"/>
            <w:shd w:val="clear" w:color="auto" w:fill="auto"/>
          </w:tcPr>
          <w:p w:rsidR="009804D9" w:rsidRPr="009804D9" w:rsidRDefault="00B14539" w:rsidP="006A73D7">
            <w:pPr>
              <w:ind w:left="0"/>
              <w:jc w:val="center"/>
            </w:pPr>
            <w:r>
              <w:t>1.</w:t>
            </w:r>
            <w:r w:rsidR="006A73D7">
              <w:t>809</w:t>
            </w:r>
          </w:p>
        </w:tc>
      </w:tr>
    </w:tbl>
    <w:p w:rsidR="009804D9" w:rsidRPr="009804D9" w:rsidRDefault="009804D9" w:rsidP="009804D9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  <w:r>
        <w:rPr>
          <w:noProof/>
        </w:rPr>
        <w:drawing>
          <wp:inline distT="0" distB="0" distL="0" distR="0" wp14:anchorId="6D72F9DD" wp14:editId="6EE8906A">
            <wp:extent cx="3048000" cy="2276475"/>
            <wp:effectExtent l="0" t="0" r="0" b="0"/>
            <wp:docPr id="2" name="Chart 2" descr="Title: Structura şomerilor pe categorii de vârstă - Description: Structura şomerilor pe categorii de vârst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52422" w:rsidRDefault="009804D9" w:rsidP="009804D9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  <w:r w:rsidRPr="009804D9">
        <w:rPr>
          <w:rFonts w:cs="Arial"/>
          <w:color w:val="000000"/>
          <w:lang w:val="ro-RO"/>
        </w:rPr>
        <w:t>Șomerii cu studii gimnaziale au ponderea cea mai mare în totalul şomerilor înregistraţi în evidenţele A</w:t>
      </w:r>
      <w:r w:rsidR="004A58E2">
        <w:rPr>
          <w:rFonts w:cs="Arial"/>
          <w:color w:val="000000"/>
          <w:lang w:val="ro-RO"/>
        </w:rPr>
        <w:t>.</w:t>
      </w:r>
      <w:r w:rsidRPr="009804D9">
        <w:rPr>
          <w:rFonts w:cs="Arial"/>
          <w:color w:val="000000"/>
          <w:lang w:val="ro-RO"/>
        </w:rPr>
        <w:t>J</w:t>
      </w:r>
      <w:r w:rsidR="004A58E2">
        <w:rPr>
          <w:rFonts w:cs="Arial"/>
          <w:color w:val="000000"/>
          <w:lang w:val="ro-RO"/>
        </w:rPr>
        <w:t>.</w:t>
      </w:r>
      <w:r w:rsidRPr="009804D9">
        <w:rPr>
          <w:rFonts w:cs="Arial"/>
          <w:color w:val="000000"/>
          <w:lang w:val="ro-RO"/>
        </w:rPr>
        <w:t>O</w:t>
      </w:r>
      <w:r w:rsidR="004A58E2">
        <w:rPr>
          <w:rFonts w:cs="Arial"/>
          <w:color w:val="000000"/>
          <w:lang w:val="ro-RO"/>
        </w:rPr>
        <w:t>.</w:t>
      </w:r>
      <w:r w:rsidRPr="009804D9">
        <w:rPr>
          <w:rFonts w:cs="Arial"/>
          <w:color w:val="000000"/>
          <w:lang w:val="ro-RO"/>
        </w:rPr>
        <w:t>F</w:t>
      </w:r>
      <w:r w:rsidR="004A58E2">
        <w:rPr>
          <w:rFonts w:cs="Arial"/>
          <w:color w:val="000000"/>
          <w:lang w:val="ro-RO"/>
        </w:rPr>
        <w:t>.</w:t>
      </w:r>
      <w:r w:rsidRPr="009804D9">
        <w:rPr>
          <w:rFonts w:cs="Arial"/>
          <w:color w:val="000000"/>
          <w:lang w:val="ro-RO"/>
        </w:rPr>
        <w:t>M Teleorman (</w:t>
      </w:r>
      <w:r w:rsidR="006A73D7">
        <w:rPr>
          <w:rFonts w:cs="Arial"/>
          <w:color w:val="000000"/>
          <w:lang w:val="ro-RO"/>
        </w:rPr>
        <w:t>46,37</w:t>
      </w:r>
      <w:r w:rsidRPr="009804D9">
        <w:rPr>
          <w:rFonts w:cs="Arial"/>
          <w:color w:val="000000"/>
          <w:lang w:val="ro-RO"/>
        </w:rPr>
        <w:t xml:space="preserve">%), urmat de cei cu </w:t>
      </w:r>
      <w:r w:rsidR="003D039D">
        <w:rPr>
          <w:rFonts w:cs="Arial"/>
          <w:color w:val="000000"/>
          <w:lang w:val="ro-RO"/>
        </w:rPr>
        <w:t>studii</w:t>
      </w:r>
      <w:r w:rsidR="003D039D" w:rsidRPr="009804D9">
        <w:rPr>
          <w:rFonts w:cs="Arial"/>
          <w:color w:val="000000"/>
          <w:lang w:val="ro-RO"/>
        </w:rPr>
        <w:t xml:space="preserve"> </w:t>
      </w:r>
      <w:r w:rsidR="003D039D">
        <w:rPr>
          <w:rFonts w:cs="Arial"/>
          <w:color w:val="000000"/>
          <w:lang w:val="ro-RO"/>
        </w:rPr>
        <w:t>primare/fara studii</w:t>
      </w:r>
      <w:r w:rsidR="003D039D" w:rsidRPr="009804D9">
        <w:rPr>
          <w:rFonts w:cs="Arial"/>
          <w:color w:val="000000"/>
          <w:lang w:val="ro-RO"/>
        </w:rPr>
        <w:t xml:space="preserve"> </w:t>
      </w:r>
      <w:r w:rsidR="00DD59EC">
        <w:rPr>
          <w:rFonts w:cs="Arial"/>
          <w:color w:val="000000"/>
          <w:lang w:val="ro-RO"/>
        </w:rPr>
        <w:t xml:space="preserve">                         (</w:t>
      </w:r>
      <w:r w:rsidR="008802E0">
        <w:rPr>
          <w:rFonts w:cs="Arial"/>
          <w:color w:val="000000"/>
          <w:lang w:val="ro-RO"/>
        </w:rPr>
        <w:t>2</w:t>
      </w:r>
      <w:r w:rsidR="006A73D7">
        <w:rPr>
          <w:rFonts w:cs="Arial"/>
          <w:color w:val="000000"/>
          <w:lang w:val="ro-RO"/>
        </w:rPr>
        <w:t>4,82</w:t>
      </w:r>
      <w:r w:rsidR="00252422">
        <w:rPr>
          <w:rFonts w:cs="Arial"/>
          <w:color w:val="000000"/>
          <w:lang w:val="ro-RO"/>
        </w:rPr>
        <w:t>%).</w:t>
      </w:r>
    </w:p>
    <w:p w:rsidR="00252422" w:rsidRDefault="00252422" w:rsidP="009804D9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  <w:r w:rsidRPr="009804D9">
        <w:rPr>
          <w:rFonts w:cs="Arial"/>
          <w:color w:val="000000"/>
          <w:lang w:val="ro-RO"/>
        </w:rPr>
        <w:t>Șomerii</w:t>
      </w:r>
      <w:r>
        <w:rPr>
          <w:rFonts w:cs="Arial"/>
          <w:color w:val="000000"/>
          <w:lang w:val="ro-RO"/>
        </w:rPr>
        <w:t xml:space="preserve"> cu </w:t>
      </w:r>
      <w:r w:rsidR="008802E0">
        <w:rPr>
          <w:rFonts w:cs="Arial"/>
          <w:color w:val="000000"/>
          <w:lang w:val="ro-RO"/>
        </w:rPr>
        <w:t xml:space="preserve">studii </w:t>
      </w:r>
      <w:r w:rsidR="008802E0" w:rsidRPr="003D039D">
        <w:rPr>
          <w:rFonts w:cs="Arial"/>
          <w:color w:val="000000"/>
          <w:lang w:val="ro-RO"/>
        </w:rPr>
        <w:t>liceale</w:t>
      </w:r>
      <w:r w:rsidR="008802E0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 xml:space="preserve">sunt in proportie de </w:t>
      </w:r>
      <w:r w:rsidR="006A73D7">
        <w:rPr>
          <w:rFonts w:cs="Arial"/>
          <w:color w:val="000000"/>
          <w:lang w:val="ro-RO"/>
        </w:rPr>
        <w:t>15</w:t>
      </w:r>
      <w:r w:rsidR="00624754">
        <w:rPr>
          <w:rFonts w:cs="Arial"/>
          <w:color w:val="000000"/>
          <w:lang w:val="ro-RO"/>
        </w:rPr>
        <w:t>.</w:t>
      </w:r>
      <w:r w:rsidR="006A73D7">
        <w:rPr>
          <w:rFonts w:cs="Arial"/>
          <w:color w:val="000000"/>
          <w:lang w:val="ro-RO"/>
        </w:rPr>
        <w:t>25</w:t>
      </w:r>
      <w:r w:rsidR="006A6C90">
        <w:rPr>
          <w:rFonts w:cs="Arial"/>
          <w:color w:val="000000"/>
          <w:lang w:val="ro-RO"/>
        </w:rPr>
        <w:t xml:space="preserve"> </w:t>
      </w:r>
      <w:r w:rsidR="008802E0">
        <w:rPr>
          <w:rFonts w:cs="Arial"/>
          <w:color w:val="000000"/>
          <w:lang w:val="ro-RO"/>
        </w:rPr>
        <w:t>%</w:t>
      </w:r>
      <w:r w:rsidR="003D039D">
        <w:rPr>
          <w:rFonts w:cs="Arial"/>
          <w:color w:val="000000"/>
          <w:lang w:val="ro-RO"/>
        </w:rPr>
        <w:t xml:space="preserve">, iar </w:t>
      </w:r>
      <w:r w:rsidR="006A73D7">
        <w:rPr>
          <w:rFonts w:cs="Arial"/>
          <w:color w:val="000000"/>
          <w:lang w:val="ro-RO"/>
        </w:rPr>
        <w:t>11.38</w:t>
      </w:r>
      <w:r w:rsidR="008802E0">
        <w:rPr>
          <w:rFonts w:cs="Arial"/>
          <w:color w:val="000000"/>
          <w:lang w:val="ro-RO"/>
        </w:rPr>
        <w:t xml:space="preserve">% </w:t>
      </w:r>
      <w:r w:rsidR="00755992">
        <w:rPr>
          <w:rFonts w:cs="Arial"/>
          <w:color w:val="000000"/>
          <w:lang w:val="ro-RO"/>
        </w:rPr>
        <w:t xml:space="preserve">reprezinta someri </w:t>
      </w:r>
      <w:r>
        <w:rPr>
          <w:rFonts w:cs="Arial"/>
          <w:color w:val="000000"/>
          <w:lang w:val="ro-RO"/>
        </w:rPr>
        <w:t>cu</w:t>
      </w:r>
      <w:r w:rsidR="008802E0" w:rsidRPr="008802E0">
        <w:rPr>
          <w:rFonts w:cs="Arial"/>
          <w:color w:val="000000"/>
          <w:lang w:val="ro-RO"/>
        </w:rPr>
        <w:t xml:space="preserve"> </w:t>
      </w:r>
      <w:r w:rsidR="008802E0">
        <w:rPr>
          <w:rFonts w:cs="Arial"/>
          <w:color w:val="000000"/>
          <w:lang w:val="ro-RO"/>
        </w:rPr>
        <w:t xml:space="preserve">studii </w:t>
      </w:r>
      <w:r w:rsidR="008802E0" w:rsidRPr="003D039D">
        <w:rPr>
          <w:rFonts w:cs="Arial"/>
          <w:color w:val="000000"/>
          <w:lang w:val="ro-RO"/>
        </w:rPr>
        <w:t>profesionale/arte si meserii</w:t>
      </w:r>
      <w:r w:rsidR="00F11BBE">
        <w:rPr>
          <w:rFonts w:cs="Arial"/>
          <w:color w:val="000000"/>
          <w:lang w:val="ro-RO"/>
        </w:rPr>
        <w:t>.</w:t>
      </w:r>
    </w:p>
    <w:p w:rsidR="00252422" w:rsidRDefault="00252422" w:rsidP="009804D9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  <w:r>
        <w:rPr>
          <w:rFonts w:cs="Arial"/>
          <w:color w:val="000000"/>
          <w:lang w:val="ro-RO"/>
        </w:rPr>
        <w:t xml:space="preserve">Ponderea cea mai mica o au  </w:t>
      </w:r>
      <w:r w:rsidR="009804D9" w:rsidRPr="009804D9">
        <w:rPr>
          <w:rFonts w:cs="Arial"/>
          <w:color w:val="000000"/>
          <w:lang w:val="ro-RO"/>
        </w:rPr>
        <w:t>ș</w:t>
      </w:r>
      <w:r>
        <w:rPr>
          <w:rFonts w:cs="Arial"/>
          <w:color w:val="000000"/>
          <w:lang w:val="ro-RO"/>
        </w:rPr>
        <w:t xml:space="preserve">omerii </w:t>
      </w:r>
      <w:r w:rsidRPr="009804D9">
        <w:rPr>
          <w:rFonts w:cs="Arial"/>
          <w:color w:val="000000"/>
          <w:lang w:val="ro-RO"/>
        </w:rPr>
        <w:t xml:space="preserve">cu studii </w:t>
      </w:r>
      <w:r w:rsidR="008802E0">
        <w:rPr>
          <w:rFonts w:cs="Arial"/>
          <w:color w:val="000000"/>
          <w:lang w:val="ro-RO"/>
        </w:rPr>
        <w:t xml:space="preserve">universitare </w:t>
      </w:r>
      <w:r w:rsidR="00DE60C4">
        <w:rPr>
          <w:rFonts w:cs="Arial"/>
          <w:color w:val="000000"/>
          <w:lang w:val="ro-RO"/>
        </w:rPr>
        <w:t>1,</w:t>
      </w:r>
      <w:r w:rsidR="006A73D7">
        <w:rPr>
          <w:rFonts w:cs="Arial"/>
          <w:color w:val="000000"/>
          <w:lang w:val="ro-RO"/>
        </w:rPr>
        <w:t>53</w:t>
      </w:r>
      <w:r w:rsidR="00624754">
        <w:rPr>
          <w:rFonts w:cs="Arial"/>
          <w:color w:val="000000"/>
          <w:lang w:val="ro-RO"/>
        </w:rPr>
        <w:t xml:space="preserve"> </w:t>
      </w:r>
      <w:r w:rsidRPr="009804D9">
        <w:rPr>
          <w:rFonts w:cs="Arial"/>
          <w:color w:val="000000"/>
          <w:lang w:val="ro-RO"/>
        </w:rPr>
        <w:t>%</w:t>
      </w:r>
      <w:r>
        <w:rPr>
          <w:rFonts w:cs="Arial"/>
          <w:color w:val="000000"/>
          <w:lang w:val="ro-RO"/>
        </w:rPr>
        <w:t xml:space="preserve"> pre</w:t>
      </w:r>
      <w:r w:rsidR="00DE60C4">
        <w:rPr>
          <w:rFonts w:cs="Arial"/>
          <w:color w:val="000000"/>
          <w:lang w:val="ro-RO"/>
        </w:rPr>
        <w:t>cum si cei cu</w:t>
      </w:r>
      <w:r w:rsidR="008802E0">
        <w:rPr>
          <w:rFonts w:cs="Arial"/>
          <w:color w:val="000000"/>
          <w:lang w:val="ro-RO"/>
        </w:rPr>
        <w:t xml:space="preserve"> studii </w:t>
      </w:r>
      <w:r w:rsidR="00DE60C4">
        <w:rPr>
          <w:rFonts w:cs="Arial"/>
          <w:color w:val="000000"/>
          <w:lang w:val="ro-RO"/>
        </w:rPr>
        <w:t xml:space="preserve"> </w:t>
      </w:r>
      <w:r w:rsidR="008802E0">
        <w:rPr>
          <w:rFonts w:cs="Arial"/>
          <w:color w:val="000000"/>
          <w:lang w:val="ro-RO"/>
        </w:rPr>
        <w:t xml:space="preserve">postliceale – </w:t>
      </w:r>
      <w:r w:rsidR="006A73D7">
        <w:rPr>
          <w:rFonts w:cs="Arial"/>
          <w:color w:val="000000"/>
          <w:lang w:val="ro-RO"/>
        </w:rPr>
        <w:t>0.65</w:t>
      </w:r>
      <w:r w:rsidR="00624754">
        <w:rPr>
          <w:rFonts w:cs="Arial"/>
          <w:color w:val="000000"/>
          <w:lang w:val="ro-RO"/>
        </w:rPr>
        <w:t xml:space="preserve"> </w:t>
      </w:r>
      <w:r w:rsidR="008802E0">
        <w:rPr>
          <w:rFonts w:cs="Arial"/>
          <w:color w:val="000000"/>
          <w:lang w:val="ro-RO"/>
        </w:rPr>
        <w:t>%</w:t>
      </w:r>
      <w:r w:rsidRPr="009804D9">
        <w:rPr>
          <w:rFonts w:cs="Arial"/>
          <w:color w:val="000000"/>
          <w:lang w:val="ro-RO"/>
        </w:rPr>
        <w:t>.</w:t>
      </w:r>
      <w:r w:rsidR="008802E0" w:rsidRPr="008802E0">
        <w:rPr>
          <w:rFonts w:cs="Arial"/>
          <w:color w:val="000000"/>
          <w:lang w:val="ro-RO"/>
        </w:rPr>
        <w:t xml:space="preserve"> </w:t>
      </w:r>
    </w:p>
    <w:p w:rsidR="00DE60C4" w:rsidRDefault="00DE60C4" w:rsidP="009804D9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</w:p>
    <w:p w:rsidR="009804D9" w:rsidRPr="009804D9" w:rsidRDefault="009804D9" w:rsidP="009804D9">
      <w:pPr>
        <w:tabs>
          <w:tab w:val="left" w:pos="4230"/>
        </w:tabs>
        <w:ind w:left="0"/>
        <w:rPr>
          <w:rFonts w:cs="Arial"/>
          <w:lang w:val="ro-RO"/>
        </w:rPr>
      </w:pPr>
      <w:r w:rsidRPr="009804D9">
        <w:rPr>
          <w:rFonts w:cs="Arial"/>
          <w:color w:val="000000"/>
          <w:lang w:val="ro-RO"/>
        </w:rPr>
        <w:t xml:space="preserve"> </w:t>
      </w:r>
      <w:r w:rsidRPr="009804D9">
        <w:rPr>
          <w:rFonts w:cs="Arial"/>
          <w:lang w:val="ro-RO"/>
        </w:rPr>
        <w:t xml:space="preserve">Structura șomerilor înregistrați pe nivel de ocupabilitate, stabilit prin profilare, se prezintă astfel: </w:t>
      </w:r>
      <w:r w:rsidR="003930FA">
        <w:rPr>
          <w:rFonts w:cs="Arial"/>
          <w:lang w:val="ro-RO"/>
        </w:rPr>
        <w:t>2.</w:t>
      </w:r>
      <w:r w:rsidR="001119EB">
        <w:rPr>
          <w:rFonts w:cs="Arial"/>
          <w:lang w:val="ro-RO"/>
        </w:rPr>
        <w:t>1</w:t>
      </w:r>
      <w:r w:rsidR="00BA2711">
        <w:rPr>
          <w:rFonts w:cs="Arial"/>
          <w:lang w:val="ro-RO"/>
        </w:rPr>
        <w:t xml:space="preserve">28 </w:t>
      </w:r>
      <w:r w:rsidRPr="009804D9">
        <w:rPr>
          <w:rFonts w:cs="Arial"/>
          <w:lang w:val="ro-RO"/>
        </w:rPr>
        <w:t xml:space="preserve">persoane foarte greu ocupabile, </w:t>
      </w:r>
      <w:r w:rsidR="001119EB">
        <w:rPr>
          <w:rFonts w:cs="Arial"/>
          <w:lang w:val="ro-RO"/>
        </w:rPr>
        <w:t>4.4</w:t>
      </w:r>
      <w:r w:rsidR="00BA2711">
        <w:rPr>
          <w:rFonts w:cs="Arial"/>
          <w:lang w:val="ro-RO"/>
        </w:rPr>
        <w:t>41</w:t>
      </w:r>
      <w:r w:rsidR="00564BD9">
        <w:rPr>
          <w:rFonts w:cs="Arial"/>
          <w:lang w:val="ro-RO"/>
        </w:rPr>
        <w:t xml:space="preserve"> </w:t>
      </w:r>
      <w:r w:rsidRPr="009804D9">
        <w:rPr>
          <w:rFonts w:cs="Arial"/>
          <w:lang w:val="ro-RO"/>
        </w:rPr>
        <w:t>greu ocupabile,</w:t>
      </w:r>
      <w:r w:rsidR="00564BD9">
        <w:rPr>
          <w:rFonts w:cs="Arial"/>
          <w:lang w:val="ro-RO"/>
        </w:rPr>
        <w:t xml:space="preserve"> </w:t>
      </w:r>
      <w:r w:rsidR="006A6C90">
        <w:rPr>
          <w:rFonts w:cs="Arial"/>
          <w:lang w:val="ro-RO"/>
        </w:rPr>
        <w:t>1.</w:t>
      </w:r>
      <w:r w:rsidR="00BA2711">
        <w:rPr>
          <w:rFonts w:cs="Arial"/>
          <w:lang w:val="ro-RO"/>
        </w:rPr>
        <w:t>614</w:t>
      </w:r>
      <w:r w:rsidRPr="009804D9">
        <w:rPr>
          <w:rFonts w:cs="Arial"/>
          <w:lang w:val="ro-RO"/>
        </w:rPr>
        <w:t xml:space="preserve"> mediu ocupabile, iar </w:t>
      </w:r>
      <w:r w:rsidR="001119EB">
        <w:rPr>
          <w:rFonts w:cs="Arial"/>
          <w:lang w:val="ro-RO"/>
        </w:rPr>
        <w:t>4</w:t>
      </w:r>
      <w:r w:rsidR="00BA2711">
        <w:rPr>
          <w:rFonts w:cs="Arial"/>
          <w:lang w:val="ro-RO"/>
        </w:rPr>
        <w:t xml:space="preserve">28 </w:t>
      </w:r>
      <w:bookmarkStart w:id="0" w:name="_GoBack"/>
      <w:bookmarkEnd w:id="0"/>
      <w:r w:rsidR="00455EB2">
        <w:rPr>
          <w:rFonts w:cs="Arial"/>
          <w:lang w:val="ro-RO"/>
        </w:rPr>
        <w:t xml:space="preserve"> </w:t>
      </w:r>
      <w:r w:rsidRPr="009804D9">
        <w:rPr>
          <w:rFonts w:cs="Arial"/>
          <w:lang w:val="ro-RO"/>
        </w:rPr>
        <w:t xml:space="preserve">sunt persoane ușor ocupabile. </w:t>
      </w:r>
    </w:p>
    <w:p w:rsidR="009804D9" w:rsidRPr="009804D9" w:rsidRDefault="009804D9" w:rsidP="009804D9">
      <w:pPr>
        <w:tabs>
          <w:tab w:val="left" w:pos="4230"/>
        </w:tabs>
        <w:ind w:left="0"/>
      </w:pPr>
      <w:r w:rsidRPr="009804D9">
        <w:rPr>
          <w:rFonts w:cs="Arial"/>
          <w:lang w:val="ro-RO"/>
        </w:rPr>
        <w:t xml:space="preserve">Încadrarea  </w:t>
      </w:r>
      <w:r w:rsidRPr="009804D9">
        <w:t>într-o categorie de ocupabilitate se realizează ca urmare a activităţii de profilare a persoanelor înregistrate în evidenţele noastre. Informaţii detaliate despre structura şomajului la nivelul ju</w:t>
      </w:r>
      <w:r w:rsidR="003D0886">
        <w:t>d</w:t>
      </w:r>
      <w:r w:rsidRPr="009804D9">
        <w:t>eţului Teleorman sunt afi</w:t>
      </w:r>
      <w:r w:rsidRPr="009804D9">
        <w:rPr>
          <w:lang w:val="ro-RO"/>
        </w:rPr>
        <w:t>ş</w:t>
      </w:r>
      <w:r w:rsidRPr="009804D9">
        <w:t xml:space="preserve">ate pe pagina de internet a AJOFM Teleorman la adresa </w:t>
      </w:r>
      <w:r w:rsidR="006A73D7" w:rsidRPr="006A73D7">
        <w:t>https://www.anofm.ro/index.html?agentie=Teleorman</w:t>
      </w:r>
    </w:p>
    <w:p w:rsidR="00FB7502" w:rsidRDefault="00FB7502" w:rsidP="00FB7502">
      <w:pPr>
        <w:ind w:left="0"/>
        <w:rPr>
          <w:b/>
        </w:rPr>
      </w:pPr>
    </w:p>
    <w:p w:rsidR="006A78C2" w:rsidRDefault="006A78C2" w:rsidP="00C353B6">
      <w:pPr>
        <w:ind w:left="0"/>
        <w:rPr>
          <w:b/>
          <w:sz w:val="20"/>
          <w:szCs w:val="20"/>
        </w:rPr>
      </w:pPr>
    </w:p>
    <w:p w:rsidR="000F3004" w:rsidRDefault="00EB011E" w:rsidP="00C353B6">
      <w:pPr>
        <w:ind w:left="0"/>
      </w:pPr>
      <w:r>
        <w:t>DIRECTOR EXECUTIV</w:t>
      </w:r>
    </w:p>
    <w:p w:rsidR="00EB011E" w:rsidRDefault="00EB011E" w:rsidP="00C353B6">
      <w:pPr>
        <w:ind w:left="0"/>
      </w:pPr>
      <w:r>
        <w:t>OPREA NELU IONEL</w:t>
      </w:r>
    </w:p>
    <w:p w:rsidR="00EB011E" w:rsidRDefault="00EB011E" w:rsidP="00C353B6">
      <w:pPr>
        <w:ind w:left="0"/>
      </w:pPr>
    </w:p>
    <w:p w:rsidR="00DE60C4" w:rsidRDefault="00DE60C4" w:rsidP="00C353B6">
      <w:pPr>
        <w:ind w:left="0"/>
      </w:pPr>
    </w:p>
    <w:p w:rsidR="00DE60C4" w:rsidRDefault="00DE60C4" w:rsidP="00C353B6">
      <w:pPr>
        <w:ind w:left="0"/>
      </w:pPr>
    </w:p>
    <w:p w:rsidR="00EB011E" w:rsidRDefault="00EB011E" w:rsidP="00C353B6">
      <w:pPr>
        <w:ind w:left="0"/>
      </w:pPr>
      <w:r>
        <w:t>Intocmit,</w:t>
      </w:r>
    </w:p>
    <w:p w:rsidR="00EB011E" w:rsidRDefault="00EB011E" w:rsidP="00C353B6">
      <w:pPr>
        <w:ind w:left="0"/>
      </w:pPr>
      <w:r>
        <w:t>CIRJAN-MARINESCU MIHAELA</w:t>
      </w:r>
    </w:p>
    <w:p w:rsidR="005F4E07" w:rsidRDefault="005F4E07" w:rsidP="00C353B6">
      <w:pPr>
        <w:ind w:left="0"/>
      </w:pPr>
    </w:p>
    <w:p w:rsidR="003F5082" w:rsidRPr="000F3004" w:rsidRDefault="003F5082" w:rsidP="000F3004"/>
    <w:sectPr w:rsidR="003F5082" w:rsidRPr="000F3004" w:rsidSect="0081589B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249" w:rsidRDefault="00F83249" w:rsidP="00CD5B3B">
      <w:r>
        <w:separator/>
      </w:r>
    </w:p>
  </w:endnote>
  <w:endnote w:type="continuationSeparator" w:id="0">
    <w:p w:rsidR="00F83249" w:rsidRDefault="00F83249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E19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AGENŢIA JUDEŢEANĂ PENTRU OCUPAREA FORŢEI DE MUNCĂ TELEORMAN</w:t>
    </w:r>
  </w:p>
  <w:p w:rsidR="00B57BE4" w:rsidRPr="00C16E19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Operator de date cu caracter personal nr. 551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Str. Dunării, nr. 1, Alexandria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it-IT"/>
      </w:rPr>
    </w:pPr>
    <w:r w:rsidRPr="000117C7">
      <w:rPr>
        <w:sz w:val="14"/>
        <w:szCs w:val="14"/>
        <w:lang w:val="ro-RO"/>
      </w:rPr>
      <w:t xml:space="preserve">Tel.: +4 0247 </w:t>
    </w:r>
    <w:r w:rsidRPr="000117C7">
      <w:rPr>
        <w:sz w:val="14"/>
        <w:szCs w:val="14"/>
        <w:lang w:val="it-IT"/>
      </w:rPr>
      <w:t>310 155; +4 0247 312 944; +4 0247 315 915</w:t>
    </w:r>
    <w:r w:rsidRPr="000117C7">
      <w:rPr>
        <w:sz w:val="14"/>
        <w:szCs w:val="14"/>
        <w:lang w:val="ro-RO"/>
      </w:rPr>
      <w:t xml:space="preserve">; Fax: +4 </w:t>
    </w:r>
    <w:r w:rsidRPr="000117C7">
      <w:rPr>
        <w:sz w:val="14"/>
        <w:szCs w:val="14"/>
        <w:lang w:val="it-IT"/>
      </w:rPr>
      <w:t>0247 311 164</w:t>
    </w:r>
  </w:p>
  <w:p w:rsidR="00B57BE4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u w:val="single"/>
        <w:lang w:val="ro-RO"/>
      </w:rPr>
    </w:pPr>
    <w:r w:rsidRPr="000117C7">
      <w:rPr>
        <w:sz w:val="14"/>
        <w:szCs w:val="14"/>
        <w:lang w:val="ro-RO"/>
      </w:rPr>
      <w:t xml:space="preserve">e-mail: </w:t>
    </w:r>
    <w:hyperlink r:id="rId1" w:history="1">
      <w:r w:rsidRPr="002D5C2E">
        <w:rPr>
          <w:rStyle w:val="Hyperlink"/>
          <w:sz w:val="14"/>
          <w:szCs w:val="14"/>
          <w:lang w:val="ro-RO"/>
        </w:rPr>
        <w:t>ajofm@tr.anofm.ro</w:t>
      </w:r>
    </w:hyperlink>
    <w:r w:rsidRPr="000117C7">
      <w:rPr>
        <w:sz w:val="14"/>
        <w:szCs w:val="14"/>
        <w:u w:val="single"/>
        <w:lang w:val="ro-RO"/>
      </w:rPr>
      <w:t>;</w:t>
    </w:r>
  </w:p>
  <w:p w:rsidR="00B57BE4" w:rsidRDefault="00B57BE4" w:rsidP="00B57BE4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  <w:lang w:val="ro-RO"/>
      </w:rPr>
      <w:t>https://www.anofm.ro/index.html?agentie=Teleorman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u w:val="single"/>
        <w:lang w:val="ro-RO"/>
      </w:rPr>
    </w:pPr>
  </w:p>
  <w:p w:rsidR="00B57BE4" w:rsidRDefault="00B57BE4" w:rsidP="00B57BE4">
    <w:pPr>
      <w:pStyle w:val="Footer"/>
      <w:rPr>
        <w:sz w:val="14"/>
        <w:szCs w:val="14"/>
      </w:rPr>
    </w:pPr>
  </w:p>
  <w:p w:rsidR="002C59E9" w:rsidRPr="00B57BE4" w:rsidRDefault="002C59E9" w:rsidP="00B57B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E19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 xml:space="preserve">AGENŢIA JUDEŢEANĂ PENTRU OCUPAREA FORŢEI DE MUNCĂ </w:t>
    </w:r>
    <w:r w:rsidR="00C16E19">
      <w:rPr>
        <w:sz w:val="14"/>
        <w:szCs w:val="14"/>
        <w:lang w:val="ro-RO"/>
      </w:rPr>
      <w:t>TELEORMAN</w:t>
    </w:r>
    <w:r w:rsidR="00C16E19">
      <w:rPr>
        <w:sz w:val="16"/>
        <w:szCs w:val="14"/>
        <w:lang w:val="ro-RO"/>
      </w:rPr>
      <w:tab/>
    </w:r>
  </w:p>
  <w:p w:rsidR="00B57BE4" w:rsidRPr="00C16E19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Operator de date cu caracter personal nr. 551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>Str. Dunării, nr.</w:t>
    </w:r>
    <w:r w:rsidRPr="000117C7">
      <w:rPr>
        <w:sz w:val="14"/>
        <w:szCs w:val="14"/>
        <w:lang w:val="ro-RO"/>
      </w:rPr>
      <w:t>1, Alexandria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it-IT"/>
      </w:rPr>
    </w:pPr>
    <w:r w:rsidRPr="000117C7">
      <w:rPr>
        <w:sz w:val="14"/>
        <w:szCs w:val="14"/>
        <w:lang w:val="ro-RO"/>
      </w:rPr>
      <w:t xml:space="preserve">Tel.: +4 0247 </w:t>
    </w:r>
    <w:r w:rsidRPr="000117C7">
      <w:rPr>
        <w:sz w:val="14"/>
        <w:szCs w:val="14"/>
        <w:lang w:val="it-IT"/>
      </w:rPr>
      <w:t>310 155; +4 0247 312 944; +4 0247 315 915</w:t>
    </w:r>
    <w:r w:rsidRPr="000117C7">
      <w:rPr>
        <w:sz w:val="14"/>
        <w:szCs w:val="14"/>
        <w:lang w:val="ro-RO"/>
      </w:rPr>
      <w:t xml:space="preserve">; Fax: +4 </w:t>
    </w:r>
    <w:r w:rsidRPr="000117C7">
      <w:rPr>
        <w:sz w:val="14"/>
        <w:szCs w:val="14"/>
        <w:lang w:val="it-IT"/>
      </w:rPr>
      <w:t>0247 311 164</w:t>
    </w:r>
  </w:p>
  <w:p w:rsidR="00B57BE4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u w:val="single"/>
        <w:lang w:val="ro-RO"/>
      </w:rPr>
    </w:pPr>
    <w:r w:rsidRPr="000117C7">
      <w:rPr>
        <w:sz w:val="14"/>
        <w:szCs w:val="14"/>
        <w:lang w:val="ro-RO"/>
      </w:rPr>
      <w:t xml:space="preserve">e-mail: </w:t>
    </w:r>
    <w:hyperlink r:id="rId1" w:history="1">
      <w:r w:rsidR="006A73D7" w:rsidRPr="00A00CF5">
        <w:rPr>
          <w:rStyle w:val="Hyperlink"/>
          <w:sz w:val="14"/>
          <w:szCs w:val="14"/>
          <w:lang w:val="ro-RO"/>
        </w:rPr>
        <w:t>ajofm.tr@anofm.gov.ro</w:t>
      </w:r>
    </w:hyperlink>
    <w:r w:rsidRPr="000117C7">
      <w:rPr>
        <w:sz w:val="14"/>
        <w:szCs w:val="14"/>
        <w:u w:val="single"/>
        <w:lang w:val="ro-RO"/>
      </w:rPr>
      <w:t>;</w:t>
    </w:r>
  </w:p>
  <w:p w:rsidR="00B57BE4" w:rsidRDefault="00B57BE4" w:rsidP="00B57BE4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  <w:lang w:val="ro-RO"/>
      </w:rPr>
      <w:t>https://www.anofm.ro/index.html?agentie=Teleorman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u w:val="single"/>
        <w:lang w:val="ro-RO"/>
      </w:rPr>
    </w:pPr>
  </w:p>
  <w:p w:rsidR="00B57BE4" w:rsidRDefault="00B57BE4" w:rsidP="00B57BE4">
    <w:pPr>
      <w:pStyle w:val="Footer"/>
      <w:rPr>
        <w:sz w:val="14"/>
        <w:szCs w:val="14"/>
      </w:rPr>
    </w:pPr>
  </w:p>
  <w:p w:rsidR="003D5A60" w:rsidRPr="00B57BE4" w:rsidRDefault="003D5A60" w:rsidP="00B57B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249" w:rsidRDefault="00F83249" w:rsidP="00CD5B3B">
      <w:r>
        <w:separator/>
      </w:r>
    </w:p>
  </w:footnote>
  <w:footnote w:type="continuationSeparator" w:id="0">
    <w:p w:rsidR="00F83249" w:rsidRDefault="00F83249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322B0" w:rsidTr="00011077">
      <w:tc>
        <w:tcPr>
          <w:tcW w:w="5103" w:type="dxa"/>
          <w:shd w:val="clear" w:color="auto" w:fill="auto"/>
        </w:tcPr>
        <w:p w:rsidR="007322B0" w:rsidRPr="00CD5B3B" w:rsidRDefault="006A73D7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4670255D" wp14:editId="57563514">
                <wp:extent cx="1967230" cy="425450"/>
                <wp:effectExtent l="0" t="0" r="0" b="0"/>
                <wp:docPr id="5" name="Picture 5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7322B0" w:rsidRDefault="007322B0" w:rsidP="00011077">
          <w:pPr>
            <w:pStyle w:val="MediumGrid21"/>
            <w:jc w:val="right"/>
          </w:pP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6A73D7" w:rsidTr="006A0169">
      <w:tc>
        <w:tcPr>
          <w:tcW w:w="8647" w:type="dxa"/>
          <w:shd w:val="clear" w:color="auto" w:fill="auto"/>
        </w:tcPr>
        <w:p w:rsidR="006A73D7" w:rsidRPr="00B44471" w:rsidRDefault="006A73D7" w:rsidP="006A0169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EFD3750" wp14:editId="733FAD55">
                <wp:extent cx="3009265" cy="903605"/>
                <wp:effectExtent l="0" t="0" r="635" b="0"/>
                <wp:docPr id="3" name="Picture 3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6A73D7" w:rsidRDefault="006A73D7" w:rsidP="006A0169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C5B3CA2" wp14:editId="6331E33F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4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562FC" w:rsidRPr="0081589B" w:rsidRDefault="00E562FC" w:rsidP="0081589B">
    <w:pPr>
      <w:pStyle w:val="Header"/>
      <w:ind w:left="0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11077"/>
    <w:rsid w:val="000270BE"/>
    <w:rsid w:val="000373AF"/>
    <w:rsid w:val="00042E51"/>
    <w:rsid w:val="00071F37"/>
    <w:rsid w:val="0007474B"/>
    <w:rsid w:val="00075BAE"/>
    <w:rsid w:val="00077393"/>
    <w:rsid w:val="000832EB"/>
    <w:rsid w:val="000A1C2F"/>
    <w:rsid w:val="000A2FE2"/>
    <w:rsid w:val="000A5984"/>
    <w:rsid w:val="000A62A1"/>
    <w:rsid w:val="000D34D7"/>
    <w:rsid w:val="000E0751"/>
    <w:rsid w:val="000F3004"/>
    <w:rsid w:val="000F688A"/>
    <w:rsid w:val="00100F36"/>
    <w:rsid w:val="001072C7"/>
    <w:rsid w:val="001119EB"/>
    <w:rsid w:val="00122102"/>
    <w:rsid w:val="00163606"/>
    <w:rsid w:val="001640AC"/>
    <w:rsid w:val="00197491"/>
    <w:rsid w:val="001C4226"/>
    <w:rsid w:val="001C76A7"/>
    <w:rsid w:val="00203C09"/>
    <w:rsid w:val="0021532B"/>
    <w:rsid w:val="00222CA6"/>
    <w:rsid w:val="00250685"/>
    <w:rsid w:val="00252422"/>
    <w:rsid w:val="002673A1"/>
    <w:rsid w:val="002747DA"/>
    <w:rsid w:val="00281B21"/>
    <w:rsid w:val="00285479"/>
    <w:rsid w:val="002923D3"/>
    <w:rsid w:val="00294FB5"/>
    <w:rsid w:val="002A5742"/>
    <w:rsid w:val="002C59E9"/>
    <w:rsid w:val="002C5D7A"/>
    <w:rsid w:val="002F3E8B"/>
    <w:rsid w:val="003070E3"/>
    <w:rsid w:val="003134B0"/>
    <w:rsid w:val="003259E2"/>
    <w:rsid w:val="00357B90"/>
    <w:rsid w:val="003657E4"/>
    <w:rsid w:val="003930FA"/>
    <w:rsid w:val="00395093"/>
    <w:rsid w:val="00396A02"/>
    <w:rsid w:val="003D039D"/>
    <w:rsid w:val="003D0886"/>
    <w:rsid w:val="003D5A60"/>
    <w:rsid w:val="003E6476"/>
    <w:rsid w:val="003F5082"/>
    <w:rsid w:val="00421A1B"/>
    <w:rsid w:val="00427C17"/>
    <w:rsid w:val="00441E15"/>
    <w:rsid w:val="00443AE8"/>
    <w:rsid w:val="00445FAD"/>
    <w:rsid w:val="004510F7"/>
    <w:rsid w:val="00451AD0"/>
    <w:rsid w:val="00455EB2"/>
    <w:rsid w:val="004714D6"/>
    <w:rsid w:val="00481475"/>
    <w:rsid w:val="00493AD5"/>
    <w:rsid w:val="004A58E2"/>
    <w:rsid w:val="004B046E"/>
    <w:rsid w:val="004D0CA7"/>
    <w:rsid w:val="004D5F89"/>
    <w:rsid w:val="004E3CBB"/>
    <w:rsid w:val="00510A82"/>
    <w:rsid w:val="00511D6E"/>
    <w:rsid w:val="0051391D"/>
    <w:rsid w:val="00520C5A"/>
    <w:rsid w:val="00531FAF"/>
    <w:rsid w:val="0053354E"/>
    <w:rsid w:val="005357AA"/>
    <w:rsid w:val="0054408B"/>
    <w:rsid w:val="00547063"/>
    <w:rsid w:val="00553465"/>
    <w:rsid w:val="0055428E"/>
    <w:rsid w:val="00564BD9"/>
    <w:rsid w:val="0057501B"/>
    <w:rsid w:val="005A0010"/>
    <w:rsid w:val="005A36DF"/>
    <w:rsid w:val="005B0684"/>
    <w:rsid w:val="005C4078"/>
    <w:rsid w:val="005E6FFA"/>
    <w:rsid w:val="005F4E07"/>
    <w:rsid w:val="00603C8E"/>
    <w:rsid w:val="00614572"/>
    <w:rsid w:val="0062473B"/>
    <w:rsid w:val="00624754"/>
    <w:rsid w:val="00630489"/>
    <w:rsid w:val="00631D2C"/>
    <w:rsid w:val="00632ECA"/>
    <w:rsid w:val="006579C6"/>
    <w:rsid w:val="0068339C"/>
    <w:rsid w:val="00683D34"/>
    <w:rsid w:val="006A263E"/>
    <w:rsid w:val="006A5E10"/>
    <w:rsid w:val="006A6C90"/>
    <w:rsid w:val="006A73D7"/>
    <w:rsid w:val="006A78C2"/>
    <w:rsid w:val="006B528B"/>
    <w:rsid w:val="006C40AF"/>
    <w:rsid w:val="006C563E"/>
    <w:rsid w:val="006E1F27"/>
    <w:rsid w:val="006E7C93"/>
    <w:rsid w:val="006F6188"/>
    <w:rsid w:val="00722BEC"/>
    <w:rsid w:val="007322B0"/>
    <w:rsid w:val="007448AD"/>
    <w:rsid w:val="00755992"/>
    <w:rsid w:val="00766E0E"/>
    <w:rsid w:val="007914E2"/>
    <w:rsid w:val="007B005F"/>
    <w:rsid w:val="007C1EDA"/>
    <w:rsid w:val="0080611A"/>
    <w:rsid w:val="00807A8D"/>
    <w:rsid w:val="0081302F"/>
    <w:rsid w:val="0081589B"/>
    <w:rsid w:val="0082068A"/>
    <w:rsid w:val="00825A2C"/>
    <w:rsid w:val="00846443"/>
    <w:rsid w:val="00861071"/>
    <w:rsid w:val="00872110"/>
    <w:rsid w:val="008802E0"/>
    <w:rsid w:val="00887484"/>
    <w:rsid w:val="00896CE2"/>
    <w:rsid w:val="008A0FDC"/>
    <w:rsid w:val="008A2AC0"/>
    <w:rsid w:val="008B125F"/>
    <w:rsid w:val="008B6650"/>
    <w:rsid w:val="008C4503"/>
    <w:rsid w:val="00904EDE"/>
    <w:rsid w:val="00915096"/>
    <w:rsid w:val="00917526"/>
    <w:rsid w:val="009312CC"/>
    <w:rsid w:val="00931B51"/>
    <w:rsid w:val="00941F9A"/>
    <w:rsid w:val="00944611"/>
    <w:rsid w:val="009508C1"/>
    <w:rsid w:val="00975AC4"/>
    <w:rsid w:val="009804D9"/>
    <w:rsid w:val="009A6C69"/>
    <w:rsid w:val="009C1392"/>
    <w:rsid w:val="009E5589"/>
    <w:rsid w:val="009F0CDA"/>
    <w:rsid w:val="00A26132"/>
    <w:rsid w:val="00A37A71"/>
    <w:rsid w:val="00A50B7C"/>
    <w:rsid w:val="00A746C8"/>
    <w:rsid w:val="00A77F43"/>
    <w:rsid w:val="00A84CF2"/>
    <w:rsid w:val="00A92A49"/>
    <w:rsid w:val="00A94DC2"/>
    <w:rsid w:val="00AA56A4"/>
    <w:rsid w:val="00AB23E5"/>
    <w:rsid w:val="00AC38FD"/>
    <w:rsid w:val="00AD4EB3"/>
    <w:rsid w:val="00AD74A1"/>
    <w:rsid w:val="00AE04EC"/>
    <w:rsid w:val="00AE26B4"/>
    <w:rsid w:val="00B13BB4"/>
    <w:rsid w:val="00B14539"/>
    <w:rsid w:val="00B17DF3"/>
    <w:rsid w:val="00B24F3C"/>
    <w:rsid w:val="00B309AB"/>
    <w:rsid w:val="00B44471"/>
    <w:rsid w:val="00B50F0B"/>
    <w:rsid w:val="00B57BE4"/>
    <w:rsid w:val="00B64872"/>
    <w:rsid w:val="00BA1DB1"/>
    <w:rsid w:val="00BA2711"/>
    <w:rsid w:val="00BC71EE"/>
    <w:rsid w:val="00BE283F"/>
    <w:rsid w:val="00BE7B02"/>
    <w:rsid w:val="00BF400C"/>
    <w:rsid w:val="00C05F49"/>
    <w:rsid w:val="00C16E19"/>
    <w:rsid w:val="00C20EF1"/>
    <w:rsid w:val="00C353B6"/>
    <w:rsid w:val="00C45DF7"/>
    <w:rsid w:val="00C570A6"/>
    <w:rsid w:val="00C60739"/>
    <w:rsid w:val="00C6554C"/>
    <w:rsid w:val="00C92DE1"/>
    <w:rsid w:val="00C94CC6"/>
    <w:rsid w:val="00CA0EE4"/>
    <w:rsid w:val="00CB567C"/>
    <w:rsid w:val="00CB59C7"/>
    <w:rsid w:val="00CD0C6C"/>
    <w:rsid w:val="00CD0F06"/>
    <w:rsid w:val="00CD5B3B"/>
    <w:rsid w:val="00CF282E"/>
    <w:rsid w:val="00D040A5"/>
    <w:rsid w:val="00D06E9C"/>
    <w:rsid w:val="00D24023"/>
    <w:rsid w:val="00D4172B"/>
    <w:rsid w:val="00D44463"/>
    <w:rsid w:val="00D539E5"/>
    <w:rsid w:val="00D75632"/>
    <w:rsid w:val="00D83805"/>
    <w:rsid w:val="00D86F1D"/>
    <w:rsid w:val="00D96A31"/>
    <w:rsid w:val="00DB4109"/>
    <w:rsid w:val="00DD59EC"/>
    <w:rsid w:val="00DE3AF8"/>
    <w:rsid w:val="00DE60C4"/>
    <w:rsid w:val="00DF42F3"/>
    <w:rsid w:val="00E14744"/>
    <w:rsid w:val="00E44BB1"/>
    <w:rsid w:val="00E562FC"/>
    <w:rsid w:val="00E903FF"/>
    <w:rsid w:val="00EA0F6C"/>
    <w:rsid w:val="00EB011E"/>
    <w:rsid w:val="00EF2526"/>
    <w:rsid w:val="00F07C3C"/>
    <w:rsid w:val="00F11BBE"/>
    <w:rsid w:val="00F20C6D"/>
    <w:rsid w:val="00F20FDD"/>
    <w:rsid w:val="00F3166C"/>
    <w:rsid w:val="00F55267"/>
    <w:rsid w:val="00F55344"/>
    <w:rsid w:val="00F659E6"/>
    <w:rsid w:val="00F67D13"/>
    <w:rsid w:val="00F67D20"/>
    <w:rsid w:val="00F75C81"/>
    <w:rsid w:val="00F77807"/>
    <w:rsid w:val="00F81EC5"/>
    <w:rsid w:val="00F83249"/>
    <w:rsid w:val="00F8748F"/>
    <w:rsid w:val="00FB6D27"/>
    <w:rsid w:val="00FB7502"/>
    <w:rsid w:val="00FC2E87"/>
    <w:rsid w:val="00FC3A25"/>
    <w:rsid w:val="00FC4284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tr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tr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8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06005221932115"/>
          <c:y val="0.22709163346613545"/>
          <c:w val="0.35770234986945171"/>
          <c:h val="0.55378486055776888"/>
        </c:manualLayout>
      </c:layout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varsta somerilor înregistrați</c:v>
                </c:pt>
              </c:strCache>
            </c:strRef>
          </c:tx>
          <c:spPr>
            <a:solidFill>
              <a:srgbClr val="000080"/>
            </a:solidFill>
            <a:ln w="788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FFFF99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CCFFFF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3366FF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339966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CC99FF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Sheet1!$B$2:$G$2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888</c:v>
                </c:pt>
                <c:pt idx="1">
                  <c:v>433</c:v>
                </c:pt>
                <c:pt idx="2">
                  <c:v>1436</c:v>
                </c:pt>
                <c:pt idx="3">
                  <c:v>2155</c:v>
                </c:pt>
                <c:pt idx="4">
                  <c:v>1890</c:v>
                </c:pt>
                <c:pt idx="5">
                  <c:v>1809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7889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3629220784700944"/>
          <c:y val="0.22310765739435409"/>
          <c:w val="0.185124343832021"/>
          <c:h val="0.45450795637992952"/>
        </c:manualLayout>
      </c:layout>
      <c:overlay val="0"/>
      <c:spPr>
        <a:noFill/>
        <a:ln w="1972">
          <a:solidFill>
            <a:srgbClr val="000000"/>
          </a:solidFill>
          <a:prstDash val="solid"/>
        </a:ln>
      </c:spPr>
      <c:txPr>
        <a:bodyPr/>
        <a:lstStyle/>
        <a:p>
          <a:pPr>
            <a:defRPr sz="62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68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56A83-25DB-401C-A176-1913B124E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</Template>
  <TotalTime>128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2076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Mihaela Cirjan</cp:lastModifiedBy>
  <cp:revision>16</cp:revision>
  <cp:lastPrinted>2021-04-13T07:24:00Z</cp:lastPrinted>
  <dcterms:created xsi:type="dcterms:W3CDTF">2020-09-16T15:28:00Z</dcterms:created>
  <dcterms:modified xsi:type="dcterms:W3CDTF">2021-12-15T10:39:00Z</dcterms:modified>
</cp:coreProperties>
</file>