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3FDFC">
    <v:background id="_x0000_s1025" o:bwmode="white" fillcolor="#e3fdfc" o:targetscreensize="1024,768">
      <v:fill color2="fill lighten(0)" method="linear sigma" focus="-50%" type="gradient"/>
    </v:background>
  </w:background>
  <w:body>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r w:rsidRPr="00736AA2">
        <w:rPr>
          <w:rFonts w:ascii="Trebuchet MS" w:hAnsi="Trebuchet MS" w:cs="Trebuchet MS"/>
          <w:b/>
          <w:color w:val="17365D" w:themeColor="text2" w:themeShade="BF"/>
          <w:sz w:val="24"/>
          <w:szCs w:val="24"/>
        </w:rPr>
        <w:t>FONDUL SOCIAL EUROPEAN</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r w:rsidRPr="00736AA2">
        <w:rPr>
          <w:rFonts w:ascii="Trebuchet MS" w:hAnsi="Trebuchet MS" w:cs="Trebuchet MS"/>
          <w:b/>
          <w:color w:val="17365D" w:themeColor="text2" w:themeShade="BF"/>
          <w:sz w:val="24"/>
          <w:szCs w:val="24"/>
        </w:rPr>
        <w:t xml:space="preserve">Programul Operațional Capital Uman 2014 – 2020 </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Axa prioritară 3 – Locuri de muncă pentru toți</w:t>
      </w:r>
    </w:p>
    <w:p w:rsid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Obiective speficifice: 3.1. Creşterea ocupării şomerilor şi a persoanelor inactive, cu accent pe  şomerii de lungă durată, lucrătorii vârstnici (55-64 ani), persoanelor cu dizabilităţi, persoanelor cu nivel redus de educaţie; 3.2. Creşterea ocupării cetăţenilor români aparţinând minorităţii romă ; 3.3. Creşterea ocupării persoanelor din mediul rural, în special cele din agricultura de subzistenţă şi semi-subzistenţă.</w:t>
      </w:r>
    </w:p>
    <w:p w:rsidR="00736AA2" w:rsidRPr="00FC6D8E" w:rsidRDefault="00736AA2" w:rsidP="00FC6D8E">
      <w:pPr>
        <w:jc w:val="center"/>
      </w:pPr>
      <w:r>
        <w:rPr>
          <w:noProof/>
        </w:rPr>
        <w:drawing>
          <wp:inline distT="0" distB="0" distL="0" distR="0" wp14:anchorId="16344B83" wp14:editId="6F419CD4">
            <wp:extent cx="8526483" cy="2280966"/>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624" t="24911" r="40947" b="60142"/>
                    <a:stretch/>
                  </pic:blipFill>
                  <pic:spPr bwMode="auto">
                    <a:xfrm>
                      <a:off x="0" y="0"/>
                      <a:ext cx="8544595" cy="2285811"/>
                    </a:xfrm>
                    <a:prstGeom prst="rect">
                      <a:avLst/>
                    </a:prstGeom>
                    <a:ln>
                      <a:noFill/>
                    </a:ln>
                    <a:extLst>
                      <a:ext uri="{53640926-AAD7-44D8-BBD7-CCE9431645EC}">
                        <a14:shadowObscured xmlns:a14="http://schemas.microsoft.com/office/drawing/2010/main"/>
                      </a:ext>
                    </a:extLst>
                  </pic:spPr>
                </pic:pic>
              </a:graphicData>
            </a:graphic>
          </wp:inline>
        </w:drawing>
      </w:r>
    </w:p>
    <w:p w:rsidR="00736AA2" w:rsidRDefault="00C57E94" w:rsidP="00736AA2">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PRO</w:t>
      </w:r>
      <w:r w:rsidR="00BC6DEE" w:rsidRPr="00736AA2">
        <w:rPr>
          <w:rFonts w:ascii="Trebuchet MS" w:hAnsi="Trebuchet MS"/>
          <w:color w:val="17365D" w:themeColor="text2" w:themeShade="BF"/>
          <w:sz w:val="40"/>
          <w:szCs w:val="40"/>
        </w:rPr>
        <w:t xml:space="preserve">ACCES </w:t>
      </w:r>
      <w:r w:rsidRPr="00736AA2">
        <w:rPr>
          <w:rFonts w:ascii="Trebuchet MS" w:hAnsi="Trebuchet MS"/>
          <w:color w:val="17365D" w:themeColor="text2" w:themeShade="BF"/>
          <w:sz w:val="40"/>
          <w:szCs w:val="40"/>
        </w:rPr>
        <w:t>2</w:t>
      </w:r>
      <w:r w:rsidR="00BC6DEE" w:rsidRPr="00736AA2">
        <w:rPr>
          <w:rFonts w:ascii="Trebuchet MS" w:hAnsi="Trebuchet MS"/>
          <w:color w:val="17365D" w:themeColor="text2" w:themeShade="BF"/>
          <w:sz w:val="40"/>
          <w:szCs w:val="40"/>
        </w:rPr>
        <w:t xml:space="preserve"> </w:t>
      </w:r>
    </w:p>
    <w:p w:rsidR="000202D3" w:rsidRPr="00736AA2" w:rsidRDefault="000202D3" w:rsidP="00FC6D8E">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 xml:space="preserve">Stimularea mobilității și subvenționarea locurilor de </w:t>
      </w:r>
      <w:r w:rsidR="00736AA2">
        <w:rPr>
          <w:rFonts w:ascii="Trebuchet MS" w:hAnsi="Trebuchet MS"/>
          <w:color w:val="17365D" w:themeColor="text2" w:themeShade="BF"/>
          <w:sz w:val="40"/>
          <w:szCs w:val="40"/>
        </w:rPr>
        <w:t xml:space="preserve">muncă </w:t>
      </w:r>
      <w:r w:rsidR="00BC6DEE" w:rsidRPr="00736AA2">
        <w:rPr>
          <w:rFonts w:ascii="Trebuchet MS" w:hAnsi="Trebuchet MS"/>
          <w:color w:val="17365D" w:themeColor="text2" w:themeShade="BF"/>
          <w:sz w:val="40"/>
          <w:szCs w:val="40"/>
        </w:rPr>
        <w:t xml:space="preserve">pentru șomeri </w:t>
      </w:r>
      <w:r w:rsidR="00F658C0">
        <w:rPr>
          <w:rFonts w:ascii="Trebuchet MS" w:hAnsi="Trebuchet MS"/>
          <w:color w:val="17365D" w:themeColor="text2" w:themeShade="BF"/>
          <w:sz w:val="40"/>
          <w:szCs w:val="40"/>
        </w:rPr>
        <w:t xml:space="preserve">              </w:t>
      </w:r>
      <w:r w:rsidR="00BC6DEE" w:rsidRPr="00736AA2">
        <w:rPr>
          <w:rFonts w:ascii="Trebuchet MS" w:hAnsi="Trebuchet MS"/>
          <w:color w:val="17365D" w:themeColor="text2" w:themeShade="BF"/>
          <w:sz w:val="40"/>
          <w:szCs w:val="40"/>
        </w:rPr>
        <w:t>și inactivi</w:t>
      </w:r>
      <w:r w:rsidR="00736AA2">
        <w:rPr>
          <w:rFonts w:ascii="Trebuchet MS" w:hAnsi="Trebuchet MS"/>
          <w:color w:val="17365D" w:themeColor="text2" w:themeShade="BF"/>
          <w:sz w:val="40"/>
          <w:szCs w:val="40"/>
        </w:rPr>
        <w:t xml:space="preserve"> - </w:t>
      </w:r>
      <w:r w:rsidRPr="00736AA2">
        <w:rPr>
          <w:rFonts w:ascii="Trebuchet MS" w:hAnsi="Trebuchet MS"/>
          <w:color w:val="17365D" w:themeColor="text2" w:themeShade="BF"/>
          <w:sz w:val="40"/>
          <w:szCs w:val="40"/>
        </w:rPr>
        <w:t>POCU/</w:t>
      </w:r>
      <w:r w:rsidR="00C57E94" w:rsidRPr="00736AA2">
        <w:rPr>
          <w:rFonts w:ascii="Trebuchet MS" w:hAnsi="Trebuchet MS"/>
          <w:color w:val="17365D" w:themeColor="text2" w:themeShade="BF"/>
          <w:sz w:val="40"/>
          <w:szCs w:val="40"/>
        </w:rPr>
        <w:t>610</w:t>
      </w:r>
      <w:r w:rsidRPr="00736AA2">
        <w:rPr>
          <w:rFonts w:ascii="Trebuchet MS" w:hAnsi="Trebuchet MS"/>
          <w:color w:val="17365D" w:themeColor="text2" w:themeShade="BF"/>
          <w:sz w:val="40"/>
          <w:szCs w:val="40"/>
        </w:rPr>
        <w:t>/3/13/13</w:t>
      </w:r>
      <w:r w:rsidR="00C57E94" w:rsidRPr="00736AA2">
        <w:rPr>
          <w:rFonts w:ascii="Trebuchet MS" w:hAnsi="Trebuchet MS"/>
          <w:color w:val="17365D" w:themeColor="text2" w:themeShade="BF"/>
          <w:sz w:val="40"/>
          <w:szCs w:val="40"/>
        </w:rPr>
        <w:t>0167</w:t>
      </w:r>
    </w:p>
    <w:p w:rsidR="000202D3" w:rsidRPr="000202D3" w:rsidRDefault="000202D3" w:rsidP="000202D3">
      <w:pPr>
        <w:tabs>
          <w:tab w:val="left" w:pos="12960"/>
        </w:tabs>
        <w:autoSpaceDE w:val="0"/>
        <w:autoSpaceDN w:val="0"/>
        <w:adjustRightInd w:val="0"/>
        <w:spacing w:after="120"/>
        <w:contextualSpacing/>
        <w:jc w:val="both"/>
        <w:rPr>
          <w:rFonts w:ascii="Trebuchet MS" w:hAnsi="Trebuchet MS" w:cs="Trebuchet MS"/>
          <w:sz w:val="20"/>
          <w:szCs w:val="20"/>
        </w:rPr>
      </w:pPr>
    </w:p>
    <w:p w:rsidR="00A51BD6" w:rsidRDefault="00A51BD6" w:rsidP="00A51BD6">
      <w:pPr>
        <w:pStyle w:val="NormalWeb"/>
        <w:spacing w:before="0" w:beforeAutospacing="0" w:after="0" w:afterAutospacing="0"/>
        <w:jc w:val="center"/>
        <w:rPr>
          <w:rFonts w:ascii="Trebuchet MS" w:hAnsi="Trebuchet MS" w:cstheme="minorBidi"/>
          <w:b/>
          <w:bCs/>
          <w:color w:val="000000" w:themeColor="text1"/>
          <w:kern w:val="24"/>
          <w:sz w:val="36"/>
          <w:szCs w:val="36"/>
          <w:lang w:val="ro-RO"/>
        </w:rPr>
      </w:pPr>
    </w:p>
    <w:p w:rsidR="000202D3" w:rsidRPr="003E52E7" w:rsidRDefault="000202D3" w:rsidP="003E52E7">
      <w:pPr>
        <w:jc w:val="center"/>
        <w:rPr>
          <w:rFonts w:ascii="Trebuchet MS" w:hAnsi="Trebuchet MS"/>
          <w:sz w:val="24"/>
          <w:szCs w:val="24"/>
        </w:rPr>
      </w:pPr>
    </w:p>
    <w:p w:rsidR="00D64721" w:rsidRPr="003E52E7" w:rsidRDefault="00D64721" w:rsidP="003E52E7">
      <w:pPr>
        <w:spacing w:after="120"/>
        <w:ind w:right="-57"/>
        <w:jc w:val="both"/>
        <w:rPr>
          <w:rFonts w:ascii="Trebuchet MS" w:hAnsi="Trebuchet MS"/>
          <w:sz w:val="24"/>
          <w:szCs w:val="24"/>
        </w:rPr>
      </w:pPr>
      <w:r w:rsidRPr="003E52E7">
        <w:rPr>
          <w:rFonts w:ascii="Trebuchet MS" w:hAnsi="Trebuchet MS"/>
          <w:sz w:val="24"/>
          <w:szCs w:val="24"/>
        </w:rPr>
        <w:t>Agenția Națională pentru Ocuparea Forței de Muncă (ANOFM) implementează</w:t>
      </w:r>
      <w:r w:rsidR="00DB2BB2" w:rsidRPr="003E52E7">
        <w:rPr>
          <w:rFonts w:ascii="Trebuchet MS" w:hAnsi="Trebuchet MS"/>
          <w:sz w:val="24"/>
          <w:szCs w:val="24"/>
        </w:rPr>
        <w:t>, incepand cu 13.06.2019,</w:t>
      </w:r>
      <w:r w:rsidRPr="003E52E7">
        <w:rPr>
          <w:rFonts w:ascii="Trebuchet MS" w:hAnsi="Trebuchet MS"/>
          <w:sz w:val="24"/>
          <w:szCs w:val="24"/>
        </w:rPr>
        <w:t xml:space="preserve"> pe o perioadă de </w:t>
      </w:r>
      <w:r w:rsidR="00C57E94" w:rsidRPr="003E52E7">
        <w:rPr>
          <w:rFonts w:ascii="Trebuchet MS" w:hAnsi="Trebuchet MS"/>
          <w:sz w:val="24"/>
          <w:szCs w:val="24"/>
        </w:rPr>
        <w:t>53 de luni, proiectul „PRO</w:t>
      </w:r>
      <w:r w:rsidRPr="003E52E7">
        <w:rPr>
          <w:rFonts w:ascii="Trebuchet MS" w:hAnsi="Trebuchet MS"/>
          <w:sz w:val="24"/>
          <w:szCs w:val="24"/>
        </w:rPr>
        <w:t xml:space="preserve">ACCES </w:t>
      </w:r>
      <w:r w:rsidR="00C57E94" w:rsidRPr="003E52E7">
        <w:rPr>
          <w:rFonts w:ascii="Trebuchet MS" w:hAnsi="Trebuchet MS"/>
          <w:sz w:val="24"/>
          <w:szCs w:val="24"/>
        </w:rPr>
        <w:t>2</w:t>
      </w:r>
      <w:r w:rsidRPr="003E52E7">
        <w:rPr>
          <w:rFonts w:ascii="Trebuchet MS" w:hAnsi="Trebuchet MS"/>
          <w:sz w:val="24"/>
          <w:szCs w:val="24"/>
        </w:rPr>
        <w:t xml:space="preserve"> – Stimularea mobilității și subvenționarea locurilor de muncă pentru șomeri și inactivi", cofinanțat din Fondul Social European (FSE) prin Programul Operațional Capital Uman 2014-2020.</w:t>
      </w:r>
    </w:p>
    <w:p w:rsidR="00C95D6E" w:rsidRPr="003E52E7" w:rsidRDefault="00D64721" w:rsidP="003E52E7">
      <w:pPr>
        <w:widowControl w:val="0"/>
        <w:tabs>
          <w:tab w:val="left" w:pos="180"/>
          <w:tab w:val="left" w:pos="6525"/>
        </w:tabs>
        <w:autoSpaceDE w:val="0"/>
        <w:autoSpaceDN w:val="0"/>
        <w:adjustRightInd w:val="0"/>
        <w:ind w:right="-32"/>
        <w:rPr>
          <w:rFonts w:ascii="Trebuchet MS" w:hAnsi="Trebuchet MS"/>
          <w:sz w:val="24"/>
          <w:szCs w:val="24"/>
        </w:rPr>
      </w:pPr>
      <w:r w:rsidRPr="003E52E7">
        <w:rPr>
          <w:rFonts w:ascii="Trebuchet MS" w:hAnsi="Trebuchet MS"/>
          <w:sz w:val="24"/>
          <w:szCs w:val="24"/>
        </w:rPr>
        <w:t xml:space="preserve">Prin intermediul acestui proiect, ANOFM și-a propus să susțină financiar, din FSE, măsurile active acordate </w:t>
      </w:r>
      <w:r w:rsidR="00C95D6E" w:rsidRPr="003E52E7">
        <w:rPr>
          <w:rFonts w:ascii="Trebuchet MS" w:hAnsi="Trebuchet MS"/>
          <w:sz w:val="24"/>
          <w:szCs w:val="24"/>
        </w:rPr>
        <w:t xml:space="preserve">prin </w:t>
      </w:r>
      <w:r w:rsidRPr="003E52E7">
        <w:rPr>
          <w:rFonts w:ascii="Trebuchet MS" w:hAnsi="Trebuchet MS"/>
          <w:sz w:val="24"/>
          <w:szCs w:val="24"/>
        </w:rPr>
        <w:t>agențiile județene pentru ocuparea forței de muncă (AJOFM</w:t>
      </w:r>
      <w:r w:rsidR="00C95D6E" w:rsidRPr="003E52E7">
        <w:rPr>
          <w:rFonts w:ascii="Trebuchet MS" w:hAnsi="Trebuchet MS"/>
          <w:sz w:val="24"/>
          <w:szCs w:val="24"/>
        </w:rPr>
        <w:t>, AMOFM</w:t>
      </w:r>
      <w:r w:rsidRPr="003E52E7">
        <w:rPr>
          <w:rFonts w:ascii="Trebuchet MS" w:hAnsi="Trebuchet MS"/>
          <w:sz w:val="24"/>
          <w:szCs w:val="24"/>
        </w:rPr>
        <w:t xml:space="preserve">) în perioada </w:t>
      </w:r>
      <w:r w:rsidR="00475EA7" w:rsidRPr="003E52E7">
        <w:rPr>
          <w:rFonts w:ascii="Trebuchet MS" w:hAnsi="Trebuchet MS"/>
          <w:sz w:val="24"/>
          <w:szCs w:val="24"/>
        </w:rPr>
        <w:t xml:space="preserve">ianuarie </w:t>
      </w:r>
      <w:r w:rsidRPr="003E52E7">
        <w:rPr>
          <w:rFonts w:ascii="Trebuchet MS" w:hAnsi="Trebuchet MS"/>
          <w:sz w:val="24"/>
          <w:szCs w:val="24"/>
        </w:rPr>
        <w:t>201</w:t>
      </w:r>
      <w:r w:rsidR="00475EA7" w:rsidRPr="003E52E7">
        <w:rPr>
          <w:rFonts w:ascii="Trebuchet MS" w:hAnsi="Trebuchet MS"/>
          <w:sz w:val="24"/>
          <w:szCs w:val="24"/>
        </w:rPr>
        <w:t>8</w:t>
      </w:r>
      <w:r w:rsidRPr="003E52E7">
        <w:rPr>
          <w:rFonts w:ascii="Trebuchet MS" w:hAnsi="Trebuchet MS"/>
          <w:sz w:val="24"/>
          <w:szCs w:val="24"/>
        </w:rPr>
        <w:t xml:space="preserve"> </w:t>
      </w:r>
      <w:r w:rsidR="00475EA7" w:rsidRPr="003E52E7">
        <w:rPr>
          <w:rFonts w:ascii="Trebuchet MS" w:hAnsi="Trebuchet MS"/>
          <w:sz w:val="24"/>
          <w:szCs w:val="24"/>
        </w:rPr>
        <w:t>–</w:t>
      </w:r>
      <w:r w:rsidR="000C77E6" w:rsidRPr="003E52E7">
        <w:rPr>
          <w:rFonts w:ascii="Trebuchet MS" w:hAnsi="Trebuchet MS"/>
          <w:sz w:val="24"/>
          <w:szCs w:val="24"/>
        </w:rPr>
        <w:t xml:space="preserve"> </w:t>
      </w:r>
      <w:r w:rsidR="00475EA7" w:rsidRPr="003E52E7">
        <w:rPr>
          <w:rFonts w:ascii="Trebuchet MS" w:hAnsi="Trebuchet MS"/>
          <w:sz w:val="24"/>
          <w:szCs w:val="24"/>
        </w:rPr>
        <w:t xml:space="preserve">mai </w:t>
      </w:r>
      <w:r w:rsidRPr="003E52E7">
        <w:rPr>
          <w:rFonts w:ascii="Trebuchet MS" w:hAnsi="Trebuchet MS"/>
          <w:sz w:val="24"/>
          <w:szCs w:val="24"/>
        </w:rPr>
        <w:t>202</w:t>
      </w:r>
      <w:r w:rsidR="00475EA7" w:rsidRPr="003E52E7">
        <w:rPr>
          <w:rFonts w:ascii="Trebuchet MS" w:hAnsi="Trebuchet MS"/>
          <w:sz w:val="24"/>
          <w:szCs w:val="24"/>
        </w:rPr>
        <w:t>2</w:t>
      </w:r>
      <w:r w:rsidRPr="003E52E7">
        <w:rPr>
          <w:rFonts w:ascii="Trebuchet MS" w:hAnsi="Trebuchet MS"/>
          <w:sz w:val="24"/>
          <w:szCs w:val="24"/>
        </w:rPr>
        <w:t xml:space="preserve">, pentru încadrarea a </w:t>
      </w:r>
      <w:r w:rsidR="00DB2628" w:rsidRPr="003E52E7">
        <w:rPr>
          <w:rFonts w:ascii="Trebuchet MS" w:hAnsi="Trebuchet MS"/>
          <w:sz w:val="24"/>
          <w:szCs w:val="24"/>
        </w:rPr>
        <w:t>12.000</w:t>
      </w:r>
      <w:r w:rsidRPr="003E52E7">
        <w:rPr>
          <w:rFonts w:ascii="Trebuchet MS" w:hAnsi="Trebuchet MS"/>
          <w:sz w:val="24"/>
          <w:szCs w:val="24"/>
        </w:rPr>
        <w:t xml:space="preserve"> de șomeri </w:t>
      </w:r>
      <w:r w:rsidR="00E93D3D" w:rsidRPr="003E52E7">
        <w:rPr>
          <w:rFonts w:ascii="Trebuchet MS" w:hAnsi="Trebuchet MS"/>
          <w:sz w:val="24"/>
          <w:szCs w:val="24"/>
        </w:rPr>
        <w:t xml:space="preserve"> </w:t>
      </w:r>
      <w:r w:rsidRPr="003E52E7">
        <w:rPr>
          <w:rFonts w:ascii="Trebuchet MS" w:hAnsi="Trebuchet MS"/>
          <w:sz w:val="24"/>
          <w:szCs w:val="24"/>
        </w:rPr>
        <w:t xml:space="preserve">non-NEETs </w:t>
      </w:r>
      <w:r w:rsidR="00DB2628" w:rsidRPr="003E52E7">
        <w:rPr>
          <w:rFonts w:ascii="Trebuchet MS" w:eastAsia="Trebuchet MS" w:hAnsi="Trebuchet MS"/>
          <w:sz w:val="24"/>
          <w:szCs w:val="24"/>
        </w:rPr>
        <w:t xml:space="preserve">înregistraţi la Serviciul Public de </w:t>
      </w:r>
      <w:r w:rsidR="00DB2628" w:rsidRPr="003E52E7">
        <w:rPr>
          <w:rFonts w:ascii="Trebuchet MS" w:hAnsi="Trebuchet MS"/>
          <w:sz w:val="24"/>
          <w:szCs w:val="24"/>
        </w:rPr>
        <w:t>Ocupare /persoanele inactive non-NEET</w:t>
      </w:r>
      <w:r w:rsidRPr="003E52E7">
        <w:rPr>
          <w:rFonts w:ascii="Trebuchet MS" w:hAnsi="Trebuchet MS"/>
          <w:sz w:val="24"/>
          <w:szCs w:val="24"/>
        </w:rPr>
        <w:t>.</w:t>
      </w:r>
    </w:p>
    <w:p w:rsidR="00C95D6E" w:rsidRPr="003E52E7" w:rsidRDefault="00C95D6E" w:rsidP="003E52E7">
      <w:pPr>
        <w:widowControl w:val="0"/>
        <w:tabs>
          <w:tab w:val="left" w:pos="180"/>
          <w:tab w:val="left" w:pos="6525"/>
        </w:tabs>
        <w:autoSpaceDE w:val="0"/>
        <w:autoSpaceDN w:val="0"/>
        <w:adjustRightInd w:val="0"/>
        <w:ind w:right="-32"/>
        <w:rPr>
          <w:rFonts w:ascii="Trebuchet MS" w:hAnsi="Trebuchet MS"/>
          <w:strike/>
          <w:color w:val="FF0000"/>
          <w:sz w:val="24"/>
          <w:szCs w:val="24"/>
        </w:rPr>
      </w:pPr>
      <w:r w:rsidRPr="003E52E7">
        <w:rPr>
          <w:rFonts w:ascii="Trebuchet MS" w:hAnsi="Trebuchet MS"/>
          <w:noProof/>
          <w:color w:val="17365D" w:themeColor="text2" w:themeShade="BF"/>
          <w:sz w:val="24"/>
          <w:szCs w:val="24"/>
        </w:rPr>
        <mc:AlternateContent>
          <mc:Choice Requires="wps">
            <w:drawing>
              <wp:anchor distT="0" distB="0" distL="114300" distR="114300" simplePos="0" relativeHeight="251669504" behindDoc="0" locked="0" layoutInCell="0" allowOverlap="1" wp14:anchorId="102B0CBE" wp14:editId="5E9490AA">
                <wp:simplePos x="0" y="0"/>
                <wp:positionH relativeFrom="margin">
                  <wp:posOffset>-59690</wp:posOffset>
                </wp:positionH>
                <wp:positionV relativeFrom="margin">
                  <wp:posOffset>2827020</wp:posOffset>
                </wp:positionV>
                <wp:extent cx="4072890" cy="3169920"/>
                <wp:effectExtent l="0" t="0" r="0" b="0"/>
                <wp:wrapTight wrapText="bothSides">
                  <wp:wrapPolygon edited="0">
                    <wp:start x="0" y="0"/>
                    <wp:lineTo x="0" y="21600"/>
                    <wp:lineTo x="21600" y="21600"/>
                    <wp:lineTo x="21600" y="0"/>
                  </wp:wrapPolygon>
                </wp:wrapTight>
                <wp:docPr id="29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890" cy="3169920"/>
                        </a:xfrm>
                        <a:prstGeom prst="rect">
                          <a:avLst/>
                        </a:prstGeom>
                        <a:noFill/>
                        <a:extLst/>
                      </wps:spPr>
                      <wps:txb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412" o:spid="_x0000_s1026" style="position:absolute;margin-left:-4.7pt;margin-top:222.6pt;width:320.7pt;height:24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" o:allowincell="f" filled="f" stroked="f">
                <v:textbo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Pr="003E52E7">
        <w:rPr>
          <w:rFonts w:ascii="Trebuchet MS" w:hAnsi="Trebuchet MS"/>
          <w:noProof/>
          <w:color w:val="17365D" w:themeColor="text2" w:themeShade="BF"/>
          <w:sz w:val="24"/>
          <w:szCs w:val="24"/>
        </w:rPr>
        <mc:AlternateContent>
          <mc:Choice Requires="wps">
            <w:drawing>
              <wp:anchor distT="0" distB="0" distL="114300" distR="114300" simplePos="0" relativeHeight="251671552" behindDoc="0" locked="0" layoutInCell="0" allowOverlap="1" wp14:anchorId="047EBA14" wp14:editId="0CB54F76">
                <wp:simplePos x="0" y="0"/>
                <wp:positionH relativeFrom="margin">
                  <wp:posOffset>4013200</wp:posOffset>
                </wp:positionH>
                <wp:positionV relativeFrom="margin">
                  <wp:posOffset>2827020</wp:posOffset>
                </wp:positionV>
                <wp:extent cx="4546600" cy="10995660"/>
                <wp:effectExtent l="0" t="0" r="0" b="0"/>
                <wp:wrapTight wrapText="bothSides">
                  <wp:wrapPolygon edited="0">
                    <wp:start x="0" y="0"/>
                    <wp:lineTo x="0" y="21600"/>
                    <wp:lineTo x="21600" y="21600"/>
                    <wp:lineTo x="21600" y="0"/>
                  </wp:wrapPolygon>
                </wp:wrapTight>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10995660"/>
                        </a:xfrm>
                        <a:prstGeom prst="rect">
                          <a:avLst/>
                        </a:prstGeom>
                        <a:noFill/>
                        <a:extLst/>
                      </wps:spPr>
                      <wps:txb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316pt;margin-top:222.6pt;width:358pt;height:865.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" o:allowincell="f" filled="f" stroked="f">
                <v:textbo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00D64721" w:rsidRPr="003E52E7">
        <w:rPr>
          <w:rFonts w:ascii="Trebuchet MS" w:hAnsi="Trebuchet MS"/>
          <w:color w:val="17365D" w:themeColor="text2" w:themeShade="BF"/>
          <w:sz w:val="24"/>
          <w:szCs w:val="24"/>
        </w:rPr>
        <w:t xml:space="preserve"> </w:t>
      </w:r>
      <w:r w:rsidRPr="003E52E7">
        <w:rPr>
          <w:rFonts w:ascii="Trebuchet MS" w:hAnsi="Trebuchet MS"/>
          <w:b/>
          <w:color w:val="17365D" w:themeColor="text2" w:themeShade="BF"/>
          <w:sz w:val="24"/>
          <w:szCs w:val="24"/>
        </w:rPr>
        <w:t>Bugetul proiectului</w:t>
      </w:r>
      <w:r w:rsidRPr="003E52E7">
        <w:rPr>
          <w:rFonts w:ascii="Trebuchet MS" w:hAnsi="Trebuchet MS"/>
          <w:color w:val="17365D" w:themeColor="text2" w:themeShade="BF"/>
          <w:sz w:val="24"/>
          <w:szCs w:val="24"/>
        </w:rPr>
        <w:t xml:space="preserve"> este de </w:t>
      </w:r>
      <w:r w:rsidRPr="003E52E7">
        <w:rPr>
          <w:rFonts w:ascii="Trebuchet MS" w:eastAsia="Trebuchet MS" w:hAnsi="Trebuchet MS"/>
          <w:color w:val="141F25"/>
          <w:sz w:val="24"/>
          <w:szCs w:val="24"/>
        </w:rPr>
        <w:t>333,111,411.08 lei</w:t>
      </w:r>
      <w:r w:rsidRPr="003E52E7">
        <w:rPr>
          <w:rFonts w:ascii="Trebuchet MS" w:hAnsi="Trebuchet MS"/>
          <w:color w:val="17365D" w:themeColor="text2" w:themeShade="BF"/>
          <w:sz w:val="24"/>
          <w:szCs w:val="24"/>
        </w:rPr>
        <w:t xml:space="preserve"> din care </w:t>
      </w:r>
      <w:r w:rsidRPr="003E52E7">
        <w:rPr>
          <w:rFonts w:ascii="Trebuchet MS" w:eastAsia="Trebuchet MS" w:hAnsi="Trebuchet MS"/>
          <w:color w:val="141F25"/>
          <w:sz w:val="24"/>
          <w:szCs w:val="24"/>
        </w:rPr>
        <w:t>281,263,748.11 lei cheltuieli totale nerambursabile.</w:t>
      </w:r>
    </w:p>
    <w:p w:rsidR="00A65C56" w:rsidRPr="003E52E7" w:rsidRDefault="00A65C56" w:rsidP="003E52E7">
      <w:pPr>
        <w:spacing w:after="120"/>
        <w:ind w:right="-57"/>
        <w:jc w:val="both"/>
        <w:rPr>
          <w:rFonts w:ascii="Trebuchet MS" w:hAnsi="Trebuchet MS"/>
          <w:b/>
          <w:color w:val="17365D" w:themeColor="text2" w:themeShade="BF"/>
          <w:sz w:val="24"/>
          <w:szCs w:val="24"/>
        </w:rPr>
      </w:pPr>
    </w:p>
    <w:p w:rsidR="00F54E4C" w:rsidRPr="003E52E7" w:rsidRDefault="00F54E4C" w:rsidP="003E52E7">
      <w:pPr>
        <w:pStyle w:val="NormalWeb"/>
        <w:spacing w:before="0" w:beforeAutospacing="0" w:after="0" w:afterAutospacing="0" w:line="276" w:lineRule="auto"/>
        <w:ind w:right="180"/>
        <w:jc w:val="center"/>
        <w:rPr>
          <w:rFonts w:ascii="Trebuchet MS" w:hAnsi="Trebuchet MS"/>
          <w:b/>
        </w:rPr>
      </w:pPr>
      <w:r w:rsidRPr="003E52E7">
        <w:rPr>
          <w:rFonts w:ascii="Trebuchet MS" w:hAnsi="Trebuchet MS"/>
          <w:b/>
        </w:rPr>
        <w:t xml:space="preserve">Acordarea de </w:t>
      </w:r>
      <w:r w:rsidR="006A1E57" w:rsidRPr="003E52E7">
        <w:rPr>
          <w:rFonts w:ascii="Trebuchet MS" w:hAnsi="Trebuchet MS"/>
          <w:b/>
        </w:rPr>
        <w:t xml:space="preserve">prime de activare </w:t>
      </w:r>
      <w:r w:rsidRPr="003E52E7">
        <w:rPr>
          <w:rFonts w:ascii="Trebuchet MS" w:hAnsi="Trebuchet MS"/>
          <w:b/>
        </w:rPr>
        <w:t>șomerilor non-NEET care se încadrează în muncă</w:t>
      </w:r>
    </w:p>
    <w:p w:rsidR="000202D3" w:rsidRPr="003E52E7" w:rsidRDefault="000202D3" w:rsidP="003E52E7">
      <w:pPr>
        <w:rPr>
          <w:rFonts w:ascii="Trebuchet MS" w:hAnsi="Trebuchet MS"/>
          <w:sz w:val="24"/>
          <w:szCs w:val="24"/>
        </w:rPr>
      </w:pPr>
    </w:p>
    <w:p w:rsidR="00F54E4C" w:rsidRPr="003E52E7" w:rsidRDefault="00291913"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i/>
          <w:noProof/>
          <w:color w:val="000000" w:themeColor="text1"/>
          <w:sz w:val="24"/>
          <w:szCs w:val="24"/>
        </w:rPr>
        <w:lastRenderedPageBreak/>
        <w:drawing>
          <wp:anchor distT="0" distB="0" distL="114300" distR="114300" simplePos="0" relativeHeight="251703296" behindDoc="0" locked="0" layoutInCell="1" allowOverlap="1" wp14:anchorId="22B60C34" wp14:editId="3CFEF26B">
            <wp:simplePos x="0" y="0"/>
            <wp:positionH relativeFrom="margin">
              <wp:posOffset>100965</wp:posOffset>
            </wp:positionH>
            <wp:positionV relativeFrom="margin">
              <wp:posOffset>914400</wp:posOffset>
            </wp:positionV>
            <wp:extent cx="1047750" cy="1047750"/>
            <wp:effectExtent l="0" t="76200" r="19050" b="400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clipart-employee-icon.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F54E4C" w:rsidRPr="003E52E7">
        <w:rPr>
          <w:rFonts w:ascii="Trebuchet MS" w:hAnsi="Trebuchet MS" w:cs="Arial"/>
          <w:i/>
          <w:color w:val="17365D" w:themeColor="text2" w:themeShade="BF"/>
          <w:sz w:val="24"/>
          <w:szCs w:val="24"/>
        </w:rPr>
        <w:t>Pr</w:t>
      </w:r>
      <w:r w:rsidR="00C84F34" w:rsidRPr="003E52E7">
        <w:rPr>
          <w:rFonts w:ascii="Trebuchet MS" w:hAnsi="Trebuchet MS" w:cs="Arial"/>
          <w:i/>
          <w:color w:val="17365D" w:themeColor="text2" w:themeShade="BF"/>
          <w:sz w:val="24"/>
          <w:szCs w:val="24"/>
        </w:rPr>
        <w:t>in intermediul proiectului „PRO</w:t>
      </w:r>
      <w:r w:rsidR="00F54E4C" w:rsidRPr="003E52E7">
        <w:rPr>
          <w:rFonts w:ascii="Trebuchet MS" w:hAnsi="Trebuchet MS" w:cs="Arial"/>
          <w:i/>
          <w:color w:val="17365D" w:themeColor="text2" w:themeShade="BF"/>
          <w:sz w:val="24"/>
          <w:szCs w:val="24"/>
        </w:rPr>
        <w:t xml:space="preserve">ACCES </w:t>
      </w:r>
      <w:r w:rsidR="00C84F34" w:rsidRPr="003E52E7">
        <w:rPr>
          <w:rFonts w:ascii="Trebuchet MS" w:hAnsi="Trebuchet MS" w:cs="Arial"/>
          <w:i/>
          <w:color w:val="17365D" w:themeColor="text2" w:themeShade="BF"/>
          <w:sz w:val="24"/>
          <w:szCs w:val="24"/>
        </w:rPr>
        <w:t>2</w:t>
      </w:r>
      <w:r w:rsidR="00F54E4C" w:rsidRPr="003E52E7">
        <w:rPr>
          <w:rFonts w:ascii="Trebuchet MS" w:hAnsi="Trebuchet MS" w:cs="Arial"/>
          <w:i/>
          <w:color w:val="17365D" w:themeColor="text2" w:themeShade="BF"/>
          <w:sz w:val="24"/>
          <w:szCs w:val="24"/>
        </w:rPr>
        <w:t xml:space="preserve"> – Stimularea mobilității și subvenționarea locurilor de muncă pentru șomeri și inactivi” se acorda </w:t>
      </w:r>
      <w:r w:rsidR="00F54E4C" w:rsidRPr="003E52E7">
        <w:rPr>
          <w:rFonts w:ascii="Trebuchet MS" w:hAnsi="Trebuchet MS" w:cs="Arial"/>
          <w:b/>
          <w:i/>
          <w:color w:val="17365D" w:themeColor="text2" w:themeShade="BF"/>
          <w:sz w:val="24"/>
          <w:szCs w:val="24"/>
        </w:rPr>
        <w:t>prime de activare</w:t>
      </w:r>
      <w:r w:rsidR="00F54E4C" w:rsidRPr="003E52E7">
        <w:rPr>
          <w:rFonts w:ascii="Trebuchet MS" w:hAnsi="Trebuchet MS" w:cs="Arial"/>
          <w:i/>
          <w:color w:val="17365D" w:themeColor="text2" w:themeShade="BF"/>
          <w:sz w:val="24"/>
          <w:szCs w:val="24"/>
        </w:rPr>
        <w:t xml:space="preserve"> șomerilor non-NEET care se angajează conform art. 73</w:t>
      </w:r>
      <w:r w:rsidR="00DB2628" w:rsidRPr="003E52E7">
        <w:rPr>
          <w:rFonts w:ascii="Trebuchet MS" w:hAnsi="Trebuchet MS" w:cs="Arial"/>
          <w:i/>
          <w:color w:val="17365D" w:themeColor="text2" w:themeShade="BF"/>
          <w:sz w:val="24"/>
          <w:szCs w:val="24"/>
          <w:vertAlign w:val="superscript"/>
        </w:rPr>
        <w:t>2</w:t>
      </w:r>
      <w:r w:rsidR="00F54E4C" w:rsidRPr="003E52E7">
        <w:rPr>
          <w:rFonts w:ascii="Trebuchet MS" w:hAnsi="Trebuchet MS" w:cs="Arial"/>
          <w:i/>
          <w:color w:val="17365D" w:themeColor="text2" w:themeShade="BF"/>
          <w:sz w:val="24"/>
          <w:szCs w:val="24"/>
        </w:rPr>
        <w:t xml:space="preserve">, alin.(1) din Legea </w:t>
      </w:r>
      <w:r w:rsidR="00DB2628" w:rsidRPr="003E52E7">
        <w:rPr>
          <w:rFonts w:ascii="Trebuchet MS" w:hAnsi="Trebuchet MS" w:cs="Arial"/>
          <w:i/>
          <w:color w:val="17365D" w:themeColor="text2" w:themeShade="BF"/>
          <w:sz w:val="24"/>
          <w:szCs w:val="24"/>
        </w:rPr>
        <w:t>nr.</w:t>
      </w:r>
      <w:r w:rsidR="00F54E4C" w:rsidRPr="003E52E7">
        <w:rPr>
          <w:rFonts w:ascii="Trebuchet MS" w:hAnsi="Trebuchet MS" w:cs="Arial"/>
          <w:i/>
          <w:color w:val="17365D" w:themeColor="text2" w:themeShade="BF"/>
          <w:sz w:val="24"/>
          <w:szCs w:val="24"/>
        </w:rPr>
        <w:t xml:space="preserve">76/2002 </w:t>
      </w:r>
      <w:r w:rsidR="00F54E4C" w:rsidRPr="003E52E7">
        <w:rPr>
          <w:rFonts w:ascii="Trebuchet MS" w:hAnsi="Trebuchet MS" w:cs="Arial"/>
          <w:i/>
          <w:color w:val="17365D" w:themeColor="text2" w:themeShade="BF"/>
          <w:sz w:val="24"/>
          <w:szCs w:val="24"/>
        </w:rPr>
        <w:sym w:font="Wingdings" w:char="F0E0"/>
      </w:r>
      <w:r w:rsidR="00F54E4C" w:rsidRPr="003E52E7">
        <w:rPr>
          <w:rFonts w:ascii="Trebuchet MS" w:hAnsi="Trebuchet MS" w:cs="Arial"/>
          <w:i/>
          <w:color w:val="17365D" w:themeColor="text2" w:themeShade="BF"/>
          <w:sz w:val="24"/>
          <w:szCs w:val="24"/>
        </w:rPr>
        <w:t xml:space="preserve"> Șomerii non-NEET înregistrați la SPO, de cel puțin 30 de zile, care nu beneficiază de indemnizație de șomaj, în situația în care se angajează cu normă întreagă, pentru o perioadă mai mare de 3 luni, ulterior datei înregistrării la agențiile pentru ocuparea forței de muncă, au dreptul la o prima de activare în valoare de 1.000 de lei, neimpozabilă.</w:t>
      </w:r>
    </w:p>
    <w:p w:rsidR="00D55424" w:rsidRPr="003E52E7" w:rsidRDefault="00D55424" w:rsidP="003E52E7">
      <w:pPr>
        <w:tabs>
          <w:tab w:val="left" w:pos="12960"/>
          <w:tab w:val="left" w:pos="13320"/>
        </w:tabs>
        <w:spacing w:after="120"/>
        <w:ind w:right="450"/>
        <w:jc w:val="both"/>
        <w:rPr>
          <w:rFonts w:ascii="Trebuchet MS" w:hAnsi="Trebuchet MS" w:cs="Arial"/>
          <w:b/>
          <w:i/>
          <w:color w:val="17365D" w:themeColor="text2" w:themeShade="BF"/>
          <w:sz w:val="24"/>
          <w:szCs w:val="24"/>
        </w:rPr>
      </w:pPr>
    </w:p>
    <w:p w:rsidR="00F54E4C" w:rsidRPr="003E52E7" w:rsidRDefault="00F54E4C" w:rsidP="003E52E7">
      <w:pPr>
        <w:tabs>
          <w:tab w:val="left" w:pos="12960"/>
          <w:tab w:val="left" w:pos="13320"/>
        </w:tabs>
        <w:spacing w:after="120"/>
        <w:ind w:right="450"/>
        <w:jc w:val="both"/>
        <w:rPr>
          <w:rFonts w:ascii="Trebuchet MS" w:hAnsi="Trebuchet MS" w:cs="Arial"/>
          <w:b/>
          <w:i/>
          <w:color w:val="17365D" w:themeColor="text2" w:themeShade="BF"/>
          <w:sz w:val="24"/>
          <w:szCs w:val="24"/>
        </w:rPr>
      </w:pPr>
      <w:r w:rsidRPr="003E52E7">
        <w:rPr>
          <w:rFonts w:ascii="Trebuchet MS" w:hAnsi="Trebuchet MS" w:cs="Arial"/>
          <w:b/>
          <w:i/>
          <w:color w:val="17365D" w:themeColor="text2" w:themeShade="BF"/>
          <w:sz w:val="24"/>
          <w:szCs w:val="24"/>
        </w:rPr>
        <w:t>Prima de activare se acordă în două tranşe, astfel:</w:t>
      </w:r>
    </w:p>
    <w:p w:rsidR="00F54E4C"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a) o tranşă egală cu 50% din cuantumul stabilit, la data angajării;</w:t>
      </w:r>
    </w:p>
    <w:p w:rsidR="005F65BD" w:rsidRPr="003E52E7" w:rsidRDefault="00F54E4C" w:rsidP="003E52E7">
      <w:pPr>
        <w:tabs>
          <w:tab w:val="left" w:pos="12960"/>
          <w:tab w:val="left" w:pos="13320"/>
        </w:tabs>
        <w:spacing w:after="120"/>
        <w:ind w:right="450"/>
        <w:jc w:val="both"/>
        <w:rPr>
          <w:rFonts w:ascii="Trebuchet MS" w:hAnsi="Trebuchet MS" w:cs="Arial"/>
          <w:i/>
          <w:color w:val="17365D" w:themeColor="text2" w:themeShade="BF"/>
          <w:sz w:val="24"/>
          <w:szCs w:val="24"/>
        </w:rPr>
      </w:pPr>
      <w:r w:rsidRPr="003E52E7">
        <w:rPr>
          <w:rFonts w:ascii="Trebuchet MS" w:hAnsi="Trebuchet MS" w:cs="Arial"/>
          <w:i/>
          <w:color w:val="17365D" w:themeColor="text2" w:themeShade="BF"/>
          <w:sz w:val="24"/>
          <w:szCs w:val="24"/>
        </w:rPr>
        <w:t>b) o tranşă egală cu 50% din cuantumul stabilit, după expirarea perioadei de 3 luni de la angajare.</w:t>
      </w:r>
    </w:p>
    <w:p w:rsidR="00881A66" w:rsidRPr="003E52E7" w:rsidRDefault="00881A66" w:rsidP="003E52E7">
      <w:pPr>
        <w:tabs>
          <w:tab w:val="left" w:pos="13050"/>
        </w:tabs>
        <w:spacing w:after="120"/>
        <w:ind w:right="450"/>
        <w:jc w:val="both"/>
        <w:rPr>
          <w:rFonts w:ascii="Trebuchet MS" w:hAnsi="Trebuchet MS" w:cs="Arial"/>
          <w:color w:val="17365D" w:themeColor="text2" w:themeShade="BF"/>
          <w:sz w:val="24"/>
          <w:szCs w:val="24"/>
        </w:rPr>
      </w:pPr>
    </w:p>
    <w:p w:rsidR="005D48DF" w:rsidRPr="003E52E7" w:rsidRDefault="005D48DF" w:rsidP="003E52E7">
      <w:pPr>
        <w:pStyle w:val="NormalWeb"/>
        <w:spacing w:before="0" w:beforeAutospacing="0" w:after="0" w:afterAutospacing="0" w:line="276" w:lineRule="auto"/>
        <w:jc w:val="center"/>
        <w:rPr>
          <w:rFonts w:ascii="Trebuchet MS" w:hAnsi="Trebuchet MS"/>
          <w:b/>
          <w:color w:val="17365D" w:themeColor="text2" w:themeShade="BF"/>
        </w:rPr>
      </w:pPr>
      <w:r w:rsidRPr="003E52E7">
        <w:rPr>
          <w:rFonts w:ascii="Trebuchet MS" w:hAnsi="Trebuchet MS"/>
          <w:b/>
          <w:bCs/>
          <w:color w:val="17365D" w:themeColor="text2" w:themeShade="BF"/>
        </w:rPr>
        <w:t>Subvenționarea locurilor de muncă pentru încadrarea șomerilor/persoanelor inactive non-NEET</w:t>
      </w:r>
    </w:p>
    <w:p w:rsidR="005D48DF"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noProof/>
          <w:color w:val="000000" w:themeColor="text1"/>
          <w:sz w:val="24"/>
          <w:szCs w:val="24"/>
        </w:rPr>
        <w:drawing>
          <wp:anchor distT="0" distB="0" distL="114300" distR="114300" simplePos="0" relativeHeight="251701248" behindDoc="0" locked="0" layoutInCell="1" allowOverlap="1" wp14:anchorId="1BA6D04F" wp14:editId="69922D94">
            <wp:simplePos x="0" y="0"/>
            <wp:positionH relativeFrom="margin">
              <wp:posOffset>12700</wp:posOffset>
            </wp:positionH>
            <wp:positionV relativeFrom="margin">
              <wp:posOffset>4144010</wp:posOffset>
            </wp:positionV>
            <wp:extent cx="1047750" cy="1047750"/>
            <wp:effectExtent l="19050" t="38100" r="0" b="400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bsolvent_318-2947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DD4118" w:rsidRPr="003E52E7" w:rsidRDefault="00DD4118" w:rsidP="003E52E7">
      <w:pPr>
        <w:jc w:val="both"/>
        <w:rPr>
          <w:rFonts w:ascii="Trebuchet MS" w:hAnsi="Trebuchet MS" w:cs="Arial"/>
          <w:b/>
          <w:i/>
          <w:color w:val="17365D" w:themeColor="text2" w:themeShade="BF"/>
          <w:sz w:val="24"/>
          <w:szCs w:val="24"/>
        </w:rPr>
      </w:pPr>
      <w:r w:rsidRPr="003E52E7">
        <w:rPr>
          <w:rFonts w:ascii="Trebuchet MS" w:hAnsi="Trebuchet MS" w:cs="Arial"/>
          <w:i/>
          <w:color w:val="17365D" w:themeColor="text2" w:themeShade="BF"/>
          <w:sz w:val="24"/>
          <w:szCs w:val="24"/>
        </w:rPr>
        <w:t xml:space="preserve">Angajatorii care încadrează în muncă, pe durată nedeterminată, </w:t>
      </w:r>
      <w:r w:rsidRPr="003E52E7">
        <w:rPr>
          <w:rFonts w:ascii="Trebuchet MS" w:hAnsi="Trebuchet MS" w:cs="Arial"/>
          <w:b/>
          <w:i/>
          <w:color w:val="17365D" w:themeColor="text2" w:themeShade="BF"/>
          <w:sz w:val="24"/>
          <w:szCs w:val="24"/>
        </w:rPr>
        <w:t xml:space="preserve">absolvenţi </w:t>
      </w:r>
      <w:r w:rsidRPr="003E52E7">
        <w:rPr>
          <w:rFonts w:ascii="Trebuchet MS" w:hAnsi="Trebuchet MS" w:cs="Arial"/>
          <w:i/>
          <w:color w:val="17365D" w:themeColor="text2" w:themeShade="BF"/>
          <w:sz w:val="24"/>
          <w:szCs w:val="24"/>
        </w:rPr>
        <w:t xml:space="preserve">ai unor instituţii de învăţământ primesc lunar, pe o perioadă de 12 luni, pentru fiecare absolvent încadrat, o sumă în cuantum de </w:t>
      </w:r>
      <w:r w:rsidRPr="003E52E7">
        <w:rPr>
          <w:rFonts w:ascii="Trebuchet MS" w:hAnsi="Trebuchet MS" w:cs="Arial"/>
          <w:b/>
          <w:i/>
          <w:color w:val="17365D" w:themeColor="text2" w:themeShade="BF"/>
          <w:sz w:val="24"/>
          <w:szCs w:val="24"/>
        </w:rPr>
        <w:t xml:space="preserve">2.250 lei </w:t>
      </w:r>
      <w:r w:rsidRPr="003E52E7">
        <w:rPr>
          <w:rFonts w:ascii="Trebuchet MS" w:hAnsi="Trebuchet MS" w:cs="Arial"/>
          <w:i/>
          <w:color w:val="17365D" w:themeColor="text2" w:themeShade="BF"/>
          <w:sz w:val="24"/>
          <w:szCs w:val="24"/>
        </w:rPr>
        <w:t>(art.80, alin.(1), Legea nr.76/2002 privind sistemul asigurărilor pentru șomaj și stimularea ocupării forței de muncă).</w:t>
      </w:r>
    </w:p>
    <w:p w:rsidR="00881A66" w:rsidRPr="003E52E7" w:rsidRDefault="00291913" w:rsidP="003E52E7">
      <w:pPr>
        <w:jc w:val="both"/>
        <w:rPr>
          <w:rFonts w:ascii="Trebuchet MS" w:hAnsi="Trebuchet MS" w:cs="Arial"/>
          <w:color w:val="17365D" w:themeColor="text2" w:themeShade="BF"/>
          <w:sz w:val="24"/>
          <w:szCs w:val="24"/>
        </w:rPr>
      </w:pPr>
      <w:r w:rsidRPr="003E52E7">
        <w:rPr>
          <w:rFonts w:ascii="Trebuchet MS" w:hAnsi="Trebuchet MS"/>
          <w:noProof/>
          <w:sz w:val="24"/>
          <w:szCs w:val="24"/>
        </w:rPr>
        <w:drawing>
          <wp:anchor distT="0" distB="0" distL="114300" distR="114300" simplePos="0" relativeHeight="251707392" behindDoc="1" locked="0" layoutInCell="1" allowOverlap="1" wp14:anchorId="27EB8087" wp14:editId="10AE74E4">
            <wp:simplePos x="0" y="0"/>
            <wp:positionH relativeFrom="column">
              <wp:posOffset>15240</wp:posOffset>
            </wp:positionH>
            <wp:positionV relativeFrom="paragraph">
              <wp:posOffset>322580</wp:posOffset>
            </wp:positionV>
            <wp:extent cx="1095375" cy="1095375"/>
            <wp:effectExtent l="19050" t="38100" r="0" b="409575"/>
            <wp:wrapThrough wrapText="bothSides">
              <wp:wrapPolygon edited="0">
                <wp:start x="-376" y="-751"/>
                <wp:lineTo x="0" y="29301"/>
                <wp:lineTo x="6386" y="29301"/>
                <wp:lineTo x="13148" y="28550"/>
                <wp:lineTo x="20285" y="26296"/>
                <wp:lineTo x="20285" y="-751"/>
                <wp:lineTo x="-376" y="-751"/>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rsidR="00CE6F7A" w:rsidRPr="003E52E7" w:rsidRDefault="00DD4118" w:rsidP="003E52E7">
      <w:pPr>
        <w:jc w:val="both"/>
        <w:rPr>
          <w:rFonts w:ascii="Trebuchet MS" w:hAnsi="Trebuchet MS" w:cs="Arial"/>
          <w:color w:val="17365D" w:themeColor="text2" w:themeShade="BF"/>
          <w:sz w:val="24"/>
          <w:szCs w:val="24"/>
        </w:rPr>
      </w:pPr>
      <w:r w:rsidRPr="003E52E7">
        <w:rPr>
          <w:rFonts w:ascii="Trebuchet MS" w:hAnsi="Trebuchet MS"/>
          <w:i/>
          <w:iCs/>
          <w:color w:val="17365D" w:themeColor="text2" w:themeShade="BF"/>
          <w:sz w:val="24"/>
          <w:szCs w:val="24"/>
        </w:rPr>
        <w:t xml:space="preserve">Angajatorii care încadrează în muncă, pe perioadă nedeterminată, şomeri în vârstă de peste 45 de ani, şomeri care sunt părinţi unici susţinători ai familiilor monoparentale sau şomeri de lungă durată primesc lunar, pe o perioadă de 12 luni, pentru fiecare persoană angajată din aceste categorii, o sumă în cuantum de 2.250 lei, cu obligaţia menţinerii raporturilor de muncă </w:t>
      </w:r>
    </w:p>
    <w:p w:rsidR="00A65C56" w:rsidRPr="003E52E7" w:rsidRDefault="00A65C56" w:rsidP="003E52E7">
      <w:pPr>
        <w:tabs>
          <w:tab w:val="left" w:pos="1185"/>
        </w:tabs>
        <w:ind w:left="975" w:firstLine="465"/>
        <w:rPr>
          <w:rFonts w:ascii="Trebuchet MS" w:hAnsi="Trebuchet MS" w:cs="Arial"/>
          <w:i/>
          <w:color w:val="17365D" w:themeColor="text2" w:themeShade="BF"/>
          <w:sz w:val="24"/>
          <w:szCs w:val="24"/>
        </w:rPr>
      </w:pPr>
    </w:p>
    <w:p w:rsidR="00271254" w:rsidRPr="003E52E7" w:rsidRDefault="00271254" w:rsidP="003E52E7">
      <w:pPr>
        <w:tabs>
          <w:tab w:val="left" w:pos="1185"/>
        </w:tabs>
        <w:ind w:left="975" w:firstLine="465"/>
        <w:rPr>
          <w:rFonts w:ascii="Trebuchet MS" w:hAnsi="Trebuchet MS" w:cs="Arial"/>
          <w:i/>
          <w:color w:val="17365D" w:themeColor="text2" w:themeShade="BF"/>
          <w:sz w:val="24"/>
          <w:szCs w:val="24"/>
        </w:rPr>
      </w:pPr>
    </w:p>
    <w:p w:rsidR="00112908" w:rsidRPr="003E52E7" w:rsidRDefault="00363538" w:rsidP="003E52E7">
      <w:pPr>
        <w:tabs>
          <w:tab w:val="left" w:pos="1185"/>
        </w:tabs>
        <w:ind w:left="975" w:firstLine="465"/>
        <w:rPr>
          <w:rFonts w:ascii="Trebuchet MS" w:hAnsi="Trebuchet MS" w:cs="Arial"/>
          <w:i/>
          <w:color w:val="17365D" w:themeColor="text2" w:themeShade="BF"/>
          <w:sz w:val="24"/>
          <w:szCs w:val="24"/>
        </w:rPr>
      </w:pPr>
      <w:r w:rsidRPr="003E52E7">
        <w:rPr>
          <w:rFonts w:ascii="Trebuchet MS" w:hAnsi="Trebuchet MS" w:cs="Arial"/>
          <w:noProof/>
          <w:color w:val="17365D" w:themeColor="text2" w:themeShade="BF"/>
          <w:sz w:val="24"/>
          <w:szCs w:val="24"/>
        </w:rPr>
        <w:drawing>
          <wp:anchor distT="0" distB="0" distL="114300" distR="114300" simplePos="0" relativeHeight="251689984" behindDoc="1" locked="0" layoutInCell="1" allowOverlap="1" wp14:anchorId="0FC70B00" wp14:editId="61FDAD01">
            <wp:simplePos x="0" y="0"/>
            <wp:positionH relativeFrom="column">
              <wp:posOffset>379730</wp:posOffset>
            </wp:positionH>
            <wp:positionV relativeFrom="paragraph">
              <wp:posOffset>217805</wp:posOffset>
            </wp:positionV>
            <wp:extent cx="7920355" cy="2849880"/>
            <wp:effectExtent l="0" t="0" r="23495" b="7620"/>
            <wp:wrapThrough wrapText="bothSides">
              <wp:wrapPolygon edited="0">
                <wp:start x="16001" y="0"/>
                <wp:lineTo x="16001" y="2310"/>
                <wp:lineTo x="260" y="4187"/>
                <wp:lineTo x="0" y="5342"/>
                <wp:lineTo x="0" y="17326"/>
                <wp:lineTo x="8260" y="18481"/>
                <wp:lineTo x="16001" y="18481"/>
                <wp:lineTo x="16001" y="21513"/>
                <wp:lineTo x="16209" y="21513"/>
                <wp:lineTo x="17300" y="18481"/>
                <wp:lineTo x="19326" y="18481"/>
                <wp:lineTo x="21612" y="17326"/>
                <wp:lineTo x="21612" y="5342"/>
                <wp:lineTo x="21560" y="4332"/>
                <wp:lineTo x="17040" y="2310"/>
                <wp:lineTo x="16209" y="0"/>
                <wp:lineTo x="16001" y="0"/>
              </wp:wrapPolygon>
            </wp:wrapThrough>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112908" w:rsidRPr="003E52E7">
        <w:rPr>
          <w:rFonts w:ascii="Trebuchet MS" w:hAnsi="Trebuchet MS" w:cs="Arial"/>
          <w:i/>
          <w:color w:val="17365D" w:themeColor="text2" w:themeShade="BF"/>
          <w:sz w:val="24"/>
          <w:szCs w:val="24"/>
        </w:rPr>
        <w:t>Cadru legal:</w:t>
      </w:r>
    </w:p>
    <w:p w:rsidR="00112908" w:rsidRPr="003E52E7" w:rsidRDefault="0011290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363538" w:rsidRPr="003E52E7" w:rsidRDefault="00363538" w:rsidP="003E52E7">
      <w:pPr>
        <w:tabs>
          <w:tab w:val="left" w:pos="1185"/>
        </w:tabs>
        <w:spacing w:after="120"/>
        <w:ind w:right="450"/>
        <w:contextualSpacing/>
        <w:jc w:val="both"/>
        <w:rPr>
          <w:rFonts w:ascii="Trebuchet MS" w:hAnsi="Trebuchet MS" w:cs="Arial"/>
          <w:sz w:val="24"/>
          <w:szCs w:val="24"/>
        </w:rPr>
      </w:pPr>
    </w:p>
    <w:p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r w:rsidRPr="003E52E7">
        <w:rPr>
          <w:rFonts w:ascii="Trebuchet MS" w:hAnsi="Trebuchet MS" w:cs="Arial"/>
          <w:b/>
          <w:color w:val="0070C0"/>
          <w:sz w:val="24"/>
          <w:szCs w:val="24"/>
        </w:rPr>
        <w:t>IMPORTANT !!!!</w:t>
      </w:r>
    </w:p>
    <w:p w:rsidR="006A1E57" w:rsidRPr="003E52E7" w:rsidRDefault="006A1E57" w:rsidP="003E52E7">
      <w:pPr>
        <w:tabs>
          <w:tab w:val="left" w:pos="1185"/>
        </w:tabs>
        <w:spacing w:after="120"/>
        <w:ind w:right="450"/>
        <w:contextualSpacing/>
        <w:jc w:val="both"/>
        <w:rPr>
          <w:rFonts w:ascii="Trebuchet MS" w:hAnsi="Trebuchet MS" w:cs="Arial"/>
          <w:b/>
          <w:color w:val="0070C0"/>
          <w:sz w:val="24"/>
          <w:szCs w:val="24"/>
        </w:rPr>
      </w:pPr>
    </w:p>
    <w:p w:rsidR="00112908" w:rsidRPr="003E52E7" w:rsidRDefault="006A1E57"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P</w:t>
      </w:r>
      <w:r w:rsidR="00C84F34" w:rsidRPr="003E52E7">
        <w:rPr>
          <w:rFonts w:ascii="Trebuchet MS" w:hAnsi="Trebuchet MS" w:cs="Arial"/>
          <w:b/>
          <w:i/>
          <w:color w:val="0070C0"/>
          <w:sz w:val="24"/>
          <w:szCs w:val="24"/>
        </w:rPr>
        <w:t>roiectul „PRO</w:t>
      </w:r>
      <w:r w:rsidR="00112908" w:rsidRPr="003E52E7">
        <w:rPr>
          <w:rFonts w:ascii="Trebuchet MS" w:hAnsi="Trebuchet MS" w:cs="Arial"/>
          <w:b/>
          <w:i/>
          <w:color w:val="0070C0"/>
          <w:sz w:val="24"/>
          <w:szCs w:val="24"/>
        </w:rPr>
        <w:t xml:space="preserve">ACCES </w:t>
      </w:r>
      <w:r w:rsidR="00C84F34" w:rsidRPr="003E52E7">
        <w:rPr>
          <w:rFonts w:ascii="Trebuchet MS" w:hAnsi="Trebuchet MS" w:cs="Arial"/>
          <w:b/>
          <w:i/>
          <w:color w:val="0070C0"/>
          <w:sz w:val="24"/>
          <w:szCs w:val="24"/>
        </w:rPr>
        <w:t>2</w:t>
      </w:r>
      <w:r w:rsidR="00112908" w:rsidRPr="003E52E7">
        <w:rPr>
          <w:rFonts w:ascii="Trebuchet MS" w:hAnsi="Trebuchet MS" w:cs="Arial"/>
          <w:b/>
          <w:i/>
          <w:color w:val="0070C0"/>
          <w:sz w:val="24"/>
          <w:szCs w:val="24"/>
        </w:rPr>
        <w:t xml:space="preserve"> – Stimularea mobilității și subvenționarea locurilor de muncă pentru șomeri și inactivi” se adresează șomerilor non-NEET. </w:t>
      </w:r>
    </w:p>
    <w:p w:rsidR="00112908" w:rsidRPr="003E52E7" w:rsidRDefault="00112908" w:rsidP="003E52E7">
      <w:pPr>
        <w:tabs>
          <w:tab w:val="left" w:pos="1185"/>
        </w:tabs>
        <w:spacing w:after="120"/>
        <w:ind w:right="-32"/>
        <w:contextualSpacing/>
        <w:jc w:val="both"/>
        <w:rPr>
          <w:rFonts w:ascii="Trebuchet MS" w:hAnsi="Trebuchet MS" w:cs="Arial"/>
          <w:b/>
          <w:i/>
          <w:color w:val="0070C0"/>
          <w:sz w:val="24"/>
          <w:szCs w:val="24"/>
        </w:rPr>
      </w:pPr>
      <w:r w:rsidRPr="003E52E7">
        <w:rPr>
          <w:rFonts w:ascii="Trebuchet MS" w:hAnsi="Trebuchet MS" w:cs="Arial"/>
          <w:b/>
          <w:i/>
          <w:color w:val="0070C0"/>
          <w:sz w:val="24"/>
          <w:szCs w:val="24"/>
        </w:rPr>
        <w:t xml:space="preserve">Șomerul NEET </w:t>
      </w:r>
      <w:r w:rsidR="00A671D1" w:rsidRPr="003E52E7">
        <w:rPr>
          <w:rFonts w:ascii="Trebuchet MS" w:hAnsi="Trebuchet MS" w:cs="Arial"/>
          <w:b/>
          <w:i/>
          <w:color w:val="0070C0"/>
          <w:sz w:val="24"/>
          <w:szCs w:val="24"/>
        </w:rPr>
        <w:t xml:space="preserve">fiind </w:t>
      </w:r>
      <w:r w:rsidRPr="003E52E7">
        <w:rPr>
          <w:rFonts w:ascii="Trebuchet MS" w:hAnsi="Trebuchet MS" w:cs="Arial"/>
          <w:b/>
          <w:i/>
          <w:color w:val="0070C0"/>
          <w:sz w:val="24"/>
          <w:szCs w:val="24"/>
        </w:rPr>
        <w:t xml:space="preserve">persoana cu vârsta cuprinsă între 16 ani şi până la împlinirea vârstei de 25 de ani, care nu are loc de muncă, nu urmează o formă de învăţământ şi nu participă la activităţi de formare profesională, conform art. 5, </w:t>
      </w:r>
      <w:r w:rsidR="00277391" w:rsidRPr="003E52E7">
        <w:rPr>
          <w:rFonts w:ascii="Trebuchet MS" w:hAnsi="Trebuchet MS" w:cs="Arial"/>
          <w:b/>
          <w:i/>
          <w:color w:val="0070C0"/>
          <w:sz w:val="24"/>
          <w:szCs w:val="24"/>
        </w:rPr>
        <w:t xml:space="preserve">punctul </w:t>
      </w:r>
      <w:r w:rsidRPr="003E52E7">
        <w:rPr>
          <w:rFonts w:ascii="Trebuchet MS" w:hAnsi="Trebuchet MS" w:cs="Arial"/>
          <w:b/>
          <w:i/>
          <w:color w:val="0070C0"/>
          <w:sz w:val="24"/>
          <w:szCs w:val="24"/>
        </w:rPr>
        <w:t>IV</w:t>
      </w:r>
      <w:r w:rsidRPr="003E52E7">
        <w:rPr>
          <w:rFonts w:ascii="Trebuchet MS" w:hAnsi="Trebuchet MS" w:cs="Arial"/>
          <w:b/>
          <w:i/>
          <w:color w:val="0070C0"/>
          <w:sz w:val="24"/>
          <w:szCs w:val="24"/>
          <w:vertAlign w:val="superscript"/>
        </w:rPr>
        <w:t>4</w:t>
      </w:r>
      <w:r w:rsidRPr="003E52E7">
        <w:rPr>
          <w:rFonts w:ascii="Trebuchet MS" w:hAnsi="Trebuchet MS" w:cs="Arial"/>
          <w:b/>
          <w:i/>
          <w:color w:val="0070C0"/>
          <w:sz w:val="24"/>
          <w:szCs w:val="24"/>
        </w:rPr>
        <w:t xml:space="preserve"> din Legea nr.76/2002 privind sistemul asigurărilor pentru șomaj și stimularea ocupării forței de muncă.</w:t>
      </w:r>
    </w:p>
    <w:p w:rsidR="00825C61" w:rsidRPr="003E52E7" w:rsidRDefault="00825C61" w:rsidP="003E52E7">
      <w:pPr>
        <w:tabs>
          <w:tab w:val="left" w:pos="1185"/>
        </w:tabs>
        <w:spacing w:after="120"/>
        <w:ind w:right="-32"/>
        <w:contextualSpacing/>
        <w:jc w:val="both"/>
        <w:rPr>
          <w:rFonts w:ascii="Trebuchet MS" w:hAnsi="Trebuchet MS" w:cs="Arial"/>
          <w:b/>
          <w:i/>
          <w:color w:val="0070C0"/>
          <w:sz w:val="24"/>
          <w:szCs w:val="24"/>
        </w:rPr>
      </w:pPr>
    </w:p>
    <w:p w:rsidR="00825C61" w:rsidRPr="003E52E7" w:rsidRDefault="005826A8" w:rsidP="003E52E7">
      <w:pPr>
        <w:autoSpaceDE w:val="0"/>
        <w:autoSpaceDN w:val="0"/>
        <w:adjustRightInd w:val="0"/>
        <w:spacing w:before="240" w:after="0"/>
        <w:rPr>
          <w:rFonts w:ascii="Trebuchet MS" w:hAnsi="Trebuchet MS" w:cs="Helvetica"/>
          <w:b/>
          <w:bCs/>
          <w:sz w:val="24"/>
          <w:szCs w:val="24"/>
        </w:rPr>
      </w:pPr>
      <w:r w:rsidRPr="003E52E7">
        <w:rPr>
          <w:rFonts w:ascii="Trebuchet MS" w:hAnsi="Trebuchet MS" w:cs="Helvetica"/>
          <w:b/>
          <w:bCs/>
          <w:noProof/>
          <w:sz w:val="24"/>
          <w:szCs w:val="24"/>
        </w:rPr>
        <mc:AlternateContent>
          <mc:Choice Requires="wps">
            <w:drawing>
              <wp:anchor distT="0" distB="0" distL="114300" distR="114300" simplePos="0" relativeHeight="251708416" behindDoc="0" locked="0" layoutInCell="1" allowOverlap="1" wp14:anchorId="5BE2ED6E" wp14:editId="2BBB8EA5">
                <wp:simplePos x="0" y="0"/>
                <wp:positionH relativeFrom="column">
                  <wp:posOffset>451262</wp:posOffset>
                </wp:positionH>
                <wp:positionV relativeFrom="paragraph">
                  <wp:posOffset>319331</wp:posOffset>
                </wp:positionV>
                <wp:extent cx="7682865" cy="2148188"/>
                <wp:effectExtent l="0" t="0" r="13335" b="24130"/>
                <wp:wrapNone/>
                <wp:docPr id="11" name="Oval 11"/>
                <wp:cNvGraphicFramePr/>
                <a:graphic xmlns:a="http://schemas.openxmlformats.org/drawingml/2006/main">
                  <a:graphicData uri="http://schemas.microsoft.com/office/word/2010/wordprocessingShape">
                    <wps:wsp>
                      <wps:cNvSpPr/>
                      <wps:spPr>
                        <a:xfrm>
                          <a:off x="0" y="0"/>
                          <a:ext cx="7682865" cy="214818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1" o:spid="_x0000_s1028" style="position:absolute;margin-left:35.55pt;margin-top:25.15pt;width:604.95pt;height:169.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" fillcolor="white [3201]" strokecolor="#f79646 [3209]" strokeweight="1.5pt">
                <v:textbo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v:textbox>
              </v:oval>
            </w:pict>
          </mc:Fallback>
        </mc:AlternateContent>
      </w:r>
      <w:r w:rsidR="00825C61" w:rsidRPr="003E52E7">
        <w:rPr>
          <w:rFonts w:ascii="Trebuchet MS" w:hAnsi="Trebuchet MS" w:cs="Helvetica"/>
          <w:b/>
          <w:bCs/>
          <w:sz w:val="24"/>
          <w:szCs w:val="24"/>
        </w:rPr>
        <w:t xml:space="preserve">Grup </w:t>
      </w:r>
      <w:r w:rsidR="00C67B24" w:rsidRPr="003E52E7">
        <w:rPr>
          <w:rFonts w:ascii="Trebuchet MS" w:hAnsi="Trebuchet MS" w:cs="Helvetica"/>
          <w:b/>
          <w:bCs/>
          <w:sz w:val="24"/>
          <w:szCs w:val="24"/>
        </w:rPr>
        <w:t>ț</w:t>
      </w:r>
      <w:r w:rsidR="00825C61" w:rsidRPr="003E52E7">
        <w:rPr>
          <w:rFonts w:ascii="Trebuchet MS" w:hAnsi="Trebuchet MS" w:cs="Helvetica"/>
          <w:b/>
          <w:bCs/>
          <w:sz w:val="24"/>
          <w:szCs w:val="24"/>
        </w:rPr>
        <w:t>in</w:t>
      </w:r>
      <w:r w:rsidR="00C67B24" w:rsidRPr="003E52E7">
        <w:rPr>
          <w:rFonts w:ascii="Trebuchet MS" w:hAnsi="Trebuchet MS" w:cs="Helvetica"/>
          <w:b/>
          <w:bCs/>
          <w:sz w:val="24"/>
          <w:szCs w:val="24"/>
        </w:rPr>
        <w:t>tă</w:t>
      </w: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before="240" w:after="0"/>
        <w:rPr>
          <w:rFonts w:ascii="Trebuchet MS" w:hAnsi="Trebuchet MS" w:cs="Helvetica"/>
          <w:b/>
          <w:bCs/>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r w:rsidRPr="003E52E7">
        <w:rPr>
          <w:rFonts w:ascii="Trebuchet MS" w:hAnsi="Trebuchet MS" w:cs="Helvetica"/>
          <w:noProof/>
          <w:sz w:val="24"/>
          <w:szCs w:val="24"/>
        </w:rPr>
        <mc:AlternateContent>
          <mc:Choice Requires="wps">
            <w:drawing>
              <wp:anchor distT="0" distB="0" distL="114300" distR="114300" simplePos="0" relativeHeight="251709440" behindDoc="0" locked="0" layoutInCell="1" allowOverlap="1" wp14:anchorId="555C292E" wp14:editId="4BA4B05D">
                <wp:simplePos x="0" y="0"/>
                <wp:positionH relativeFrom="column">
                  <wp:posOffset>819397</wp:posOffset>
                </wp:positionH>
                <wp:positionV relativeFrom="paragraph">
                  <wp:posOffset>31832</wp:posOffset>
                </wp:positionV>
                <wp:extent cx="6970815" cy="1448790"/>
                <wp:effectExtent l="0" t="0" r="20955" b="18415"/>
                <wp:wrapNone/>
                <wp:docPr id="13" name="Oval 13"/>
                <wp:cNvGraphicFramePr/>
                <a:graphic xmlns:a="http://schemas.openxmlformats.org/drawingml/2006/main">
                  <a:graphicData uri="http://schemas.microsoft.com/office/word/2010/wordprocessingShape">
                    <wps:wsp>
                      <wps:cNvSpPr/>
                      <wps:spPr>
                        <a:xfrm>
                          <a:off x="0" y="0"/>
                          <a:ext cx="6970815" cy="144879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3" o:spid="_x0000_s1029" style="position:absolute;margin-left:64.5pt;margin-top:2.5pt;width:548.9pt;height:114.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" fillcolor="white [3201]" strokecolor="#f79646 [3209]" strokeweight="1.5pt">
                <v:textbo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v:textbox>
              </v:oval>
            </w:pict>
          </mc:Fallback>
        </mc:AlternateContent>
      </w: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5826A8" w:rsidRPr="003E52E7" w:rsidRDefault="005826A8" w:rsidP="003E52E7">
      <w:pPr>
        <w:autoSpaceDE w:val="0"/>
        <w:autoSpaceDN w:val="0"/>
        <w:adjustRightInd w:val="0"/>
        <w:spacing w:after="0"/>
        <w:rPr>
          <w:rFonts w:ascii="Trebuchet MS" w:hAnsi="Trebuchet MS" w:cs="Helvetica"/>
          <w:sz w:val="24"/>
          <w:szCs w:val="24"/>
        </w:rPr>
      </w:pPr>
    </w:p>
    <w:p w:rsidR="00825C61" w:rsidRPr="003E52E7" w:rsidRDefault="00825C61" w:rsidP="003E52E7">
      <w:pPr>
        <w:tabs>
          <w:tab w:val="left" w:pos="1185"/>
        </w:tabs>
        <w:spacing w:after="120"/>
        <w:ind w:right="450"/>
        <w:contextualSpacing/>
        <w:jc w:val="both"/>
        <w:rPr>
          <w:rFonts w:ascii="Trebuchet MS" w:hAnsi="Trebuchet MS" w:cs="Arial"/>
          <w:sz w:val="24"/>
          <w:szCs w:val="24"/>
        </w:rPr>
      </w:pPr>
    </w:p>
    <w:p w:rsidR="00D83EFC" w:rsidRPr="003E52E7" w:rsidRDefault="00427591" w:rsidP="003E52E7">
      <w:pPr>
        <w:spacing w:after="120"/>
        <w:jc w:val="both"/>
        <w:rPr>
          <w:rFonts w:ascii="Trebuchet MS" w:hAnsi="Trebuchet MS" w:cs="Arial"/>
          <w:color w:val="17365D" w:themeColor="text2" w:themeShade="BF"/>
          <w:sz w:val="24"/>
          <w:szCs w:val="24"/>
          <w:lang w:val="ro-RO"/>
        </w:rPr>
      </w:pPr>
      <w:r w:rsidRPr="003E52E7">
        <w:rPr>
          <w:rFonts w:ascii="Trebuchet MS" w:hAnsi="Trebuchet MS" w:cs="Arial"/>
          <w:color w:val="17365D" w:themeColor="text2" w:themeShade="BF"/>
          <w:sz w:val="24"/>
          <w:szCs w:val="24"/>
        </w:rPr>
        <w:t>Re</w:t>
      </w:r>
      <w:r w:rsidR="00D83EFC" w:rsidRPr="003E52E7">
        <w:rPr>
          <w:rFonts w:ascii="Trebuchet MS" w:hAnsi="Trebuchet MS" w:cs="Arial"/>
          <w:color w:val="17365D" w:themeColor="text2" w:themeShade="BF"/>
          <w:sz w:val="24"/>
          <w:szCs w:val="24"/>
        </w:rPr>
        <w:t>aliz</w:t>
      </w:r>
      <w:r w:rsidR="00D83EFC" w:rsidRPr="003E52E7">
        <w:rPr>
          <w:rFonts w:ascii="Trebuchet MS" w:hAnsi="Trebuchet MS" w:cs="Arial"/>
          <w:color w:val="17365D" w:themeColor="text2" w:themeShade="BF"/>
          <w:sz w:val="24"/>
          <w:szCs w:val="24"/>
          <w:lang w:val="ro-RO"/>
        </w:rPr>
        <w:t>ări</w:t>
      </w:r>
      <w:r w:rsidR="00DB2BB2" w:rsidRPr="003E52E7">
        <w:rPr>
          <w:rFonts w:ascii="Trebuchet MS" w:hAnsi="Trebuchet MS" w:cs="Arial"/>
          <w:color w:val="17365D" w:themeColor="text2" w:themeShade="BF"/>
          <w:sz w:val="24"/>
          <w:szCs w:val="24"/>
          <w:lang w:val="ro-RO"/>
        </w:rPr>
        <w:t xml:space="preserve"> in perioada de implementare </w:t>
      </w:r>
      <w:r w:rsidR="00502FC2" w:rsidRPr="003E52E7">
        <w:rPr>
          <w:rFonts w:ascii="Trebuchet MS" w:hAnsi="Trebuchet MS" w:cs="Arial"/>
          <w:color w:val="17365D" w:themeColor="text2" w:themeShade="BF"/>
          <w:sz w:val="24"/>
          <w:szCs w:val="24"/>
          <w:lang w:val="ro-RO"/>
        </w:rPr>
        <w:t>a proiectului</w:t>
      </w:r>
    </w:p>
    <w:p w:rsidR="00E917EA" w:rsidRPr="003E52E7" w:rsidRDefault="00E917EA" w:rsidP="003E52E7">
      <w:pPr>
        <w:ind w:right="-1" w:firstLine="708"/>
        <w:jc w:val="both"/>
        <w:rPr>
          <w:rFonts w:ascii="Trebuchet MS" w:eastAsia="Trebuchet MS" w:hAnsi="Trebuchet MS" w:cs="Arial"/>
          <w:sz w:val="24"/>
          <w:szCs w:val="24"/>
          <w:lang w:val="ro-RO" w:eastAsia="ro-RO"/>
        </w:rPr>
      </w:pPr>
      <w:r w:rsidRPr="003E52E7">
        <w:rPr>
          <w:rFonts w:ascii="Trebuchet MS" w:eastAsia="Trebuchet MS" w:hAnsi="Trebuchet MS" w:cs="Arial"/>
          <w:sz w:val="24"/>
          <w:szCs w:val="24"/>
          <w:lang w:val="ro-RO" w:eastAsia="ro-RO"/>
        </w:rPr>
        <w:t>In perioada  iunie  20</w:t>
      </w:r>
      <w:r w:rsidR="00202021">
        <w:rPr>
          <w:rFonts w:ascii="Trebuchet MS" w:eastAsia="Trebuchet MS" w:hAnsi="Trebuchet MS" w:cs="Arial"/>
          <w:sz w:val="24"/>
          <w:szCs w:val="24"/>
          <w:lang w:val="ro-RO" w:eastAsia="ro-RO"/>
        </w:rPr>
        <w:t>19</w:t>
      </w:r>
      <w:r w:rsidRPr="003E52E7">
        <w:rPr>
          <w:rFonts w:ascii="Trebuchet MS" w:eastAsia="Trebuchet MS" w:hAnsi="Trebuchet MS" w:cs="Arial"/>
          <w:sz w:val="24"/>
          <w:szCs w:val="24"/>
          <w:lang w:val="ro-RO" w:eastAsia="ro-RO"/>
        </w:rPr>
        <w:t xml:space="preserve"> – decembrie 202</w:t>
      </w:r>
      <w:r w:rsidR="00202021">
        <w:rPr>
          <w:rFonts w:ascii="Trebuchet MS" w:eastAsia="Trebuchet MS" w:hAnsi="Trebuchet MS" w:cs="Arial"/>
          <w:sz w:val="24"/>
          <w:szCs w:val="24"/>
          <w:lang w:val="ro-RO" w:eastAsia="ro-RO"/>
        </w:rPr>
        <w:t>1</w:t>
      </w:r>
      <w:r w:rsidRPr="003E52E7">
        <w:rPr>
          <w:rFonts w:ascii="Trebuchet MS" w:eastAsia="Trebuchet MS" w:hAnsi="Trebuchet MS" w:cs="Arial"/>
          <w:sz w:val="24"/>
          <w:szCs w:val="24"/>
          <w:lang w:val="ro-RO" w:eastAsia="ro-RO"/>
        </w:rPr>
        <w:t xml:space="preserve">, au fost încheiate </w:t>
      </w:r>
      <w:r w:rsidR="00202021">
        <w:rPr>
          <w:rFonts w:ascii="Trebuchet MS" w:eastAsia="Trebuchet MS" w:hAnsi="Trebuchet MS" w:cs="Arial"/>
          <w:sz w:val="24"/>
          <w:szCs w:val="24"/>
          <w:lang w:val="ro-RO" w:eastAsia="ro-RO"/>
        </w:rPr>
        <w:t>10</w:t>
      </w:r>
      <w:r w:rsidRPr="003E52E7">
        <w:rPr>
          <w:rFonts w:ascii="Trebuchet MS" w:eastAsia="Trebuchet MS" w:hAnsi="Trebuchet MS" w:cs="Arial"/>
          <w:sz w:val="24"/>
          <w:szCs w:val="24"/>
          <w:lang w:val="ro-RO" w:eastAsia="ro-RO"/>
        </w:rPr>
        <w:t xml:space="preserve"> Notificări (</w:t>
      </w:r>
      <w:r w:rsidRPr="003E52E7">
        <w:rPr>
          <w:rFonts w:ascii="Trebuchet MS" w:eastAsia="Calibri" w:hAnsi="Trebuchet MS" w:cs="Calibri"/>
          <w:sz w:val="24"/>
          <w:szCs w:val="24"/>
          <w:lang w:val="ro-RO" w:eastAsia="ro-RO"/>
        </w:rPr>
        <w:t>Notificarea nr.1/10.07.2019, Notificarea nr.2/31.07.2019,  Notificarea nr.3/12.09.2019, Notificarea nr.4/13.02.2020, Notificarea nr.5/26.03.2020, Notificarea n</w:t>
      </w:r>
      <w:r w:rsidR="003F4061">
        <w:rPr>
          <w:rFonts w:ascii="Trebuchet MS" w:eastAsia="Calibri" w:hAnsi="Trebuchet MS" w:cs="Calibri"/>
          <w:sz w:val="24"/>
          <w:szCs w:val="24"/>
          <w:lang w:val="ro-RO" w:eastAsia="ro-RO"/>
        </w:rPr>
        <w:t>r.6/29.04.2020, Notificarea nr.</w:t>
      </w:r>
      <w:r w:rsidRPr="003E52E7">
        <w:rPr>
          <w:rFonts w:ascii="Trebuchet MS" w:eastAsia="Calibri" w:hAnsi="Trebuchet MS" w:cs="Calibri"/>
          <w:sz w:val="24"/>
          <w:szCs w:val="24"/>
          <w:lang w:val="ro-RO" w:eastAsia="ro-RO"/>
        </w:rPr>
        <w:t>7/13.10.2020</w:t>
      </w:r>
      <w:r w:rsidR="00202021">
        <w:rPr>
          <w:rFonts w:ascii="Trebuchet MS" w:eastAsia="Calibri" w:hAnsi="Trebuchet MS" w:cs="Calibri"/>
          <w:sz w:val="24"/>
          <w:szCs w:val="24"/>
          <w:lang w:val="ro-RO" w:eastAsia="ro-RO"/>
        </w:rPr>
        <w:t xml:space="preserve">,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nr.8/22.01.2021, </w:t>
      </w:r>
      <w:r w:rsidR="00202021" w:rsidRPr="003E52E7">
        <w:rPr>
          <w:rFonts w:ascii="Trebuchet MS" w:eastAsia="Calibri" w:hAnsi="Trebuchet MS" w:cs="Calibri"/>
          <w:sz w:val="24"/>
          <w:szCs w:val="24"/>
          <w:lang w:val="ro-RO" w:eastAsia="ro-RO"/>
        </w:rPr>
        <w:t>Notificarea</w:t>
      </w:r>
      <w:r w:rsidR="00202021">
        <w:rPr>
          <w:rFonts w:ascii="Trebuchet MS" w:hAnsi="Trebuchet MS" w:cstheme="minorHAnsi"/>
        </w:rPr>
        <w:t xml:space="preserve"> </w:t>
      </w:r>
      <w:r w:rsidR="003F4061">
        <w:rPr>
          <w:rFonts w:ascii="Trebuchet MS" w:hAnsi="Trebuchet MS" w:cstheme="minorHAnsi"/>
        </w:rPr>
        <w:t>nr.</w:t>
      </w:r>
      <w:r w:rsidR="00202021">
        <w:rPr>
          <w:rFonts w:ascii="Trebuchet MS" w:hAnsi="Trebuchet MS" w:cstheme="minorHAnsi"/>
        </w:rPr>
        <w:t xml:space="preserve">9/14.04.2021 si Notificarea                            </w:t>
      </w:r>
      <w:r w:rsidR="003F4061">
        <w:rPr>
          <w:rFonts w:ascii="Trebuchet MS" w:hAnsi="Trebuchet MS" w:cstheme="minorHAnsi"/>
        </w:rPr>
        <w:t>nr.</w:t>
      </w:r>
      <w:r w:rsidR="00202021">
        <w:rPr>
          <w:rFonts w:ascii="Trebuchet MS" w:hAnsi="Trebuchet MS" w:cstheme="minorHAnsi"/>
        </w:rPr>
        <w:t>10/23.07.2021</w:t>
      </w:r>
      <w:r w:rsidRPr="003E52E7">
        <w:rPr>
          <w:rFonts w:ascii="Trebuchet MS" w:eastAsia="Calibri" w:hAnsi="Trebuchet MS" w:cs="Calibri"/>
          <w:sz w:val="24"/>
          <w:szCs w:val="24"/>
          <w:lang w:val="ro-RO" w:eastAsia="ro-RO"/>
        </w:rPr>
        <w:t xml:space="preserve">)  prin care </w:t>
      </w:r>
      <w:r w:rsidR="003F4061">
        <w:rPr>
          <w:rFonts w:ascii="Trebuchet MS" w:eastAsia="Calibri" w:hAnsi="Trebuchet MS" w:cs="Calibri"/>
          <w:sz w:val="24"/>
          <w:szCs w:val="24"/>
          <w:lang w:val="ro-RO" w:eastAsia="ro-RO"/>
        </w:rPr>
        <w:t>s-au adus, î</w:t>
      </w:r>
      <w:r w:rsidRPr="003E52E7">
        <w:rPr>
          <w:rFonts w:ascii="Trebuchet MS" w:eastAsia="Calibri" w:hAnsi="Trebuchet MS" w:cs="Calibri"/>
          <w:sz w:val="24"/>
          <w:szCs w:val="24"/>
          <w:lang w:val="ro-RO" w:eastAsia="ro-RO"/>
        </w:rPr>
        <w:t>n principal, modificări echipei de implementare a proiectului prin înlocuirea unor experți la nivelul AJOFM</w:t>
      </w:r>
      <w:r w:rsidRPr="003E52E7">
        <w:rPr>
          <w:rFonts w:ascii="Trebuchet MS" w:eastAsia="Trebuchet MS" w:hAnsi="Trebuchet MS" w:cs="Arial"/>
          <w:sz w:val="24"/>
          <w:szCs w:val="24"/>
          <w:lang w:val="ro-RO" w:eastAsia="ro-RO"/>
        </w:rPr>
        <w:t xml:space="preserve">.  </w:t>
      </w:r>
    </w:p>
    <w:p w:rsidR="00E917EA" w:rsidRPr="00E917EA" w:rsidRDefault="00E917EA" w:rsidP="003E52E7">
      <w:pPr>
        <w:ind w:right="-1" w:firstLine="708"/>
        <w:jc w:val="both"/>
        <w:rPr>
          <w:rFonts w:ascii="Trebuchet MS" w:eastAsia="Calibri" w:hAnsi="Trebuchet MS" w:cs="Arial"/>
          <w:sz w:val="24"/>
          <w:szCs w:val="24"/>
          <w:lang w:val="ro-RO" w:eastAsia="ro-RO"/>
        </w:rPr>
      </w:pPr>
      <w:r w:rsidRPr="003E52E7">
        <w:rPr>
          <w:rFonts w:ascii="Trebuchet MS" w:eastAsia="Calibri" w:hAnsi="Trebuchet MS" w:cs="Arial"/>
          <w:sz w:val="24"/>
          <w:szCs w:val="24"/>
          <w:lang w:val="ro-RO" w:eastAsia="ro-RO"/>
        </w:rPr>
        <w:lastRenderedPageBreak/>
        <w:t>T</w:t>
      </w:r>
      <w:r w:rsidRPr="00E917EA">
        <w:rPr>
          <w:rFonts w:ascii="Trebuchet MS" w:eastAsia="Calibri" w:hAnsi="Trebuchet MS" w:cs="Arial"/>
          <w:sz w:val="24"/>
          <w:szCs w:val="24"/>
          <w:lang w:val="ro-RO" w:eastAsia="ro-RO"/>
        </w:rPr>
        <w:t xml:space="preserve">otodată,  pentru buna desfăşurare a activităţilor proiectului au fost elaborate: un Act adiţional, nr. 591/04.06.2020, </w:t>
      </w:r>
      <w:r w:rsidR="00CF6174">
        <w:rPr>
          <w:rFonts w:ascii="Trebuchet MS" w:eastAsia="Calibri" w:hAnsi="Trebuchet MS" w:cs="Arial"/>
          <w:sz w:val="24"/>
          <w:szCs w:val="24"/>
          <w:lang w:val="ro-RO" w:eastAsia="ro-RO"/>
        </w:rPr>
        <w:t>22</w:t>
      </w:r>
      <w:r w:rsidRPr="00E917EA">
        <w:rPr>
          <w:rFonts w:ascii="Trebuchet MS" w:eastAsia="Calibri" w:hAnsi="Trebuchet MS" w:cs="Arial"/>
          <w:sz w:val="24"/>
          <w:szCs w:val="24"/>
          <w:lang w:val="ro-RO" w:eastAsia="ro-RO"/>
        </w:rPr>
        <w:t xml:space="preserve"> ordine de pre</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 </w:t>
      </w:r>
      <w:r w:rsidR="00CF6174">
        <w:rPr>
          <w:rFonts w:ascii="Trebuchet MS" w:eastAsia="Calibri" w:hAnsi="Trebuchet MS" w:cs="Arial"/>
          <w:sz w:val="24"/>
          <w:szCs w:val="24"/>
          <w:lang w:val="ro-RO" w:eastAsia="ro-RO"/>
        </w:rPr>
        <w:t>33</w:t>
      </w:r>
      <w:r w:rsidRPr="00E917EA">
        <w:rPr>
          <w:rFonts w:ascii="Trebuchet MS" w:eastAsia="Calibri" w:hAnsi="Trebuchet MS" w:cs="Arial"/>
          <w:sz w:val="24"/>
          <w:szCs w:val="24"/>
          <w:lang w:val="ro-RO" w:eastAsia="ro-RO"/>
        </w:rPr>
        <w:t xml:space="preserve"> minute, aferente </w:t>
      </w:r>
      <w:r w:rsidR="00113DEB">
        <w:rPr>
          <w:rFonts w:ascii="Trebuchet MS" w:eastAsia="Calibri" w:hAnsi="Trebuchet MS" w:cs="Arial"/>
          <w:sz w:val="24"/>
          <w:szCs w:val="24"/>
          <w:lang w:val="ro-RO" w:eastAsia="ro-RO"/>
        </w:rPr>
        <w:t>ş</w:t>
      </w:r>
      <w:r w:rsidRPr="00E917EA">
        <w:rPr>
          <w:rFonts w:ascii="Trebuchet MS" w:eastAsia="Calibri" w:hAnsi="Trebuchet MS" w:cs="Arial"/>
          <w:sz w:val="24"/>
          <w:szCs w:val="24"/>
          <w:lang w:val="ro-RO" w:eastAsia="ro-RO"/>
        </w:rPr>
        <w:t xml:space="preserve">edintelor de lucru de la nivel central, în care s-au elaborat şi monitorizat  Planurile  de implementare lunare ale activităţilor proiectului. </w:t>
      </w:r>
    </w:p>
    <w:p w:rsidR="002D07DD" w:rsidRPr="003E52E7" w:rsidRDefault="00D83EFC" w:rsidP="003E52E7">
      <w:pPr>
        <w:ind w:right="-1" w:firstLine="708"/>
        <w:jc w:val="both"/>
        <w:rPr>
          <w:rFonts w:ascii="Trebuchet MS" w:hAnsi="Trebuchet MS" w:cs="Arial"/>
          <w:sz w:val="24"/>
          <w:szCs w:val="24"/>
          <w:lang w:val="ro-RO"/>
        </w:rPr>
      </w:pPr>
      <w:r w:rsidRPr="003E52E7">
        <w:rPr>
          <w:rFonts w:ascii="Trebuchet MS" w:eastAsia="Trebuchet MS" w:hAnsi="Trebuchet MS" w:cs="Arial"/>
          <w:color w:val="17365D" w:themeColor="text2" w:themeShade="BF"/>
          <w:sz w:val="24"/>
          <w:szCs w:val="24"/>
          <w:lang w:eastAsia="ro-RO"/>
        </w:rPr>
        <w:t xml:space="preserve"> </w:t>
      </w:r>
      <w:r w:rsidR="002D07DD" w:rsidRPr="003E52E7">
        <w:rPr>
          <w:rFonts w:ascii="Trebuchet MS" w:eastAsia="Trebuchet MS" w:hAnsi="Trebuchet MS" w:cs="Arial"/>
          <w:color w:val="17365D" w:themeColor="text2" w:themeShade="BF"/>
          <w:sz w:val="24"/>
          <w:szCs w:val="24"/>
          <w:lang w:eastAsia="ro-RO"/>
        </w:rPr>
        <w:t>Modificările aduse prin Notificări nu afectează scopul și obiectivele proiectului, rezultatele estimate sau bugetul contractului și respectă prevederile art.10 alin.(7), pct.(c) din Contractul de finanțare POCU/610/3/13/130167.</w:t>
      </w:r>
      <w:r w:rsidR="002D07DD" w:rsidRPr="003E52E7">
        <w:rPr>
          <w:rFonts w:ascii="Trebuchet MS" w:hAnsi="Trebuchet MS" w:cs="Arial"/>
          <w:sz w:val="24"/>
          <w:szCs w:val="24"/>
          <w:lang w:val="ro-RO"/>
        </w:rPr>
        <w:t xml:space="preserve"> </w:t>
      </w:r>
    </w:p>
    <w:p w:rsidR="00487E5C" w:rsidRPr="003E52E7" w:rsidRDefault="00487E5C" w:rsidP="003E52E7">
      <w:pPr>
        <w:ind w:firstLine="708"/>
        <w:jc w:val="both"/>
        <w:rPr>
          <w:rFonts w:ascii="Trebuchet MS" w:hAnsi="Trebuchet MS" w:cstheme="minorHAnsi"/>
          <w:sz w:val="24"/>
          <w:szCs w:val="24"/>
          <w:lang w:val="ro-RO"/>
        </w:rPr>
      </w:pPr>
      <w:r w:rsidRPr="003E52E7">
        <w:rPr>
          <w:rFonts w:ascii="Trebuchet MS" w:hAnsi="Trebuchet MS" w:cstheme="minorHAnsi"/>
          <w:sz w:val="24"/>
          <w:szCs w:val="24"/>
          <w:lang w:val="ro-RO"/>
        </w:rPr>
        <w:t>În acestă perioada funcționarii publici, din cadrul agențiilor județene pentru ocuparea forței de muncă în care se implementeaza proiectul, au efectuat operațiuni de verificare, stabilire, acordare și monitorizare a drepturilor acordate șomerilor non NEETS sub forma primelor de activare(art.73</w:t>
      </w:r>
      <w:r w:rsidRPr="003E52E7">
        <w:rPr>
          <w:rFonts w:ascii="Trebuchet MS" w:hAnsi="Trebuchet MS" w:cstheme="minorHAnsi"/>
          <w:sz w:val="24"/>
          <w:szCs w:val="24"/>
          <w:vertAlign w:val="superscript"/>
          <w:lang w:val="ro-RO"/>
        </w:rPr>
        <w:t>2</w:t>
      </w:r>
      <w:r w:rsidRPr="003E52E7">
        <w:rPr>
          <w:rFonts w:ascii="Trebuchet MS" w:hAnsi="Trebuchet MS" w:cstheme="minorHAnsi"/>
          <w:sz w:val="24"/>
          <w:szCs w:val="24"/>
          <w:lang w:val="ro-RO"/>
        </w:rPr>
        <w:t>), prevăzute de Legea nr.76/2002 privind sistemul asigurărilor pentru şomaj şi stimularea ocupării forţei de muncă, cu modificările şi completările ulterioare.</w:t>
      </w:r>
      <w:r w:rsidR="00890F6C" w:rsidRPr="003E52E7">
        <w:rPr>
          <w:rFonts w:ascii="Trebuchet MS" w:hAnsi="Trebuchet MS" w:cstheme="minorHAnsi"/>
          <w:sz w:val="24"/>
          <w:szCs w:val="24"/>
          <w:lang w:val="ro-RO"/>
        </w:rPr>
        <w:t xml:space="preserve"> Astfel</w:t>
      </w:r>
      <w:r w:rsidRPr="003E52E7">
        <w:rPr>
          <w:rFonts w:ascii="Trebuchet MS" w:hAnsi="Trebuchet MS" w:cstheme="minorHAnsi"/>
          <w:sz w:val="24"/>
          <w:szCs w:val="24"/>
          <w:lang w:val="ro-RO"/>
        </w:rPr>
        <w:t>, au fost constituite dosarele beneficiarilor de drepturi cu documentele în vigoare, la data stabilirii drepturilor, în conformitate cu prevederile HG nr.174/2002 pentru aprobarea Normelor metodologice de aplicare a Legii nr.76/2002 privind sistemul asigurărilor pentru șomaj și stimularea ocupării forței de muncă.</w:t>
      </w:r>
    </w:p>
    <w:p w:rsidR="00DF713E" w:rsidRPr="00DF713E" w:rsidRDefault="00DF713E" w:rsidP="003E52E7">
      <w:pPr>
        <w:spacing w:after="120"/>
        <w:ind w:firstLine="708"/>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Din totalul de 1150 prime, indicator de referință, în perioada de implementare iunie 2019 – decembrie 202</w:t>
      </w:r>
      <w:r w:rsidR="00333CBB">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au fost încheiate </w:t>
      </w:r>
      <w:r w:rsidR="00333CBB">
        <w:rPr>
          <w:rFonts w:ascii="Trebuchet MS" w:eastAsia="Calibri" w:hAnsi="Trebuchet MS" w:cs="Calibri"/>
          <w:color w:val="4F81BD" w:themeColor="accent1"/>
          <w:sz w:val="24"/>
          <w:szCs w:val="24"/>
          <w:lang w:val="ro-RO" w:eastAsia="ro-RO"/>
        </w:rPr>
        <w:t xml:space="preserve">800 </w:t>
      </w:r>
      <w:r w:rsidRPr="00DF713E">
        <w:rPr>
          <w:rFonts w:ascii="Trebuchet MS" w:eastAsia="Calibri" w:hAnsi="Trebuchet MS" w:cs="Calibri"/>
          <w:color w:val="4F81BD" w:themeColor="accent1"/>
          <w:sz w:val="24"/>
          <w:szCs w:val="24"/>
          <w:lang w:val="ro-RO" w:eastAsia="ro-RO"/>
        </w:rPr>
        <w:t xml:space="preserve">de prime din care 251 pe retrospectiv, solicitate si rambursate la </w:t>
      </w:r>
      <w:r w:rsidRPr="00E23765">
        <w:rPr>
          <w:rFonts w:ascii="Trebuchet MS" w:eastAsia="Calibri" w:hAnsi="Trebuchet MS" w:cs="Calibri"/>
          <w:color w:val="4F81BD" w:themeColor="accent1"/>
          <w:sz w:val="24"/>
          <w:szCs w:val="24"/>
          <w:lang w:val="ro-RO" w:eastAsia="ro-RO"/>
        </w:rPr>
        <w:t>prima Cerere de rambursare.</w:t>
      </w:r>
      <w:r w:rsidRPr="00DF713E">
        <w:rPr>
          <w:rFonts w:ascii="Trebuchet MS" w:eastAsia="Calibri" w:hAnsi="Trebuchet MS" w:cs="Calibri"/>
          <w:color w:val="4F81BD" w:themeColor="accent1"/>
          <w:sz w:val="24"/>
          <w:szCs w:val="24"/>
          <w:lang w:val="ro-RO" w:eastAsia="ro-RO"/>
        </w:rPr>
        <w:t xml:space="preserve"> </w:t>
      </w: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r w:rsidRPr="00DF713E">
        <w:rPr>
          <w:rFonts w:ascii="Trebuchet MS" w:eastAsia="Calibri" w:hAnsi="Trebuchet MS" w:cs="Calibri"/>
          <w:sz w:val="24"/>
          <w:szCs w:val="24"/>
          <w:lang w:val="ro-RO" w:eastAsia="ro-RO"/>
        </w:rPr>
        <w:tab/>
        <w:t>De asemenea, în acestă perioadă, funcţionarii publici din cadrul agenţiilor judeţene pentru ocuparea forţei de muncă au efectuat operaţiuni de verificare, stabilire, acordare și monitorizare a stimulentelor financiare acordate angajatorilor care încadrează în muncă şomeri non NEET, în condiţiile art.80 şi 85 din Legea nr.76/2002 privind sistemul asigurărilor şi stimularea ocupării forţei de muncă. Ca urmare, au fost întocmite dosare pentru fiecare angajator cu documentele prevăzute în Hotărârea Guvernului nr.174/2002 pentru aprobarea Normelor metodologice de aplicare a Legii nr.76/2002 privind sistemul asigurărilor pentru șomaj și stimularea ocupării forței de muncă, la data acordării stimulentelor financiare si au fost pregatite dosarele pentru solicitarea rambursarii cheltuielilor, conform metodologiei stabilită pe proiect.</w:t>
      </w: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tab/>
        <w:t>Ca urmare, în perioada  iunie 2019 –decembrie 202</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 xml:space="preserve">, la art.80, din totalul de 100 de subvenții, indicator de referință au fost încheiate </w:t>
      </w:r>
      <w:r w:rsidR="00F845F8">
        <w:rPr>
          <w:rFonts w:ascii="Trebuchet MS" w:eastAsia="Calibri" w:hAnsi="Trebuchet MS" w:cs="Calibri"/>
          <w:color w:val="4F81BD" w:themeColor="accent1"/>
          <w:sz w:val="24"/>
          <w:szCs w:val="24"/>
          <w:lang w:val="ro-RO" w:eastAsia="ro-RO"/>
        </w:rPr>
        <w:t>90</w:t>
      </w:r>
      <w:r w:rsidRPr="00DF713E">
        <w:rPr>
          <w:rFonts w:ascii="Trebuchet MS" w:eastAsia="Calibri" w:hAnsi="Trebuchet MS" w:cs="Calibri"/>
          <w:color w:val="4F81BD" w:themeColor="accent1"/>
          <w:sz w:val="24"/>
          <w:szCs w:val="24"/>
          <w:lang w:val="ro-RO" w:eastAsia="ro-RO"/>
        </w:rPr>
        <w:t xml:space="preserve"> subvenții acordate angajatorilor.</w:t>
      </w:r>
    </w:p>
    <w:p w:rsid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r w:rsidRPr="00DF713E">
        <w:rPr>
          <w:rFonts w:ascii="Trebuchet MS" w:eastAsia="Calibri" w:hAnsi="Trebuchet MS" w:cs="Calibri"/>
          <w:color w:val="4F81BD" w:themeColor="accent1"/>
          <w:sz w:val="24"/>
          <w:szCs w:val="24"/>
          <w:lang w:val="ro-RO" w:eastAsia="ro-RO"/>
        </w:rPr>
        <w:lastRenderedPageBreak/>
        <w:tab/>
        <w:t>In aceeași perioadă, la art.85, din totalul de 10.750 de subvenții, indicator de referință au fost încheiate 1</w:t>
      </w:r>
      <w:r w:rsidR="00F845F8">
        <w:rPr>
          <w:rFonts w:ascii="Trebuchet MS" w:eastAsia="Calibri" w:hAnsi="Trebuchet MS" w:cs="Calibri"/>
          <w:color w:val="4F81BD" w:themeColor="accent1"/>
          <w:sz w:val="24"/>
          <w:szCs w:val="24"/>
          <w:lang w:val="ro-RO" w:eastAsia="ro-RO"/>
        </w:rPr>
        <w:t>1</w:t>
      </w:r>
      <w:r w:rsidRPr="00DF713E">
        <w:rPr>
          <w:rFonts w:ascii="Trebuchet MS" w:eastAsia="Calibri" w:hAnsi="Trebuchet MS" w:cs="Calibri"/>
          <w:color w:val="4F81BD" w:themeColor="accent1"/>
          <w:sz w:val="24"/>
          <w:szCs w:val="24"/>
          <w:lang w:val="ro-RO" w:eastAsia="ro-RO"/>
        </w:rPr>
        <w:t>.</w:t>
      </w:r>
      <w:r w:rsidR="00F845F8">
        <w:rPr>
          <w:rFonts w:ascii="Trebuchet MS" w:eastAsia="Calibri" w:hAnsi="Trebuchet MS" w:cs="Calibri"/>
          <w:color w:val="4F81BD" w:themeColor="accent1"/>
          <w:sz w:val="24"/>
          <w:szCs w:val="24"/>
          <w:lang w:val="ro-RO" w:eastAsia="ro-RO"/>
        </w:rPr>
        <w:t>800</w:t>
      </w:r>
      <w:r w:rsidRPr="00DF713E">
        <w:rPr>
          <w:rFonts w:ascii="Trebuchet MS" w:eastAsia="Calibri" w:hAnsi="Trebuchet MS" w:cs="Calibri"/>
          <w:color w:val="4F81BD" w:themeColor="accent1"/>
          <w:sz w:val="24"/>
          <w:szCs w:val="24"/>
          <w:lang w:val="ro-RO" w:eastAsia="ro-RO"/>
        </w:rPr>
        <w:t xml:space="preserve"> subvenții acordate angajatorilor. </w:t>
      </w:r>
    </w:p>
    <w:p w:rsidR="00640CD7" w:rsidRPr="00DF713E" w:rsidRDefault="00640CD7"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color w:val="4F81BD" w:themeColor="accent1"/>
          <w:sz w:val="24"/>
          <w:szCs w:val="24"/>
          <w:lang w:val="ro-RO" w:eastAsia="ro-RO"/>
        </w:rPr>
      </w:pPr>
    </w:p>
    <w:p w:rsidR="006C23CB" w:rsidRPr="003E52E7"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Calibri" w:hAnsi="Trebuchet MS" w:cs="Calibri"/>
          <w:color w:val="4F81BD" w:themeColor="accent1"/>
          <w:sz w:val="24"/>
          <w:szCs w:val="24"/>
          <w:lang w:val="ro-RO" w:eastAsia="ro-RO"/>
        </w:rPr>
      </w:pPr>
      <w:r w:rsidRPr="003E52E7">
        <w:rPr>
          <w:rFonts w:ascii="Trebuchet MS" w:hAnsi="Trebuchet MS" w:cstheme="minorHAnsi"/>
          <w:sz w:val="24"/>
          <w:szCs w:val="24"/>
          <w:lang w:val="ro-RO"/>
        </w:rPr>
        <w:tab/>
      </w:r>
      <w:r w:rsidR="00023C2C" w:rsidRPr="003E52E7">
        <w:rPr>
          <w:rFonts w:ascii="Trebuchet MS" w:hAnsi="Trebuchet MS" w:cstheme="minorHAnsi"/>
          <w:sz w:val="24"/>
          <w:szCs w:val="24"/>
          <w:lang w:val="ro-RO"/>
        </w:rPr>
        <w:t xml:space="preserve">Totodată, a fost elaborat </w:t>
      </w:r>
      <w:r w:rsidR="006C23CB" w:rsidRPr="003E52E7">
        <w:rPr>
          <w:rFonts w:ascii="Trebuchet MS" w:hAnsi="Trebuchet MS" w:cstheme="minorHAnsi"/>
          <w:sz w:val="24"/>
          <w:szCs w:val="24"/>
          <w:lang w:val="ro-RO"/>
        </w:rPr>
        <w:t>un plan pentru achizi</w:t>
      </w:r>
      <w:r w:rsidR="00023C2C" w:rsidRPr="003E52E7">
        <w:rPr>
          <w:rFonts w:ascii="Trebuchet MS" w:hAnsi="Trebuchet MS" w:cstheme="minorHAnsi"/>
          <w:sz w:val="24"/>
          <w:szCs w:val="24"/>
          <w:lang w:val="ro-RO"/>
        </w:rPr>
        <w:t>țiile din cadrul proiectului și s-au achiziționat ș</w:t>
      </w:r>
      <w:r w:rsidR="006C23CB" w:rsidRPr="003E52E7">
        <w:rPr>
          <w:rFonts w:ascii="Trebuchet MS" w:hAnsi="Trebuchet MS" w:cstheme="minorHAnsi"/>
          <w:sz w:val="24"/>
          <w:szCs w:val="24"/>
          <w:lang w:val="ro-RO"/>
        </w:rPr>
        <w:t xml:space="preserve">tampile necesare </w:t>
      </w:r>
      <w:r w:rsidR="006C23CB" w:rsidRPr="00813503">
        <w:rPr>
          <w:rFonts w:ascii="Trebuchet MS" w:hAnsi="Trebuchet MS" w:cstheme="minorHAnsi"/>
          <w:color w:val="000000" w:themeColor="text1"/>
          <w:sz w:val="24"/>
          <w:szCs w:val="24"/>
          <w:lang w:val="ro-RO"/>
        </w:rPr>
        <w:t>implement</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rii pro</w:t>
      </w:r>
      <w:r w:rsidR="00023C2C" w:rsidRPr="00813503">
        <w:rPr>
          <w:rFonts w:ascii="Trebuchet MS" w:hAnsi="Trebuchet MS" w:cstheme="minorHAnsi"/>
          <w:color w:val="000000" w:themeColor="text1"/>
          <w:sz w:val="24"/>
          <w:szCs w:val="24"/>
          <w:lang w:val="ro-RO"/>
        </w:rPr>
        <w:t>iectului ș</w:t>
      </w:r>
      <w:r w:rsidR="006C23CB" w:rsidRPr="00813503">
        <w:rPr>
          <w:rFonts w:ascii="Trebuchet MS" w:hAnsi="Trebuchet MS" w:cstheme="minorHAnsi"/>
          <w:color w:val="000000" w:themeColor="text1"/>
          <w:sz w:val="24"/>
          <w:szCs w:val="24"/>
          <w:lang w:val="ro-RO"/>
        </w:rPr>
        <w:t xml:space="preserve">i s-a </w:t>
      </w:r>
      <w:r w:rsidR="00023C2C" w:rsidRPr="00813503">
        <w:rPr>
          <w:rFonts w:ascii="Trebuchet MS" w:hAnsi="Trebuchet MS" w:cstheme="minorHAnsi"/>
          <w:color w:val="000000" w:themeColor="text1"/>
          <w:sz w:val="24"/>
          <w:szCs w:val="24"/>
          <w:lang w:val="ro-RO"/>
        </w:rPr>
        <w:t xml:space="preserve">finalizat </w:t>
      </w:r>
      <w:r w:rsidR="006C23CB" w:rsidRPr="00813503">
        <w:rPr>
          <w:rFonts w:ascii="Trebuchet MS" w:hAnsi="Trebuchet MS" w:cstheme="minorHAnsi"/>
          <w:color w:val="000000" w:themeColor="text1"/>
          <w:sz w:val="24"/>
          <w:szCs w:val="24"/>
          <w:lang w:val="ro-RO"/>
        </w:rPr>
        <w:t>procedura de achizi</w:t>
      </w:r>
      <w:r w:rsidR="00023C2C" w:rsidRPr="00813503">
        <w:rPr>
          <w:rFonts w:ascii="Trebuchet MS" w:hAnsi="Trebuchet MS" w:cstheme="minorHAnsi"/>
          <w:color w:val="000000" w:themeColor="text1"/>
          <w:sz w:val="24"/>
          <w:szCs w:val="24"/>
          <w:lang w:val="ro-RO"/>
        </w:rPr>
        <w:t>ție</w:t>
      </w:r>
      <w:r w:rsidR="006C23CB" w:rsidRPr="00813503">
        <w:rPr>
          <w:rFonts w:ascii="Trebuchet MS" w:hAnsi="Trebuchet MS" w:cstheme="minorHAnsi"/>
          <w:color w:val="000000" w:themeColor="text1"/>
          <w:sz w:val="24"/>
          <w:szCs w:val="24"/>
          <w:lang w:val="ro-RO"/>
        </w:rPr>
        <w:t xml:space="preserve"> h</w:t>
      </w:r>
      <w:r w:rsidR="00023C2C" w:rsidRPr="00813503">
        <w:rPr>
          <w:rFonts w:ascii="Trebuchet MS" w:hAnsi="Trebuchet MS" w:cstheme="minorHAnsi"/>
          <w:color w:val="000000" w:themeColor="text1"/>
          <w:sz w:val="24"/>
          <w:szCs w:val="24"/>
          <w:lang w:val="ro-RO"/>
        </w:rPr>
        <w:t>â</w:t>
      </w:r>
      <w:r w:rsidR="006C23CB" w:rsidRPr="00813503">
        <w:rPr>
          <w:rFonts w:ascii="Trebuchet MS" w:hAnsi="Trebuchet MS" w:cstheme="minorHAnsi"/>
          <w:color w:val="000000" w:themeColor="text1"/>
          <w:sz w:val="24"/>
          <w:szCs w:val="24"/>
          <w:lang w:val="ro-RO"/>
        </w:rPr>
        <w:t xml:space="preserve">rtie A4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A3 necesar</w:t>
      </w:r>
      <w:r w:rsidR="00023C2C" w:rsidRPr="00813503">
        <w:rPr>
          <w:rFonts w:ascii="Trebuchet MS" w:hAnsi="Trebuchet MS" w:cstheme="minorHAnsi"/>
          <w:color w:val="000000" w:themeColor="text1"/>
          <w:sz w:val="24"/>
          <w:szCs w:val="24"/>
          <w:lang w:val="ro-RO"/>
        </w:rPr>
        <w:t>ă</w:t>
      </w:r>
      <w:r w:rsidR="006C23CB" w:rsidRPr="00813503">
        <w:rPr>
          <w:rFonts w:ascii="Trebuchet MS" w:hAnsi="Trebuchet MS" w:cstheme="minorHAnsi"/>
          <w:color w:val="000000" w:themeColor="text1"/>
          <w:sz w:val="24"/>
          <w:szCs w:val="24"/>
          <w:lang w:val="ro-RO"/>
        </w:rPr>
        <w:t xml:space="preserve"> pentru derularea activit</w:t>
      </w:r>
      <w:r w:rsidR="00023C2C" w:rsidRPr="00813503">
        <w:rPr>
          <w:rFonts w:ascii="Trebuchet MS" w:hAnsi="Trebuchet MS" w:cstheme="minorHAnsi"/>
          <w:color w:val="000000" w:themeColor="text1"/>
          <w:sz w:val="24"/>
          <w:szCs w:val="24"/>
          <w:lang w:val="ro-RO"/>
        </w:rPr>
        <w:t>ăț</w:t>
      </w:r>
      <w:r w:rsidR="006C23CB" w:rsidRPr="00813503">
        <w:rPr>
          <w:rFonts w:ascii="Trebuchet MS" w:hAnsi="Trebuchet MS" w:cstheme="minorHAnsi"/>
          <w:color w:val="000000" w:themeColor="text1"/>
          <w:sz w:val="24"/>
          <w:szCs w:val="24"/>
          <w:lang w:val="ro-RO"/>
        </w:rPr>
        <w:t xml:space="preserve">ilor proiectului la nivel central </w:t>
      </w:r>
      <w:r w:rsidR="00023C2C" w:rsidRPr="00813503">
        <w:rPr>
          <w:rFonts w:ascii="Trebuchet MS" w:hAnsi="Trebuchet MS" w:cstheme="minorHAnsi"/>
          <w:color w:val="000000" w:themeColor="text1"/>
          <w:sz w:val="24"/>
          <w:szCs w:val="24"/>
          <w:lang w:val="ro-RO"/>
        </w:rPr>
        <w:t>ș</w:t>
      </w:r>
      <w:r w:rsidR="006C23CB" w:rsidRPr="00813503">
        <w:rPr>
          <w:rFonts w:ascii="Trebuchet MS" w:hAnsi="Trebuchet MS" w:cstheme="minorHAnsi"/>
          <w:color w:val="000000" w:themeColor="text1"/>
          <w:sz w:val="24"/>
          <w:szCs w:val="24"/>
          <w:lang w:val="ro-RO"/>
        </w:rPr>
        <w:t>i jude</w:t>
      </w:r>
      <w:r w:rsidR="00023C2C" w:rsidRPr="00813503">
        <w:rPr>
          <w:rFonts w:ascii="Trebuchet MS" w:hAnsi="Trebuchet MS" w:cstheme="minorHAnsi"/>
          <w:color w:val="000000" w:themeColor="text1"/>
          <w:sz w:val="24"/>
          <w:szCs w:val="24"/>
          <w:lang w:val="ro-RO"/>
        </w:rPr>
        <w:t>ț</w:t>
      </w:r>
      <w:r w:rsidR="006C23CB" w:rsidRPr="00813503">
        <w:rPr>
          <w:rFonts w:ascii="Trebuchet MS" w:hAnsi="Trebuchet MS" w:cstheme="minorHAnsi"/>
          <w:color w:val="000000" w:themeColor="text1"/>
          <w:sz w:val="24"/>
          <w:szCs w:val="24"/>
          <w:lang w:val="ro-RO"/>
        </w:rPr>
        <w:t xml:space="preserve">ean. </w:t>
      </w:r>
      <w:r w:rsidRPr="00813503">
        <w:rPr>
          <w:rFonts w:ascii="Trebuchet MS" w:eastAsia="MS Mincho" w:hAnsi="Trebuchet MS" w:cs="Arial"/>
          <w:bCs/>
          <w:color w:val="000000" w:themeColor="text1"/>
          <w:sz w:val="24"/>
          <w:szCs w:val="24"/>
          <w:lang w:val="ro-RO"/>
        </w:rPr>
        <w:t xml:space="preserve">Având în vedere implementarea  activităţilor în cadru proiectului ,,PROACCES 2 - Stimularea mobilității și subvenționarea locurilor de muncă pentru șomeri și inactivi", a activităţilor 1, 2, şi 3 desfăşurate de membrii echipei de implementare de la nivel judeţean şi pentru buna desfăşurare a operaţiunilor de execuţie bugetară ocazionate de derularea acestui proiect, a fost  necesar </w:t>
      </w:r>
      <w:r w:rsidRPr="003E52E7">
        <w:rPr>
          <w:rFonts w:ascii="Trebuchet MS" w:eastAsia="MS Mincho" w:hAnsi="Trebuchet MS" w:cs="Arial"/>
          <w:bCs/>
          <w:color w:val="4F81BD" w:themeColor="accent1"/>
          <w:sz w:val="24"/>
          <w:szCs w:val="24"/>
          <w:lang w:val="ro-RO"/>
        </w:rPr>
        <w:t xml:space="preserve">achizitionarea de echipamente IT (scanere, imprimante) precum si tonerele aferente utilizării imprimantelor. Aceaste echipamente IT </w:t>
      </w:r>
      <w:r w:rsidR="00E23765">
        <w:rPr>
          <w:rFonts w:ascii="Trebuchet MS" w:eastAsia="MS Mincho" w:hAnsi="Trebuchet MS" w:cs="Arial"/>
          <w:bCs/>
          <w:color w:val="4F81BD" w:themeColor="accent1"/>
          <w:sz w:val="24"/>
          <w:szCs w:val="24"/>
          <w:lang w:val="ro-RO"/>
        </w:rPr>
        <w:t>sunt</w:t>
      </w:r>
      <w:r w:rsidRPr="003E52E7">
        <w:rPr>
          <w:rFonts w:ascii="Trebuchet MS" w:eastAsia="MS Mincho" w:hAnsi="Trebuchet MS" w:cs="Arial"/>
          <w:bCs/>
          <w:color w:val="4F81BD" w:themeColor="accent1"/>
          <w:sz w:val="24"/>
          <w:szCs w:val="24"/>
          <w:lang w:val="ro-RO"/>
        </w:rPr>
        <w:t xml:space="preserve"> utilizate pentru scanarea si printarea documentelor pentru acordarea, monitorizarea primelor si subvenţiilor, pregatirea documentelor pentru rambursare, de către membrii echipei de implementare  din cadrul AJOFM-urilor. Contractul de furnizare echipamente</w:t>
      </w:r>
      <w:r w:rsidRPr="003E52E7">
        <w:rPr>
          <w:rFonts w:ascii="Trebuchet MS" w:eastAsia="Calibri" w:hAnsi="Trebuchet MS" w:cs="Calibri"/>
          <w:color w:val="4F81BD" w:themeColor="accent1"/>
          <w:sz w:val="24"/>
          <w:szCs w:val="24"/>
          <w:lang w:val="ro-RO" w:eastAsia="ro-RO"/>
        </w:rPr>
        <w:t xml:space="preserve">, la data prezentului Raport, este semnat si toate bunurile distribuite beneficiarilor. </w:t>
      </w:r>
    </w:p>
    <w:p w:rsidR="00D83EFC" w:rsidRPr="003E52E7" w:rsidRDefault="00D83EFC" w:rsidP="003E52E7">
      <w:pPr>
        <w:spacing w:after="120"/>
        <w:ind w:firstLine="708"/>
        <w:jc w:val="both"/>
        <w:rPr>
          <w:rFonts w:ascii="Trebuchet MS" w:eastAsia="Trebuchet MS" w:hAnsi="Trebuchet MS" w:cs="Arial"/>
          <w:color w:val="17365D" w:themeColor="text2" w:themeShade="BF"/>
          <w:sz w:val="24"/>
          <w:szCs w:val="24"/>
          <w:lang w:eastAsia="ro-RO"/>
        </w:rPr>
      </w:pPr>
      <w:r w:rsidRPr="003E52E7">
        <w:rPr>
          <w:rFonts w:ascii="Trebuchet MS" w:eastAsia="Trebuchet MS" w:hAnsi="Trebuchet MS" w:cs="Arial"/>
          <w:color w:val="17365D" w:themeColor="text2" w:themeShade="BF"/>
          <w:sz w:val="24"/>
          <w:szCs w:val="24"/>
          <w:lang w:eastAsia="ro-RO"/>
        </w:rPr>
        <w:t>Echipa de management a asigurat planificarea, organizarea și coordonarea implementării proiectului, în conformitate cu graficul de activități din Cererea de finanțare. În acest sens, activitatea de management s-a concretizat prin coordonarea experților de implementar</w:t>
      </w:r>
      <w:r w:rsidR="003A4464" w:rsidRPr="003E52E7">
        <w:rPr>
          <w:rFonts w:ascii="Trebuchet MS" w:eastAsia="Trebuchet MS" w:hAnsi="Trebuchet MS" w:cs="Arial"/>
          <w:color w:val="17365D" w:themeColor="text2" w:themeShade="BF"/>
          <w:sz w:val="24"/>
          <w:szCs w:val="24"/>
          <w:lang w:eastAsia="ro-RO"/>
        </w:rPr>
        <w:t>e</w:t>
      </w:r>
      <w:r w:rsidRPr="003E52E7">
        <w:rPr>
          <w:rFonts w:ascii="Trebuchet MS" w:eastAsia="Trebuchet MS" w:hAnsi="Trebuchet MS" w:cs="Arial"/>
          <w:color w:val="17365D" w:themeColor="text2" w:themeShade="BF"/>
          <w:sz w:val="24"/>
          <w:szCs w:val="24"/>
          <w:lang w:eastAsia="ro-RO"/>
        </w:rPr>
        <w:t xml:space="preserve">, precum și prin asigurarea sprijinului permanent în derularea tuturor activităților. </w:t>
      </w:r>
    </w:p>
    <w:p w:rsidR="00DF713E" w:rsidRPr="00DF713E" w:rsidRDefault="00DF713E" w:rsidP="003E52E7">
      <w:pPr>
        <w:spacing w:after="120"/>
        <w:ind w:firstLine="708"/>
        <w:jc w:val="both"/>
        <w:rPr>
          <w:rFonts w:ascii="Trebuchet MS" w:eastAsia="Trebuchet MS" w:hAnsi="Trebuchet MS" w:cs="Arial"/>
          <w:color w:val="548DD4" w:themeColor="text2" w:themeTint="99"/>
          <w:sz w:val="24"/>
          <w:szCs w:val="24"/>
          <w:lang w:val="ro-RO" w:eastAsia="ro-RO"/>
        </w:rPr>
      </w:pPr>
      <w:r w:rsidRPr="00DF713E">
        <w:rPr>
          <w:rFonts w:ascii="Trebuchet MS" w:eastAsia="Trebuchet MS" w:hAnsi="Trebuchet MS" w:cs="Arial"/>
          <w:color w:val="548DD4" w:themeColor="text2" w:themeTint="99"/>
          <w:sz w:val="24"/>
          <w:szCs w:val="24"/>
          <w:lang w:val="ro-RO" w:eastAsia="ro-RO"/>
        </w:rPr>
        <w:t xml:space="preserve">In perioada iunie 2019 –decembrie  2020, au fost depuse </w:t>
      </w:r>
      <w:r w:rsidR="00E52C59">
        <w:rPr>
          <w:rFonts w:ascii="Trebuchet MS" w:eastAsia="Trebuchet MS" w:hAnsi="Trebuchet MS" w:cs="Arial"/>
          <w:color w:val="548DD4" w:themeColor="text2" w:themeTint="99"/>
          <w:sz w:val="24"/>
          <w:szCs w:val="24"/>
          <w:lang w:val="ro-RO" w:eastAsia="ro-RO"/>
        </w:rPr>
        <w:t xml:space="preserve">7 </w:t>
      </w:r>
      <w:r w:rsidRPr="00DF713E">
        <w:rPr>
          <w:rFonts w:ascii="Trebuchet MS" w:eastAsia="Trebuchet MS" w:hAnsi="Trebuchet MS" w:cs="Arial"/>
          <w:color w:val="548DD4" w:themeColor="text2" w:themeTint="99"/>
          <w:sz w:val="24"/>
          <w:szCs w:val="24"/>
          <w:lang w:val="ro-RO" w:eastAsia="ro-RO"/>
        </w:rPr>
        <w:t xml:space="preserve">rapoarte tehnice (RT)  si </w:t>
      </w:r>
      <w:r w:rsidR="00E52C59">
        <w:rPr>
          <w:rFonts w:ascii="Trebuchet MS" w:eastAsia="Trebuchet MS" w:hAnsi="Trebuchet MS" w:cs="Arial"/>
          <w:color w:val="548DD4" w:themeColor="text2" w:themeTint="99"/>
          <w:sz w:val="24"/>
          <w:szCs w:val="24"/>
          <w:lang w:val="ro-RO" w:eastAsia="ro-RO"/>
        </w:rPr>
        <w:t>13</w:t>
      </w:r>
      <w:r w:rsidRPr="00DF713E">
        <w:rPr>
          <w:rFonts w:ascii="Trebuchet MS" w:eastAsia="Trebuchet MS" w:hAnsi="Trebuchet MS" w:cs="Arial"/>
          <w:color w:val="548DD4" w:themeColor="text2" w:themeTint="99"/>
          <w:sz w:val="24"/>
          <w:szCs w:val="24"/>
          <w:lang w:val="ro-RO" w:eastAsia="ro-RO"/>
        </w:rPr>
        <w:t xml:space="preserve"> cereri de rambursare (CR), dup</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 xml:space="preserve"> cum urmeaz</w:t>
      </w:r>
      <w:r w:rsidR="00E52C59">
        <w:rPr>
          <w:rFonts w:ascii="Trebuchet MS" w:eastAsia="Trebuchet MS" w:hAnsi="Trebuchet MS" w:cs="Arial"/>
          <w:color w:val="548DD4" w:themeColor="text2" w:themeTint="99"/>
          <w:sz w:val="24"/>
          <w:szCs w:val="24"/>
          <w:lang w:val="ro-RO" w:eastAsia="ro-RO"/>
        </w:rPr>
        <w:t>ă</w:t>
      </w:r>
      <w:r w:rsidRPr="00DF713E">
        <w:rPr>
          <w:rFonts w:ascii="Trebuchet MS" w:eastAsia="Trebuchet MS" w:hAnsi="Trebuchet MS" w:cs="Arial"/>
          <w:color w:val="548DD4" w:themeColor="text2" w:themeTint="99"/>
          <w:sz w:val="24"/>
          <w:szCs w:val="24"/>
          <w:lang w:val="ro-RO" w:eastAsia="ro-RO"/>
        </w:rPr>
        <w:t>:</w:t>
      </w:r>
    </w:p>
    <w:p w:rsidR="00DA2E41" w:rsidRPr="00E2146E" w:rsidRDefault="00DA2E41" w:rsidP="00DA2E41">
      <w:pPr>
        <w:spacing w:after="120"/>
        <w:jc w:val="both"/>
        <w:rPr>
          <w:rFonts w:ascii="Trebuchet MS" w:eastAsia="Trebuchet MS" w:hAnsi="Trebuchet MS"/>
        </w:rPr>
      </w:pPr>
      <w:r w:rsidRPr="0058274E">
        <w:rPr>
          <w:rFonts w:ascii="Trebuchet MS" w:eastAsia="Trebuchet MS" w:hAnsi="Trebuchet MS"/>
          <w:b/>
        </w:rPr>
        <w:t>CR1</w:t>
      </w:r>
      <w:r>
        <w:rPr>
          <w:rFonts w:ascii="Trebuchet MS" w:eastAsia="Trebuchet MS" w:hAnsi="Trebuchet MS"/>
        </w:rPr>
        <w:t xml:space="preserve"> </w:t>
      </w:r>
      <w:r w:rsidRPr="00E2146E">
        <w:rPr>
          <w:rFonts w:ascii="Trebuchet MS" w:eastAsia="Trebuchet MS" w:hAnsi="Trebuchet MS"/>
        </w:rPr>
        <w:t>a fost depusă la Organismul Intermediar Regional pentru POSDRU Regiunea București Ilfov (OIR POSDRU BI) și încărcată în MySMIS, pentru care s-a solicitat la rambursare cheltuielile cu plata a 251 de prime de activare, respectiv 251.000 lei,  suma rambursată în intregime.</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 xml:space="preserve">CR2 </w:t>
      </w:r>
      <w:r w:rsidRPr="001212B1">
        <w:rPr>
          <w:rFonts w:ascii="Trebuchet MS" w:eastAsia="MS Mincho" w:hAnsi="Trebuchet MS" w:cs="Times New Roman"/>
          <w:color w:val="000000" w:themeColor="text1"/>
        </w:rPr>
        <w:t xml:space="preserve"> aferentă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rebuchet MS" w:hAnsi="Trebuchet MS"/>
          <w:color w:val="000000" w:themeColor="text1"/>
        </w:rPr>
        <w:t xml:space="preserve"> în valoare de </w:t>
      </w:r>
      <w:r w:rsidRPr="001212B1">
        <w:rPr>
          <w:rFonts w:ascii="Trebuchet MS" w:eastAsia="Times New Roman" w:hAnsi="Trebuchet MS" w:cs="Times New Roman"/>
          <w:color w:val="000000" w:themeColor="text1"/>
        </w:rPr>
        <w:t>19,786,536.78 lei,</w:t>
      </w:r>
      <w:r w:rsidRPr="001212B1">
        <w:rPr>
          <w:rFonts w:ascii="Trebuchet MS" w:eastAsia="MS Mincho" w:hAnsi="Trebuchet MS" w:cs="Times New Roman"/>
          <w:color w:val="000000" w:themeColor="text1"/>
        </w:rPr>
        <w:t xml:space="preserve"> cuprinde cheltuielile cu prime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subven</w:t>
      </w:r>
      <w:r>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ii pentru 6.258 CNP-uri(55 CNP pe art. 80; 98 CNP pe art. 73 </w:t>
      </w:r>
      <w:r>
        <w:rPr>
          <w:rFonts w:ascii="Trebuchet MS" w:eastAsia="MS Mincho" w:hAnsi="Trebuchet MS" w:cs="Times New Roman"/>
          <w:color w:val="000000" w:themeColor="text1"/>
        </w:rPr>
        <w:t>ş</w:t>
      </w:r>
      <w:r w:rsidR="00DC7B2D">
        <w:rPr>
          <w:rFonts w:ascii="Trebuchet MS" w:eastAsia="MS Mincho" w:hAnsi="Trebuchet MS" w:cs="Times New Roman"/>
          <w:color w:val="000000" w:themeColor="text1"/>
        </w:rPr>
        <w:t>i 6.105 CNP pe art. 85), pl</w:t>
      </w:r>
      <w:r w:rsidR="00DC7B2D">
        <w:rPr>
          <w:rFonts w:ascii="Trebuchet MS" w:eastAsia="MS Mincho" w:hAnsi="Trebuchet MS" w:cs="Times New Roman"/>
          <w:color w:val="000000" w:themeColor="text1"/>
          <w:lang w:val="ro-RO"/>
        </w:rPr>
        <w:t>ăţ</w:t>
      </w:r>
      <w:r w:rsidRPr="001212B1">
        <w:rPr>
          <w:rFonts w:ascii="Trebuchet MS" w:eastAsia="MS Mincho" w:hAnsi="Trebuchet MS" w:cs="Times New Roman"/>
          <w:color w:val="000000" w:themeColor="text1"/>
        </w:rPr>
        <w:t>i efectuate p</w:t>
      </w:r>
      <w:r w:rsidR="00DC7B2D">
        <w:rPr>
          <w:rFonts w:ascii="Trebuchet MS" w:eastAsia="MS Mincho" w:hAnsi="Trebuchet MS" w:cs="Times New Roman"/>
          <w:color w:val="000000" w:themeColor="text1"/>
        </w:rPr>
        <w:t>â</w:t>
      </w:r>
      <w:r w:rsidRPr="001212B1">
        <w:rPr>
          <w:rFonts w:ascii="Trebuchet MS" w:eastAsia="MS Mincho" w:hAnsi="Trebuchet MS" w:cs="Times New Roman"/>
          <w:color w:val="000000" w:themeColor="text1"/>
        </w:rPr>
        <w:t>n</w:t>
      </w:r>
      <w:r w:rsidR="00DC7B2D">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octombrie 2019, inclusiv. </w:t>
      </w:r>
      <w:r>
        <w:rPr>
          <w:rFonts w:ascii="Trebuchet MS" w:eastAsia="MS Mincho" w:hAnsi="Trebuchet MS" w:cs="Times New Roman"/>
          <w:color w:val="000000" w:themeColor="text1"/>
        </w:rPr>
        <w:t xml:space="preserve">CR2 a fost rambursată.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CR3</w:t>
      </w:r>
      <w:r w:rsidRPr="001212B1">
        <w:rPr>
          <w:rFonts w:ascii="Trebuchet MS" w:eastAsia="MS Mincho" w:hAnsi="Trebuchet MS" w:cs="Times New Roman"/>
          <w:color w:val="000000" w:themeColor="text1"/>
        </w:rPr>
        <w:t xml:space="preserve"> aferentă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2</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w:t>
      </w:r>
      <w:r w:rsidRPr="001212B1">
        <w:rPr>
          <w:rFonts w:ascii="Trebuchet MS" w:eastAsia="Times New Roman" w:hAnsi="Trebuchet MS" w:cs="Times New Roman"/>
          <w:color w:val="000000" w:themeColor="text1"/>
        </w:rPr>
        <w:t xml:space="preserve"> în valoare de 1,940,732.00 lei,</w:t>
      </w:r>
      <w:r w:rsidRPr="001212B1">
        <w:rPr>
          <w:rFonts w:ascii="Trebuchet MS" w:eastAsia="MS Mincho" w:hAnsi="Trebuchet MS" w:cs="Times New Roman"/>
          <w:color w:val="000000" w:themeColor="text1"/>
        </w:rPr>
        <w:t xml:space="preserve"> cuprinde cheltuielile cu salariile experţilor în perioada iunie-septembrie 2019, inclusiv şi a fost depus</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la OIRPOSDRU B. I. </w:t>
      </w:r>
      <w:r>
        <w:rPr>
          <w:rFonts w:ascii="Trebuchet MS" w:eastAsia="MS Mincho" w:hAnsi="Trebuchet MS" w:cs="Times New Roman"/>
          <w:color w:val="000000" w:themeColor="text1"/>
        </w:rPr>
        <w:t>şi î</w:t>
      </w:r>
      <w:r w:rsidRPr="001212B1">
        <w:rPr>
          <w:rFonts w:ascii="Trebuchet MS" w:eastAsia="MS Mincho" w:hAnsi="Trebuchet MS" w:cs="Times New Roman"/>
          <w:color w:val="000000" w:themeColor="text1"/>
        </w:rPr>
        <w:t>nc</w:t>
      </w:r>
      <w:r>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rcat</w:t>
      </w:r>
      <w:r>
        <w:rPr>
          <w:rFonts w:ascii="Trebuchet MS" w:eastAsia="MS Mincho" w:hAnsi="Trebuchet MS" w:cs="Times New Roman"/>
          <w:color w:val="000000" w:themeColor="text1"/>
        </w:rPr>
        <w:t>ă în MYSMIS î</w:t>
      </w:r>
      <w:r w:rsidRPr="001212B1">
        <w:rPr>
          <w:rFonts w:ascii="Trebuchet MS" w:eastAsia="MS Mincho" w:hAnsi="Trebuchet MS" w:cs="Times New Roman"/>
          <w:color w:val="000000" w:themeColor="text1"/>
        </w:rPr>
        <w:t xml:space="preserve">n data de 31.03.2020. Sumele solicitate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declarate eligibile au fost rambursate.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lastRenderedPageBreak/>
        <w:t xml:space="preserve">CR4 </w:t>
      </w:r>
      <w:r w:rsidRPr="001212B1">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bookmarkStart w:id="0" w:name="_GoBack"/>
      <w:bookmarkEnd w:id="0"/>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noiembrie-decembrie 2019,inclusiv)</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31,068,185.54</w:t>
      </w:r>
      <w:r w:rsidRPr="001212B1">
        <w:rPr>
          <w:rFonts w:ascii="Trebuchet MS" w:eastAsia="MS Mincho" w:hAnsi="Trebuchet MS" w:cs="Times New Roman"/>
          <w:color w:val="000000" w:themeColor="text1"/>
        </w:rPr>
        <w:t xml:space="preserve"> lei </w:t>
      </w:r>
      <w:r>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cuprinde cheltuielile cu toate pl</w:t>
      </w:r>
      <w:r>
        <w:rPr>
          <w:rFonts w:ascii="Trebuchet MS" w:eastAsia="MS Mincho" w:hAnsi="Trebuchet MS" w:cs="Times New Roman"/>
          <w:color w:val="000000" w:themeColor="text1"/>
        </w:rPr>
        <w:t>ăţile efectuate, î</w:t>
      </w:r>
      <w:r w:rsidRPr="001212B1">
        <w:rPr>
          <w:rFonts w:ascii="Trebuchet MS" w:eastAsia="MS Mincho" w:hAnsi="Trebuchet MS" w:cs="Times New Roman"/>
          <w:color w:val="000000" w:themeColor="text1"/>
        </w:rPr>
        <w:t>n continuare, pl</w:t>
      </w:r>
      <w:r w:rsidR="00DC7B2D">
        <w:rPr>
          <w:rFonts w:ascii="Trebuchet MS" w:eastAsia="MS Mincho" w:hAnsi="Trebuchet MS" w:cs="Times New Roman"/>
          <w:color w:val="000000" w:themeColor="text1"/>
        </w:rPr>
        <w:t>ăt</w:t>
      </w:r>
      <w:r w:rsidRPr="001212B1">
        <w:rPr>
          <w:rFonts w:ascii="Trebuchet MS" w:eastAsia="MS Mincho" w:hAnsi="Trebuchet MS" w:cs="Times New Roman"/>
          <w:color w:val="000000" w:themeColor="text1"/>
        </w:rPr>
        <w:t>ite</w:t>
      </w:r>
      <w:r w:rsidRPr="00281EAC">
        <w:rPr>
          <w:rFonts w:ascii="Trebuchet MS" w:eastAsia="MS Mincho" w:hAnsi="Trebuchet MS" w:cs="Times New Roman"/>
        </w:rPr>
        <w:t xml:space="preserve"> </w:t>
      </w:r>
      <w:r w:rsidRPr="001212B1">
        <w:rPr>
          <w:rFonts w:ascii="Trebuchet MS" w:eastAsia="MS Mincho" w:hAnsi="Trebuchet MS" w:cs="Times New Roman"/>
          <w:color w:val="000000" w:themeColor="text1"/>
        </w:rPr>
        <w:t xml:space="preserve">efectiv pentru prime </w:t>
      </w:r>
      <w:r w:rsidR="00DC7B2D">
        <w:rPr>
          <w:rFonts w:ascii="Trebuchet MS" w:eastAsia="MS Mincho" w:hAnsi="Trebuchet MS" w:cs="Times New Roman"/>
          <w:color w:val="000000" w:themeColor="text1"/>
        </w:rPr>
        <w:t>ş</w:t>
      </w:r>
      <w:r w:rsidRPr="00F57007">
        <w:rPr>
          <w:rFonts w:ascii="Trebuchet MS" w:eastAsia="MS Mincho" w:hAnsi="Trebuchet MS" w:cs="Times New Roman"/>
          <w:color w:val="000000" w:themeColor="text1"/>
        </w:rPr>
        <w:t>i subvenţii până în luna decembrie</w:t>
      </w:r>
      <w:r w:rsidR="00DC7B2D">
        <w:rPr>
          <w:rFonts w:ascii="Trebuchet MS" w:eastAsia="MS Mincho" w:hAnsi="Trebuchet MS" w:cs="Times New Roman"/>
          <w:color w:val="000000" w:themeColor="text1"/>
        </w:rPr>
        <w:t xml:space="preserve"> </w:t>
      </w:r>
      <w:r w:rsidRPr="00F57007">
        <w:rPr>
          <w:rFonts w:ascii="Trebuchet MS" w:eastAsia="MS Mincho" w:hAnsi="Trebuchet MS" w:cs="Times New Roman"/>
          <w:color w:val="000000" w:themeColor="text1"/>
        </w:rPr>
        <w:t xml:space="preserve">2019, inclusiv. Cererea a fost rabursata </w:t>
      </w:r>
      <w:r w:rsidR="000C290B">
        <w:rPr>
          <w:rFonts w:ascii="Trebuchet MS" w:eastAsia="MS Mincho" w:hAnsi="Trebuchet MS" w:cs="Times New Roman"/>
          <w:color w:val="000000" w:themeColor="text1"/>
        </w:rPr>
        <w:t>î</w:t>
      </w:r>
      <w:r w:rsidRPr="00F57007">
        <w:rPr>
          <w:rFonts w:ascii="Trebuchet MS" w:eastAsia="MS Mincho" w:hAnsi="Trebuchet MS" w:cs="Times New Roman"/>
          <w:color w:val="000000" w:themeColor="text1"/>
        </w:rPr>
        <w:t xml:space="preserve">n valoare de </w:t>
      </w:r>
      <w:r w:rsidRPr="00E01E74">
        <w:rPr>
          <w:rFonts w:ascii="Trebuchet MS" w:hAnsi="Trebuchet MS" w:cs="Times New Roman"/>
        </w:rPr>
        <w:t>30,939,369.57</w:t>
      </w:r>
      <w:r w:rsidR="000C290B">
        <w:rPr>
          <w:rFonts w:ascii="Trebuchet MS" w:hAnsi="Trebuchet MS" w:cs="Times New Roman"/>
        </w:rPr>
        <w:t xml:space="preserve"> lei</w:t>
      </w:r>
      <w:r w:rsidRPr="00F57007">
        <w:rPr>
          <w:rFonts w:ascii="Trebuchet MS" w:hAnsi="Trebuchet MS" w:cs="Times New Roman"/>
        </w:rPr>
        <w:t>, restul urm</w:t>
      </w:r>
      <w:r w:rsidR="00DC7B2D">
        <w:rPr>
          <w:rFonts w:ascii="Trebuchet MS" w:hAnsi="Trebuchet MS" w:cs="Times New Roman"/>
        </w:rPr>
        <w:t>â</w:t>
      </w:r>
      <w:r w:rsidRPr="00F57007">
        <w:rPr>
          <w:rFonts w:ascii="Trebuchet MS" w:hAnsi="Trebuchet MS" w:cs="Times New Roman"/>
        </w:rPr>
        <w:t>nd s</w:t>
      </w:r>
      <w:r w:rsidR="00DC7B2D">
        <w:rPr>
          <w:rFonts w:ascii="Trebuchet MS" w:hAnsi="Trebuchet MS" w:cs="Times New Roman"/>
        </w:rPr>
        <w:t>ă</w:t>
      </w:r>
      <w:r w:rsidRPr="00F57007">
        <w:rPr>
          <w:rFonts w:ascii="Trebuchet MS" w:hAnsi="Trebuchet MS" w:cs="Times New Roman"/>
        </w:rPr>
        <w:t xml:space="preserve"> fie resolicita</w:t>
      </w:r>
      <w:r w:rsidR="00DC7B2D">
        <w:rPr>
          <w:rFonts w:ascii="Trebuchet MS" w:hAnsi="Trebuchet MS" w:cs="Times New Roman"/>
        </w:rPr>
        <w:t>ţ</w:t>
      </w:r>
      <w:r w:rsidRPr="00F57007">
        <w:rPr>
          <w:rFonts w:ascii="Trebuchet MS" w:hAnsi="Trebuchet MS" w:cs="Times New Roman"/>
        </w:rPr>
        <w:t>i la o cerere suplimentar</w:t>
      </w:r>
      <w:r w:rsidR="00DC7B2D">
        <w:rPr>
          <w:rFonts w:ascii="Trebuchet MS" w:hAnsi="Trebuchet MS" w:cs="Times New Roman"/>
        </w:rPr>
        <w:t>ă</w:t>
      </w:r>
      <w:r w:rsidRPr="00F57007">
        <w:rPr>
          <w:rFonts w:ascii="Trebuchet MS" w:hAnsi="Trebuchet MS" w:cs="Times New Roman"/>
        </w:rPr>
        <w:t xml:space="preserve">, </w:t>
      </w:r>
      <w:r w:rsidR="00DC7B2D">
        <w:rPr>
          <w:rFonts w:ascii="Trebuchet MS" w:hAnsi="Trebuchet MS" w:cs="Times New Roman"/>
        </w:rPr>
        <w:t>î</w:t>
      </w:r>
      <w:r w:rsidRPr="00F57007">
        <w:rPr>
          <w:rFonts w:ascii="Trebuchet MS" w:hAnsi="Trebuchet MS" w:cs="Times New Roman"/>
        </w:rPr>
        <w:t>n urma accept</w:t>
      </w:r>
      <w:r w:rsidR="00DC7B2D">
        <w:rPr>
          <w:rFonts w:ascii="Trebuchet MS" w:hAnsi="Trebuchet MS" w:cs="Times New Roman"/>
        </w:rPr>
        <w:t>ă</w:t>
      </w:r>
      <w:r w:rsidRPr="00F57007">
        <w:rPr>
          <w:rFonts w:ascii="Trebuchet MS" w:hAnsi="Trebuchet MS" w:cs="Times New Roman"/>
        </w:rPr>
        <w:t>rii contesta</w:t>
      </w:r>
      <w:r w:rsidR="00DC7B2D">
        <w:rPr>
          <w:rFonts w:ascii="Trebuchet MS" w:hAnsi="Trebuchet MS" w:cs="Times New Roman"/>
        </w:rPr>
        <w:t>ţ</w:t>
      </w:r>
      <w:r w:rsidRPr="00F57007">
        <w:rPr>
          <w:rFonts w:ascii="Trebuchet MS" w:hAnsi="Trebuchet MS" w:cs="Times New Roman"/>
        </w:rPr>
        <w:t>iei la scriso</w:t>
      </w:r>
      <w:r w:rsidR="00DC7B2D">
        <w:rPr>
          <w:rFonts w:ascii="Trebuchet MS" w:hAnsi="Trebuchet MS" w:cs="Times New Roman"/>
        </w:rPr>
        <w:t>a</w:t>
      </w:r>
      <w:r w:rsidRPr="00F57007">
        <w:rPr>
          <w:rFonts w:ascii="Trebuchet MS" w:hAnsi="Trebuchet MS" w:cs="Times New Roman"/>
        </w:rPr>
        <w:t>rea standar</w:t>
      </w:r>
      <w:r w:rsidR="00DC7B2D">
        <w:rPr>
          <w:rFonts w:ascii="Trebuchet MS" w:hAnsi="Trebuchet MS" w:cs="Times New Roman"/>
        </w:rPr>
        <w:t>d</w:t>
      </w:r>
      <w:r w:rsidRPr="00F57007">
        <w:rPr>
          <w:rFonts w:ascii="Trebuchet MS" w:hAnsi="Trebuchet MS" w:cs="Times New Roman"/>
        </w:rPr>
        <w:t xml:space="preserve"> OIR.</w:t>
      </w:r>
      <w:r>
        <w:rPr>
          <w:rFonts w:cs="Times New Roman"/>
        </w:rPr>
        <w:t xml:space="preserve"> </w:t>
      </w:r>
    </w:p>
    <w:p w:rsidR="00DA2E41" w:rsidRPr="001212B1" w:rsidRDefault="00DA2E41" w:rsidP="00DA2E41">
      <w:pPr>
        <w:spacing w:after="120"/>
        <w:jc w:val="both"/>
        <w:rPr>
          <w:rFonts w:ascii="Trebuchet MS" w:eastAsia="Times New Roman" w:hAnsi="Trebuchet MS" w:cs="Times New Roman"/>
          <w:color w:val="000000" w:themeColor="text1"/>
        </w:rPr>
      </w:pPr>
      <w:r w:rsidRPr="0058274E">
        <w:rPr>
          <w:rFonts w:ascii="Trebuchet MS" w:eastAsia="MS Mincho" w:hAnsi="Trebuchet MS" w:cs="Times New Roman"/>
          <w:b/>
          <w:color w:val="000000" w:themeColor="text1"/>
        </w:rPr>
        <w:t>CR5</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3 (perioada de raportare octombrie–noiembrie 2019,inclusiv)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413,821.00</w:t>
      </w:r>
      <w:r w:rsidRPr="001212B1">
        <w:rPr>
          <w:rFonts w:ascii="Trebuchet MS" w:eastAsia="MS Mincho" w:hAnsi="Trebuchet MS" w:cs="Times New Roman"/>
          <w:color w:val="000000" w:themeColor="text1"/>
        </w:rPr>
        <w:t xml:space="preserve"> lei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 perioada octombri</w:t>
      </w:r>
      <w:r>
        <w:rPr>
          <w:rFonts w:ascii="Trebuchet MS" w:eastAsia="MS Mincho" w:hAnsi="Trebuchet MS" w:cs="Times New Roman"/>
          <w:color w:val="000000" w:themeColor="text1"/>
        </w:rPr>
        <w:t>e 2019-noiembrie 2019, inclusiv</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Sumele solicitare </w:t>
      </w:r>
      <w:r w:rsidRPr="001212B1">
        <w:rPr>
          <w:rFonts w:ascii="Trebuchet MS" w:eastAsia="MS Mincho" w:hAnsi="Trebuchet MS" w:cs="Times New Roman"/>
          <w:color w:val="000000" w:themeColor="text1"/>
        </w:rPr>
        <w:t>a</w:t>
      </w:r>
      <w:r>
        <w:rPr>
          <w:rFonts w:ascii="Trebuchet MS" w:eastAsia="MS Mincho" w:hAnsi="Trebuchet MS" w:cs="Times New Roman"/>
          <w:color w:val="000000" w:themeColor="text1"/>
        </w:rPr>
        <w:t xml:space="preserve">u fost </w:t>
      </w:r>
      <w:r w:rsidRPr="001212B1">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rambursate î</w:t>
      </w:r>
      <w:r>
        <w:rPr>
          <w:rFonts w:ascii="Trebuchet MS" w:eastAsia="MS Mincho" w:hAnsi="Trebuchet MS" w:cs="Times New Roman"/>
          <w:color w:val="000000" w:themeColor="text1"/>
        </w:rPr>
        <w:t xml:space="preserve">n totalitate.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 xml:space="preserve">CR6 </w:t>
      </w:r>
      <w:r w:rsidRPr="001212B1">
        <w:rPr>
          <w:rFonts w:ascii="Trebuchet MS" w:eastAsia="MS Mincho" w:hAnsi="Trebuchet MS" w:cs="Times New Roman"/>
          <w:color w:val="000000" w:themeColor="text1"/>
        </w:rPr>
        <w:t>aferenta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 cup</w:t>
      </w:r>
      <w:r w:rsidR="00185F72">
        <w:rPr>
          <w:rFonts w:ascii="Trebuchet MS" w:eastAsia="MS Mincho" w:hAnsi="Trebuchet MS" w:cs="Times New Roman"/>
          <w:color w:val="000000" w:themeColor="text1"/>
        </w:rPr>
        <w:t>rinde cheltuielile cu toate plăţ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tite efectiv pentru prime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i subvenţii până în luna aprilie 2020 inclusiv. Aceasta ce</w:t>
      </w:r>
      <w:r w:rsidR="00185F72">
        <w:rPr>
          <w:rFonts w:ascii="Trebuchet MS" w:eastAsia="MS Mincho" w:hAnsi="Trebuchet MS" w:cs="Times New Roman"/>
          <w:color w:val="000000" w:themeColor="text1"/>
        </w:rPr>
        <w:t>rere este î</w:t>
      </w:r>
      <w:r w:rsidRPr="001212B1">
        <w:rPr>
          <w:rFonts w:ascii="Trebuchet MS" w:eastAsia="MS Mincho" w:hAnsi="Trebuchet MS" w:cs="Times New Roman"/>
          <w:color w:val="000000" w:themeColor="text1"/>
        </w:rPr>
        <w:t xml:space="preserve">n valoare de </w:t>
      </w:r>
      <w:r w:rsidRPr="00E01E74">
        <w:rPr>
          <w:rFonts w:cs="Times New Roman"/>
        </w:rPr>
        <w:t>73,405,936.73</w:t>
      </w:r>
      <w:r>
        <w:rPr>
          <w:rFonts w:cs="Times New Roman"/>
        </w:rPr>
        <w:t xml:space="preserve"> </w:t>
      </w:r>
      <w:r w:rsidRPr="001212B1">
        <w:rPr>
          <w:rFonts w:ascii="Trebuchet MS" w:eastAsia="MS Mincho" w:hAnsi="Trebuchet MS" w:cs="Times New Roman"/>
          <w:color w:val="000000" w:themeColor="text1"/>
        </w:rPr>
        <w:t xml:space="preserve">lei </w:t>
      </w:r>
      <w:r w:rsidR="00185F72">
        <w:rPr>
          <w:rFonts w:ascii="Trebuchet MS" w:eastAsia="MS Mincho" w:hAnsi="Trebuchet MS" w:cs="Times New Roman"/>
          <w:color w:val="000000" w:themeColor="text1"/>
        </w:rPr>
        <w:t>, sume rambursate î</w:t>
      </w:r>
      <w:r>
        <w:rPr>
          <w:rFonts w:ascii="Trebuchet MS" w:eastAsia="MS Mincho" w:hAnsi="Trebuchet MS" w:cs="Times New Roman"/>
          <w:color w:val="000000" w:themeColor="text1"/>
        </w:rPr>
        <w:t xml:space="preserve">n valoare de </w:t>
      </w:r>
      <w:r w:rsidRPr="00E01E74">
        <w:rPr>
          <w:rFonts w:cs="Times New Roman"/>
        </w:rPr>
        <w:t>73,347,445.80</w:t>
      </w:r>
      <w:r w:rsidR="000C290B">
        <w:rPr>
          <w:rFonts w:cs="Times New Roman"/>
        </w:rPr>
        <w:t xml:space="preserve"> lei</w:t>
      </w:r>
      <w:r>
        <w:rPr>
          <w:rFonts w:cs="Times New Roman"/>
        </w:rPr>
        <w:t>, diferen</w:t>
      </w:r>
      <w:r w:rsidR="00185F72">
        <w:rPr>
          <w:rFonts w:cs="Times New Roman"/>
        </w:rPr>
        <w:t>ţ</w:t>
      </w:r>
      <w:r>
        <w:rPr>
          <w:rFonts w:cs="Times New Roman"/>
        </w:rPr>
        <w:t>a va face obiectul unei contesta</w:t>
      </w:r>
      <w:r w:rsidR="00185F72">
        <w:rPr>
          <w:rFonts w:cs="Times New Roman"/>
        </w:rPr>
        <w:t>ţ</w:t>
      </w:r>
      <w:r>
        <w:rPr>
          <w:rFonts w:cs="Times New Roman"/>
        </w:rPr>
        <w:t xml:space="preserve">ii viitoare. </w:t>
      </w:r>
    </w:p>
    <w:p w:rsidR="00DA2E41" w:rsidRPr="001212B1" w:rsidRDefault="00DA2E41" w:rsidP="00DA2E41">
      <w:pPr>
        <w:tabs>
          <w:tab w:val="left" w:pos="2694"/>
        </w:tabs>
        <w:spacing w:after="120"/>
        <w:jc w:val="both"/>
        <w:rPr>
          <w:rFonts w:ascii="Trebuchet MS" w:eastAsia="MS Mincho" w:hAnsi="Trebuchet MS" w:cs="Times New Roman"/>
          <w:color w:val="000000" w:themeColor="text1"/>
        </w:rPr>
      </w:pPr>
      <w:r w:rsidRPr="0058274E">
        <w:rPr>
          <w:rFonts w:ascii="Trebuchet MS" w:eastAsia="MS Mincho" w:hAnsi="Trebuchet MS" w:cs="Times New Roman"/>
          <w:b/>
          <w:color w:val="000000" w:themeColor="text1"/>
        </w:rPr>
        <w:t>CR7</w:t>
      </w:r>
      <w:r w:rsidRPr="001212B1">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 xml:space="preserve"> RT</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4 (perioada de raportare ianuarie-aprilie 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decembrie 2019-martie 2020, inclusiv, deci plătite în aprilie 2020. Cererea este </w:t>
      </w:r>
      <w:r w:rsidR="00185F72">
        <w:rPr>
          <w:rFonts w:ascii="Trebuchet MS" w:eastAsia="MS Mincho" w:hAnsi="Trebuchet MS" w:cs="Times New Roman"/>
          <w:color w:val="000000" w:themeColor="text1"/>
        </w:rPr>
        <w:t>î</w:t>
      </w:r>
      <w:r w:rsidRPr="001212B1">
        <w:rPr>
          <w:rFonts w:ascii="Trebuchet MS" w:eastAsia="MS Mincho" w:hAnsi="Trebuchet MS" w:cs="Times New Roman"/>
          <w:color w:val="000000" w:themeColor="text1"/>
        </w:rPr>
        <w:t xml:space="preserve">n valoare de 2.533.230,40 lei </w:t>
      </w:r>
      <w:r w:rsidR="00185F72">
        <w:rPr>
          <w:rFonts w:ascii="Trebuchet MS" w:eastAsia="MS Mincho" w:hAnsi="Trebuchet MS" w:cs="Times New Roman"/>
          <w:color w:val="000000" w:themeColor="text1"/>
        </w:rPr>
        <w:t>ş</w:t>
      </w:r>
      <w:r w:rsidRPr="001212B1">
        <w:rPr>
          <w:rFonts w:ascii="Trebuchet MS" w:eastAsia="MS Mincho" w:hAnsi="Trebuchet MS" w:cs="Times New Roman"/>
          <w:color w:val="000000" w:themeColor="text1"/>
        </w:rPr>
        <w:t xml:space="preserve">i a fost </w:t>
      </w:r>
      <w:r>
        <w:rPr>
          <w:rFonts w:ascii="Trebuchet MS" w:eastAsia="MS Mincho" w:hAnsi="Trebuchet MS" w:cs="Times New Roman"/>
          <w:color w:val="000000" w:themeColor="text1"/>
        </w:rPr>
        <w:t>rambursat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totalitate. </w:t>
      </w:r>
    </w:p>
    <w:p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CR8</w:t>
      </w:r>
      <w:r w:rsidRPr="0058274E">
        <w:rPr>
          <w:rFonts w:ascii="Trebuchet MS" w:eastAsia="MS Mincho" w:hAnsi="Trebuchet MS" w:cs="Times New Roman"/>
          <w:b/>
          <w:color w:val="000000" w:themeColor="text1"/>
        </w:rPr>
        <w:t xml:space="preserve">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sidR="00185F72">
        <w:rPr>
          <w:rFonts w:ascii="Trebuchet MS" w:eastAsia="MS Mincho" w:hAnsi="Trebuchet MS" w:cs="Times New Roman"/>
          <w:color w:val="000000" w:themeColor="text1"/>
        </w:rPr>
        <w:t xml:space="preserve"> pentru prime ş</w:t>
      </w:r>
      <w:r>
        <w:rPr>
          <w:rFonts w:ascii="Trebuchet MS" w:eastAsia="MS Mincho" w:hAnsi="Trebuchet MS" w:cs="Times New Roman"/>
          <w:color w:val="000000" w:themeColor="text1"/>
        </w:rPr>
        <w:t xml:space="preserve">i subvenţii în perioada mai - septembrie  </w:t>
      </w:r>
      <w:r w:rsidRPr="001212B1">
        <w:rPr>
          <w:rFonts w:ascii="Trebuchet MS" w:eastAsia="MS Mincho" w:hAnsi="Trebuchet MS" w:cs="Times New Roman"/>
          <w:color w:val="000000" w:themeColor="text1"/>
        </w:rPr>
        <w:t>2020</w:t>
      </w:r>
      <w:r w:rsidR="00185F72">
        <w:rPr>
          <w:rFonts w:ascii="Trebuchet MS" w:eastAsia="MS Mincho" w:hAnsi="Trebuchet MS" w:cs="Times New Roman"/>
          <w:color w:val="000000" w:themeColor="text1"/>
        </w:rPr>
        <w:t xml:space="preserve"> inclusiv. Aceasta cerere este î</w:t>
      </w:r>
      <w:r w:rsidRPr="001212B1">
        <w:rPr>
          <w:rFonts w:ascii="Trebuchet MS" w:eastAsia="MS Mincho" w:hAnsi="Trebuchet MS" w:cs="Times New Roman"/>
          <w:color w:val="000000" w:themeColor="text1"/>
        </w:rPr>
        <w:t xml:space="preserve">n valoare de </w:t>
      </w:r>
      <w:r w:rsidRPr="00E01E74">
        <w:rPr>
          <w:rFonts w:cs="Times New Roman"/>
        </w:rPr>
        <w:t>84,267,630.5773</w:t>
      </w:r>
      <w:r w:rsidR="000C290B">
        <w:rPr>
          <w:rFonts w:cs="Times New Roman"/>
        </w:rPr>
        <w:t xml:space="preserve"> lei</w:t>
      </w:r>
      <w:r w:rsidR="00185F72">
        <w:rPr>
          <w:rFonts w:cs="Times New Roman"/>
        </w:rPr>
        <w:t>.</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rsidR="00DA2E41" w:rsidRDefault="00DA2E41" w:rsidP="00DA2E41">
      <w:pPr>
        <w:jc w:val="both"/>
        <w:rPr>
          <w:rFonts w:cs="Times New Roman"/>
        </w:rPr>
      </w:pPr>
      <w:r>
        <w:rPr>
          <w:rFonts w:ascii="Trebuchet MS" w:eastAsia="MS Mincho" w:hAnsi="Trebuchet MS" w:cs="Times New Roman"/>
          <w:b/>
          <w:color w:val="000000" w:themeColor="text1"/>
        </w:rPr>
        <w:t>CR9</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6</w:t>
      </w:r>
      <w:r w:rsidRPr="001212B1">
        <w:rPr>
          <w:rFonts w:ascii="Trebuchet MS" w:eastAsia="MS Mincho" w:hAnsi="Trebuchet MS" w:cs="Times New Roman"/>
          <w:color w:val="000000" w:themeColor="text1"/>
        </w:rPr>
        <w:t xml:space="preserve"> (perioada de raportare aprilie 2020)</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DC7B2D">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ilor în</w:t>
      </w:r>
      <w:r w:rsidR="00185F72">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luna aprilie 2020 </w:t>
      </w:r>
      <w:r w:rsidR="00185F72">
        <w:rPr>
          <w:rFonts w:ascii="Trebuchet MS" w:eastAsia="MS Mincho" w:hAnsi="Trebuchet MS" w:cs="Times New Roman"/>
          <w:color w:val="000000" w:themeColor="text1"/>
        </w:rPr>
        <w:t>şi este î</w:t>
      </w:r>
      <w:r>
        <w:rPr>
          <w:rFonts w:ascii="Trebuchet MS" w:eastAsia="MS Mincho" w:hAnsi="Trebuchet MS" w:cs="Times New Roman"/>
          <w:color w:val="000000" w:themeColor="text1"/>
        </w:rPr>
        <w:t xml:space="preserve">n valoare de </w:t>
      </w:r>
      <w:r w:rsidRPr="00E01E74">
        <w:rPr>
          <w:rFonts w:cs="Times New Roman"/>
        </w:rPr>
        <w:t>751,115.00</w:t>
      </w:r>
      <w:r w:rsidR="000C290B">
        <w:rPr>
          <w:rFonts w:cs="Times New Roman"/>
        </w:rPr>
        <w:t xml:space="preserve"> lei</w:t>
      </w:r>
      <w:r>
        <w:rPr>
          <w:rFonts w:cs="Times New Roman"/>
        </w:rPr>
        <w:t xml:space="preserve">, sume rambursate </w:t>
      </w:r>
      <w:r w:rsidR="00185F72">
        <w:rPr>
          <w:rFonts w:cs="Times New Roman"/>
        </w:rPr>
        <w:t>î</w:t>
      </w:r>
      <w:r>
        <w:rPr>
          <w:rFonts w:cs="Times New Roman"/>
        </w:rPr>
        <w:t xml:space="preserve">n totalitate. </w:t>
      </w:r>
    </w:p>
    <w:p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CR10</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5</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mai- septembrie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perioada </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 xml:space="preserve">mai- septembrie 2020. </w:t>
      </w:r>
      <w:r w:rsidR="00185F72">
        <w:rPr>
          <w:rFonts w:ascii="Trebuchet MS" w:eastAsia="MS Mincho" w:hAnsi="Trebuchet MS" w:cs="Times New Roman"/>
          <w:color w:val="000000" w:themeColor="text1"/>
        </w:rPr>
        <w:t xml:space="preserve"> Aceasta cerere este î</w:t>
      </w:r>
      <w:r w:rsidRPr="001212B1">
        <w:rPr>
          <w:rFonts w:ascii="Trebuchet MS" w:eastAsia="MS Mincho" w:hAnsi="Trebuchet MS" w:cs="Times New Roman"/>
          <w:color w:val="000000" w:themeColor="text1"/>
        </w:rPr>
        <w:t xml:space="preserve">n valoare de </w:t>
      </w:r>
      <w:r w:rsidRPr="00E01E74">
        <w:rPr>
          <w:rFonts w:cs="Times New Roman"/>
        </w:rPr>
        <w:t>3,781,594.00</w:t>
      </w:r>
      <w:r>
        <w:rPr>
          <w:rFonts w:cs="Times New Roman"/>
        </w:rPr>
        <w:t xml:space="preserve"> lei. </w:t>
      </w:r>
      <w:r>
        <w:rPr>
          <w:rFonts w:ascii="Trebuchet MS" w:eastAsia="MS Mincho" w:hAnsi="Trebuchet MS" w:cs="Times New Roman"/>
          <w:color w:val="000000" w:themeColor="text1"/>
        </w:rPr>
        <w:t>Cererea se afl</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00185F72">
        <w:rPr>
          <w:rFonts w:ascii="Trebuchet MS" w:eastAsia="MS Mincho" w:hAnsi="Trebuchet MS" w:cs="Times New Roman"/>
          <w:color w:val="000000" w:themeColor="text1"/>
        </w:rPr>
        <w:t>î</w:t>
      </w:r>
      <w:r>
        <w:rPr>
          <w:rFonts w:ascii="Trebuchet MS" w:eastAsia="MS Mincho" w:hAnsi="Trebuchet MS" w:cs="Times New Roman"/>
          <w:color w:val="000000" w:themeColor="text1"/>
        </w:rPr>
        <w:t xml:space="preserve">n evaluare la Autoritatea de Management. </w:t>
      </w:r>
    </w:p>
    <w:p w:rsidR="00DA2E41" w:rsidRDefault="00DA2E41" w:rsidP="00DA2E41">
      <w:pPr>
        <w:tabs>
          <w:tab w:val="left" w:pos="2694"/>
        </w:tabs>
        <w:spacing w:after="120"/>
        <w:jc w:val="both"/>
        <w:rPr>
          <w:rFonts w:ascii="Trebuchet MS" w:eastAsia="MS Mincho" w:hAnsi="Trebuchet MS" w:cs="Times New Roman"/>
          <w:color w:val="000000" w:themeColor="text1"/>
        </w:rPr>
      </w:pPr>
      <w:r>
        <w:rPr>
          <w:rFonts w:ascii="Trebuchet MS" w:eastAsia="MS Mincho" w:hAnsi="Trebuchet MS" w:cs="Times New Roman"/>
          <w:b/>
          <w:color w:val="000000" w:themeColor="text1"/>
        </w:rPr>
        <w:t xml:space="preserve">CR11 </w:t>
      </w:r>
      <w:r>
        <w:rPr>
          <w:rFonts w:ascii="Trebuchet MS" w:eastAsia="MS Mincho" w:hAnsi="Trebuchet MS" w:cs="Times New Roman"/>
          <w:color w:val="000000" w:themeColor="text1"/>
        </w:rPr>
        <w:t>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 cuprinde cheltuielile cu toate pl</w:t>
      </w:r>
      <w:r w:rsidR="00185F72">
        <w:rPr>
          <w:rFonts w:ascii="Trebuchet MS" w:eastAsia="MS Mincho" w:hAnsi="Trebuchet MS" w:cs="Times New Roman"/>
          <w:color w:val="000000" w:themeColor="text1"/>
        </w:rPr>
        <w:t>ăţ</w:t>
      </w:r>
      <w:r w:rsidRPr="001212B1">
        <w:rPr>
          <w:rFonts w:ascii="Trebuchet MS" w:eastAsia="MS Mincho" w:hAnsi="Trebuchet MS" w:cs="Times New Roman"/>
          <w:color w:val="000000" w:themeColor="text1"/>
        </w:rPr>
        <w:t>ile efectuate, pl</w:t>
      </w:r>
      <w:r w:rsidR="00185F72">
        <w:rPr>
          <w:rFonts w:ascii="Trebuchet MS" w:eastAsia="MS Mincho" w:hAnsi="Trebuchet MS" w:cs="Times New Roman"/>
          <w:color w:val="000000" w:themeColor="text1"/>
        </w:rPr>
        <w:t>ă</w:t>
      </w:r>
      <w:r w:rsidRPr="001212B1">
        <w:rPr>
          <w:rFonts w:ascii="Trebuchet MS" w:eastAsia="MS Mincho" w:hAnsi="Trebuchet MS" w:cs="Times New Roman"/>
          <w:color w:val="000000" w:themeColor="text1"/>
        </w:rPr>
        <w:t>tite efectiv</w:t>
      </w:r>
      <w:r>
        <w:rPr>
          <w:rFonts w:ascii="Trebuchet MS" w:eastAsia="MS Mincho" w:hAnsi="Trebuchet MS" w:cs="Times New Roman"/>
          <w:color w:val="000000" w:themeColor="text1"/>
        </w:rPr>
        <w:t xml:space="preserve"> pentru prime </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i subvenţii în perioada octombrie-decembrie </w:t>
      </w:r>
      <w:r w:rsidRPr="001212B1">
        <w:rPr>
          <w:rFonts w:ascii="Trebuchet MS" w:eastAsia="MS Mincho" w:hAnsi="Trebuchet MS" w:cs="Times New Roman"/>
          <w:color w:val="000000" w:themeColor="text1"/>
        </w:rPr>
        <w:t>2020</w:t>
      </w:r>
      <w:r w:rsidR="00185F72">
        <w:rPr>
          <w:rFonts w:ascii="Trebuchet MS" w:eastAsia="MS Mincho" w:hAnsi="Trebuchet MS" w:cs="Times New Roman"/>
          <w:color w:val="000000" w:themeColor="text1"/>
        </w:rPr>
        <w:t xml:space="preserve"> inclusiv. Aceasta cerere este î</w:t>
      </w:r>
      <w:r w:rsidRPr="001212B1">
        <w:rPr>
          <w:rFonts w:ascii="Trebuchet MS" w:eastAsia="MS Mincho" w:hAnsi="Trebuchet MS" w:cs="Times New Roman"/>
          <w:color w:val="000000" w:themeColor="text1"/>
        </w:rPr>
        <w:t>n valoare de</w:t>
      </w:r>
      <w:r>
        <w:rPr>
          <w:rFonts w:ascii="Trebuchet MS" w:eastAsia="MS Mincho" w:hAnsi="Trebuchet MS" w:cs="Times New Roman"/>
          <w:color w:val="000000" w:themeColor="text1"/>
        </w:rPr>
        <w:t xml:space="preserve"> </w:t>
      </w:r>
      <w:r w:rsidRPr="00E01E74">
        <w:rPr>
          <w:rFonts w:cs="Times New Roman"/>
        </w:rPr>
        <w:t>22,866,604.31</w:t>
      </w:r>
      <w:r>
        <w:rPr>
          <w:rFonts w:cs="Times New Roman"/>
        </w:rPr>
        <w:t xml:space="preserve"> lei. </w:t>
      </w:r>
      <w:r w:rsidR="00185F72">
        <w:rPr>
          <w:rFonts w:ascii="Trebuchet MS" w:eastAsia="MS Mincho" w:hAnsi="Trebuchet MS" w:cs="Times New Roman"/>
          <w:color w:val="000000" w:themeColor="text1"/>
        </w:rPr>
        <w:t>Cererea se afl</w:t>
      </w:r>
      <w:r w:rsidR="00F41B36">
        <w:rPr>
          <w:rFonts w:ascii="Trebuchet MS" w:eastAsia="MS Mincho" w:hAnsi="Trebuchet MS" w:cs="Times New Roman"/>
          <w:color w:val="000000" w:themeColor="text1"/>
        </w:rPr>
        <w:t>ă</w:t>
      </w:r>
      <w:r w:rsidR="00185F72">
        <w:rPr>
          <w:rFonts w:ascii="Trebuchet MS" w:eastAsia="MS Mincho" w:hAnsi="Trebuchet MS" w:cs="Times New Roman"/>
          <w:color w:val="000000" w:themeColor="text1"/>
        </w:rPr>
        <w:t xml:space="preserve">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 xml:space="preserve">ti-Ilfov.  </w:t>
      </w:r>
    </w:p>
    <w:p w:rsidR="00185F72" w:rsidRDefault="00DA2E41" w:rsidP="00DA2E41">
      <w:pPr>
        <w:spacing w:after="120"/>
        <w:jc w:val="both"/>
        <w:rPr>
          <w:rFonts w:ascii="Trebuchet MS" w:eastAsia="MS Mincho" w:hAnsi="Trebuchet MS" w:cs="Times New Roman"/>
          <w:color w:val="000000" w:themeColor="text1"/>
        </w:rPr>
      </w:pPr>
      <w:r w:rsidRPr="00B67FBE">
        <w:rPr>
          <w:rFonts w:ascii="Trebuchet MS" w:eastAsia="MS Mincho" w:hAnsi="Trebuchet MS" w:cs="Times New Roman"/>
          <w:b/>
          <w:color w:val="000000" w:themeColor="text1"/>
        </w:rPr>
        <w:t>CR12</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7</w:t>
      </w:r>
      <w:r w:rsidRPr="001212B1">
        <w:rPr>
          <w:rFonts w:ascii="Trebuchet MS" w:eastAsia="MS Mincho" w:hAnsi="Trebuchet MS" w:cs="Times New Roman"/>
          <w:color w:val="000000" w:themeColor="text1"/>
        </w:rPr>
        <w:t xml:space="preserve"> (perioada de raportare </w:t>
      </w:r>
      <w:r>
        <w:rPr>
          <w:rFonts w:ascii="Trebuchet MS" w:eastAsia="MS Mincho" w:hAnsi="Trebuchet MS" w:cs="Times New Roman"/>
          <w:color w:val="000000" w:themeColor="text1"/>
        </w:rPr>
        <w:t xml:space="preserve">octombrie-decembrie </w:t>
      </w:r>
      <w:r w:rsidRPr="001212B1">
        <w:rPr>
          <w:rFonts w:ascii="Trebuchet MS" w:eastAsia="MS Mincho" w:hAnsi="Trebuchet MS" w:cs="Times New Roman"/>
          <w:color w:val="000000" w:themeColor="text1"/>
        </w:rPr>
        <w:t>2020, inclusiv)</w:t>
      </w:r>
      <w:r w:rsidR="00185F72">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 cuprinde cheltuielile cu salariile expert</w:t>
      </w:r>
      <w:r w:rsidR="00185F72">
        <w:rPr>
          <w:rFonts w:ascii="Trebuchet MS" w:eastAsia="MS Mincho" w:hAnsi="Trebuchet MS" w:cs="Times New Roman"/>
          <w:color w:val="000000" w:themeColor="text1"/>
        </w:rPr>
        <w:t>ţ</w:t>
      </w:r>
      <w:r w:rsidRPr="001212B1">
        <w:rPr>
          <w:rFonts w:ascii="Trebuchet MS" w:eastAsia="MS Mincho" w:hAnsi="Trebuchet MS" w:cs="Times New Roman"/>
          <w:color w:val="000000" w:themeColor="text1"/>
        </w:rPr>
        <w:t xml:space="preserve">ilor în </w:t>
      </w:r>
      <w:r>
        <w:rPr>
          <w:rFonts w:ascii="Trebuchet MS" w:eastAsia="MS Mincho" w:hAnsi="Trebuchet MS" w:cs="Times New Roman"/>
          <w:color w:val="000000" w:themeColor="text1"/>
        </w:rPr>
        <w:t>aceast</w:t>
      </w:r>
      <w:r w:rsidR="00185F72">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w:t>
      </w:r>
      <w:r w:rsidRPr="001212B1">
        <w:rPr>
          <w:rFonts w:ascii="Trebuchet MS" w:eastAsia="MS Mincho" w:hAnsi="Trebuchet MS" w:cs="Times New Roman"/>
          <w:color w:val="000000" w:themeColor="text1"/>
        </w:rPr>
        <w:t>perioada</w:t>
      </w:r>
      <w:r>
        <w:rPr>
          <w:rFonts w:ascii="Trebuchet MS" w:eastAsia="MS Mincho" w:hAnsi="Trebuchet MS" w:cs="Times New Roman"/>
          <w:color w:val="000000" w:themeColor="text1"/>
        </w:rPr>
        <w:t>.</w:t>
      </w:r>
      <w:r w:rsidR="00185F72">
        <w:rPr>
          <w:rFonts w:ascii="Trebuchet MS" w:eastAsia="MS Mincho" w:hAnsi="Trebuchet MS" w:cs="Times New Roman"/>
          <w:color w:val="000000" w:themeColor="text1"/>
        </w:rPr>
        <w:t xml:space="preserve"> Aceasta cerere este î</w:t>
      </w:r>
      <w:r w:rsidRPr="001212B1">
        <w:rPr>
          <w:rFonts w:ascii="Trebuchet MS" w:eastAsia="MS Mincho" w:hAnsi="Trebuchet MS" w:cs="Times New Roman"/>
          <w:color w:val="000000" w:themeColor="text1"/>
        </w:rPr>
        <w:t xml:space="preserve">n valoare de </w:t>
      </w:r>
      <w:r w:rsidRPr="00E01E74">
        <w:rPr>
          <w:rFonts w:cs="Times New Roman"/>
        </w:rPr>
        <w:t>2,151,233.00</w:t>
      </w:r>
      <w:r>
        <w:rPr>
          <w:rFonts w:cs="Times New Roman"/>
        </w:rPr>
        <w:t xml:space="preserve"> lei si </w:t>
      </w:r>
      <w:r>
        <w:rPr>
          <w:rFonts w:ascii="Trebuchet MS" w:eastAsia="MS Mincho" w:hAnsi="Trebuchet MS" w:cs="Times New Roman"/>
          <w:color w:val="000000" w:themeColor="text1"/>
        </w:rPr>
        <w:t>se afl</w:t>
      </w:r>
      <w:r w:rsidR="00185F72">
        <w:rPr>
          <w:rFonts w:ascii="Trebuchet MS" w:eastAsia="MS Mincho" w:hAnsi="Trebuchet MS" w:cs="Times New Roman"/>
          <w:color w:val="000000" w:themeColor="text1"/>
        </w:rPr>
        <w:t>ă î</w:t>
      </w:r>
      <w:r>
        <w:rPr>
          <w:rFonts w:ascii="Trebuchet MS" w:eastAsia="MS Mincho" w:hAnsi="Trebuchet MS" w:cs="Times New Roman"/>
          <w:color w:val="000000" w:themeColor="text1"/>
        </w:rPr>
        <w:t>n evaluare la OIR Bucure</w:t>
      </w:r>
      <w:r w:rsidR="00185F72">
        <w:rPr>
          <w:rFonts w:ascii="Trebuchet MS" w:eastAsia="MS Mincho" w:hAnsi="Trebuchet MS" w:cs="Times New Roman"/>
          <w:color w:val="000000" w:themeColor="text1"/>
        </w:rPr>
        <w:t>ş</w:t>
      </w:r>
      <w:r>
        <w:rPr>
          <w:rFonts w:ascii="Trebuchet MS" w:eastAsia="MS Mincho" w:hAnsi="Trebuchet MS" w:cs="Times New Roman"/>
          <w:color w:val="000000" w:themeColor="text1"/>
        </w:rPr>
        <w:t>ti-Ilfov.</w:t>
      </w:r>
    </w:p>
    <w:p w:rsidR="00185F72" w:rsidRDefault="00185F72" w:rsidP="00185F72">
      <w:pPr>
        <w:spacing w:after="120"/>
        <w:jc w:val="both"/>
        <w:rPr>
          <w:rFonts w:ascii="Trebuchet MS" w:eastAsia="MS Mincho" w:hAnsi="Trebuchet MS" w:cs="Times New Roman"/>
          <w:color w:val="000000" w:themeColor="text1"/>
        </w:rPr>
      </w:pPr>
      <w:r w:rsidRPr="00B67FBE">
        <w:rPr>
          <w:rFonts w:ascii="Trebuchet MS" w:eastAsia="MS Mincho" w:hAnsi="Trebuchet MS" w:cs="Times New Roman"/>
          <w:b/>
          <w:color w:val="000000" w:themeColor="text1"/>
        </w:rPr>
        <w:t>CR1</w:t>
      </w:r>
      <w:r>
        <w:rPr>
          <w:rFonts w:ascii="Trebuchet MS" w:eastAsia="MS Mincho" w:hAnsi="Trebuchet MS" w:cs="Times New Roman"/>
          <w:b/>
          <w:color w:val="000000" w:themeColor="text1"/>
        </w:rPr>
        <w:t>3</w:t>
      </w:r>
      <w:r>
        <w:rPr>
          <w:rFonts w:ascii="Trebuchet MS" w:eastAsia="MS Mincho" w:hAnsi="Trebuchet MS" w:cs="Times New Roman"/>
          <w:color w:val="000000" w:themeColor="text1"/>
        </w:rPr>
        <w:t xml:space="preserve">  aferent</w:t>
      </w:r>
      <w:r w:rsidR="000C290B">
        <w:rPr>
          <w:rFonts w:ascii="Trebuchet MS" w:eastAsia="MS Mincho" w:hAnsi="Trebuchet MS" w:cs="Times New Roman"/>
          <w:color w:val="000000" w:themeColor="text1"/>
        </w:rPr>
        <w:t>ă</w:t>
      </w:r>
      <w:r>
        <w:rPr>
          <w:rFonts w:ascii="Trebuchet MS" w:eastAsia="MS Mincho" w:hAnsi="Trebuchet MS" w:cs="Times New Roman"/>
          <w:color w:val="000000" w:themeColor="text1"/>
        </w:rPr>
        <w:t xml:space="preserve"> RT 2</w:t>
      </w:r>
      <w:r w:rsidRPr="001212B1">
        <w:rPr>
          <w:rFonts w:ascii="Trebuchet MS" w:eastAsia="MS Mincho" w:hAnsi="Trebuchet MS" w:cs="Times New Roman"/>
          <w:color w:val="000000" w:themeColor="text1"/>
        </w:rPr>
        <w:t xml:space="preserve"> </w:t>
      </w:r>
      <w:r>
        <w:rPr>
          <w:rFonts w:ascii="Trebuchet MS" w:eastAsia="MS Mincho" w:hAnsi="Trebuchet MS" w:cs="Times New Roman"/>
          <w:color w:val="000000" w:themeColor="text1"/>
        </w:rPr>
        <w:t>şi Deciziei nr.1000/30.03.2021 este î</w:t>
      </w:r>
      <w:r w:rsidRPr="001212B1">
        <w:rPr>
          <w:rFonts w:ascii="Trebuchet MS" w:eastAsia="MS Mincho" w:hAnsi="Trebuchet MS" w:cs="Times New Roman"/>
          <w:color w:val="000000" w:themeColor="text1"/>
        </w:rPr>
        <w:t xml:space="preserve">n valoare de </w:t>
      </w:r>
      <w:r>
        <w:rPr>
          <w:rFonts w:cs="Times New Roman"/>
        </w:rPr>
        <w:t>14,762.</w:t>
      </w:r>
      <w:r w:rsidRPr="00E01E74">
        <w:rPr>
          <w:rFonts w:cs="Times New Roman"/>
        </w:rPr>
        <w:t>00</w:t>
      </w:r>
      <w:r>
        <w:rPr>
          <w:rFonts w:cs="Times New Roman"/>
        </w:rPr>
        <w:t xml:space="preserve"> lei şi </w:t>
      </w:r>
      <w:r>
        <w:rPr>
          <w:rFonts w:ascii="Trebuchet MS" w:eastAsia="MS Mincho" w:hAnsi="Trebuchet MS" w:cs="Times New Roman"/>
          <w:color w:val="000000" w:themeColor="text1"/>
        </w:rPr>
        <w:t>se află în evaluare la OIR Bucureşti-Ilfov.</w:t>
      </w:r>
    </w:p>
    <w:p w:rsidR="00185F72" w:rsidRDefault="00185F72" w:rsidP="00DA2E41">
      <w:pPr>
        <w:spacing w:after="120"/>
        <w:jc w:val="both"/>
        <w:rPr>
          <w:rFonts w:ascii="Trebuchet MS" w:eastAsia="MS Mincho" w:hAnsi="Trebuchet MS" w:cs="Times New Roman"/>
          <w:color w:val="000000" w:themeColor="text1"/>
        </w:rPr>
      </w:pPr>
    </w:p>
    <w:p w:rsidR="00DA2E41" w:rsidRDefault="00DA2E41" w:rsidP="00DA2E41">
      <w:pPr>
        <w:spacing w:after="120"/>
        <w:jc w:val="both"/>
        <w:rPr>
          <w:rFonts w:ascii="Trebuchet MS" w:eastAsia="MS Mincho" w:hAnsi="Trebuchet MS" w:cs="Times New Roman"/>
          <w:color w:val="000000" w:themeColor="text1"/>
        </w:rPr>
      </w:pPr>
      <w:r>
        <w:rPr>
          <w:rFonts w:ascii="Trebuchet MS" w:eastAsia="MS Mincho" w:hAnsi="Trebuchet MS" w:cs="Times New Roman"/>
          <w:color w:val="000000" w:themeColor="text1"/>
        </w:rPr>
        <w:lastRenderedPageBreak/>
        <w:t xml:space="preserve">  </w:t>
      </w:r>
    </w:p>
    <w:p w:rsidR="00DA2E41" w:rsidRPr="00DF713E" w:rsidRDefault="00DA2E41" w:rsidP="003E52E7">
      <w:pPr>
        <w:tabs>
          <w:tab w:val="left" w:pos="2694"/>
        </w:tabs>
        <w:spacing w:after="120"/>
        <w:jc w:val="both"/>
        <w:rPr>
          <w:rFonts w:ascii="Trebuchet MS" w:eastAsia="MS Mincho" w:hAnsi="Trebuchet MS" w:cs="Times New Roman"/>
          <w:color w:val="000000"/>
          <w:sz w:val="24"/>
          <w:szCs w:val="24"/>
          <w:lang w:val="ro-RO"/>
        </w:rPr>
      </w:pPr>
    </w:p>
    <w:p w:rsidR="00DF713E" w:rsidRPr="00DF713E" w:rsidRDefault="00DF713E" w:rsidP="003E5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rebuchet MS" w:eastAsia="Calibri" w:hAnsi="Trebuchet MS" w:cs="Calibri"/>
          <w:sz w:val="24"/>
          <w:szCs w:val="24"/>
          <w:lang w:val="ro-RO" w:eastAsia="ro-RO"/>
        </w:rPr>
      </w:pPr>
    </w:p>
    <w:p w:rsidR="00603D03" w:rsidRPr="003E52E7" w:rsidRDefault="00DF713E" w:rsidP="003E52E7">
      <w:pPr>
        <w:spacing w:after="120"/>
        <w:ind w:firstLine="708"/>
        <w:jc w:val="both"/>
        <w:rPr>
          <w:rFonts w:ascii="Trebuchet MS" w:eastAsia="Trebuchet MS" w:hAnsi="Trebuchet MS" w:cs="Arial"/>
          <w:color w:val="4F81BD" w:themeColor="accent1"/>
          <w:sz w:val="24"/>
          <w:szCs w:val="24"/>
          <w:lang w:val="ro-RO" w:eastAsia="ro-RO"/>
        </w:rPr>
      </w:pPr>
      <w:r w:rsidRPr="00DF713E">
        <w:rPr>
          <w:rFonts w:ascii="Trebuchet MS" w:eastAsia="Trebuchet MS" w:hAnsi="Trebuchet MS" w:cs="Arial"/>
          <w:color w:val="4F81BD" w:themeColor="accent1"/>
          <w:sz w:val="24"/>
          <w:szCs w:val="24"/>
          <w:lang w:val="ro-RO" w:eastAsia="ro-RO"/>
        </w:rPr>
        <w:t xml:space="preserve">În ceea ce privește asigurarea vizibilității proiectului, au fost realizate și publicate următoarele: un comunicat de presă, o informare GDPR prin care beneficiarii de prime și subvenții au fost informați că datele lor cu caracter personal vor fi utilizate în scopul recuperării sumelor acordate, precum și o informare privind beneficiile acordate prin proiectul “PROACCES 2 – Stimularea mobilității și subvenționarea locurilor de muncă pentru șomeri și inactivi”, o broşură privind acordarea de prime pentru şomerii non-NEET înregistraţi la AJOFM/AMOFM care se angajează şi subvenţii destinate angajatorilor care încadrează în muncă şomerii non-NEET şi 90 de afişe proiect. Aceste documente au fost distribuite la nivelul tuturor agențiilor județene pentru ocuparea forței de muncă din regiunile eligibile, ele fiind încărcate atât pe site-ul </w:t>
      </w:r>
      <w:hyperlink r:id="rId18" w:history="1">
        <w:r w:rsidRPr="00DF713E">
          <w:rPr>
            <w:rFonts w:ascii="Trebuchet MS" w:eastAsia="Trebuchet MS" w:hAnsi="Trebuchet MS" w:cs="Arial"/>
            <w:color w:val="4F81BD" w:themeColor="accent1"/>
            <w:sz w:val="24"/>
            <w:szCs w:val="24"/>
            <w:lang w:val="ro-RO" w:eastAsia="ro-RO"/>
          </w:rPr>
          <w:t>www.anofm.ro</w:t>
        </w:r>
      </w:hyperlink>
      <w:r w:rsidRPr="00DF713E">
        <w:rPr>
          <w:rFonts w:ascii="Trebuchet MS" w:eastAsia="Trebuchet MS" w:hAnsi="Trebuchet MS" w:cs="Arial"/>
          <w:color w:val="4F81BD" w:themeColor="accent1"/>
          <w:sz w:val="24"/>
          <w:szCs w:val="24"/>
          <w:lang w:val="ro-RO" w:eastAsia="ro-RO"/>
        </w:rPr>
        <w:t xml:space="preserve">, cât și pe site-urile AJOFM-urilor/AMOFM.   </w:t>
      </w:r>
    </w:p>
    <w:p w:rsidR="00220FB2" w:rsidRPr="003E52E7" w:rsidRDefault="00220FB2" w:rsidP="003E52E7">
      <w:pPr>
        <w:tabs>
          <w:tab w:val="left" w:pos="1185"/>
        </w:tabs>
        <w:spacing w:after="0"/>
        <w:rPr>
          <w:rFonts w:ascii="Trebuchet MS" w:eastAsia="Trebuchet MS" w:hAnsi="Trebuchet MS" w:cs="Arial"/>
          <w:sz w:val="24"/>
          <w:szCs w:val="24"/>
          <w:lang w:eastAsia="ro-RO"/>
        </w:rPr>
      </w:pPr>
      <w:r w:rsidRPr="003E52E7">
        <w:rPr>
          <w:rFonts w:ascii="Trebuchet MS" w:eastAsia="Trebuchet MS" w:hAnsi="Trebuchet MS" w:cs="Arial"/>
          <w:noProof/>
          <w:color w:val="17365D" w:themeColor="text2" w:themeShade="BF"/>
          <w:sz w:val="24"/>
          <w:szCs w:val="24"/>
        </w:rPr>
        <mc:AlternateContent>
          <mc:Choice Requires="wps">
            <w:drawing>
              <wp:anchor distT="0" distB="0" distL="114300" distR="114300" simplePos="0" relativeHeight="251697152" behindDoc="0" locked="0" layoutInCell="1" allowOverlap="1" wp14:anchorId="080EB3C9" wp14:editId="3713CAE3">
                <wp:simplePos x="0" y="0"/>
                <wp:positionH relativeFrom="column">
                  <wp:posOffset>-11876</wp:posOffset>
                </wp:positionH>
                <wp:positionV relativeFrom="paragraph">
                  <wp:posOffset>80216</wp:posOffset>
                </wp:positionV>
                <wp:extent cx="7255823" cy="2576946"/>
                <wp:effectExtent l="0" t="0" r="0" b="0"/>
                <wp:wrapNone/>
                <wp:docPr id="1" name="TextBox 9"/>
                <wp:cNvGraphicFramePr/>
                <a:graphic xmlns:a="http://schemas.openxmlformats.org/drawingml/2006/main">
                  <a:graphicData uri="http://schemas.microsoft.com/office/word/2010/wordprocessingShape">
                    <wps:wsp>
                      <wps:cNvSpPr txBox="1"/>
                      <wps:spPr>
                        <a:xfrm>
                          <a:off x="0" y="0"/>
                          <a:ext cx="7255823" cy="2576946"/>
                        </a:xfrm>
                        <a:prstGeom prst="rect">
                          <a:avLst/>
                        </a:prstGeom>
                        <a:noFill/>
                      </wps:spPr>
                      <wps:txbx>
                        <w:txbxContent>
                          <w:p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30" type="#_x0000_t202" style="position:absolute;margin-left:-.95pt;margin-top:6.3pt;width:571.3pt;height:20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" filled="f" stroked="f">
                <v:textbox>
                  <w:txbxContent>
                    <w:p w:rsidR="000363DF" w:rsidRDefault="000363DF" w:rsidP="00D50F66">
                      <w:pPr>
                        <w:pStyle w:val="NormalWeb"/>
                        <w:spacing w:before="0" w:beforeAutospacing="0" w:after="0" w:afterAutospacing="0"/>
                        <w:ind w:left="-90"/>
                        <w:rPr>
                          <w:rFonts w:ascii="Trebuchet MS" w:hAnsi="Trebuchet MS" w:cstheme="minorBidi"/>
                          <w:iCs/>
                          <w:color w:val="17365D" w:themeColor="text2" w:themeShade="BF"/>
                          <w:kern w:val="24"/>
                        </w:rPr>
                      </w:pPr>
                      <w:bookmarkStart w:id="1" w:name="_GoBack"/>
                      <w:bookmarkEnd w:id="1"/>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v:textbox>
              </v:shape>
            </w:pict>
          </mc:Fallback>
        </mc:AlternateContent>
      </w:r>
    </w:p>
    <w:p w:rsidR="00220FB2" w:rsidRPr="003E52E7" w:rsidRDefault="00220FB2" w:rsidP="003E52E7">
      <w:pPr>
        <w:tabs>
          <w:tab w:val="left" w:pos="5490"/>
        </w:tabs>
        <w:spacing w:after="0"/>
        <w:ind w:right="-855"/>
        <w:rPr>
          <w:rFonts w:ascii="Trebuchet MS" w:hAnsi="Trebuchet MS" w:cs="Arial"/>
          <w:sz w:val="24"/>
          <w:szCs w:val="24"/>
        </w:rPr>
        <w:sectPr w:rsidR="00220FB2" w:rsidRPr="003E52E7" w:rsidSect="00C67B24">
          <w:headerReference w:type="default" r:id="rId19"/>
          <w:footerReference w:type="default" r:id="rId20"/>
          <w:type w:val="continuous"/>
          <w:pgSz w:w="15840" w:h="12240" w:orient="landscape"/>
          <w:pgMar w:top="1894" w:right="540" w:bottom="990" w:left="1440" w:header="270" w:footer="720" w:gutter="0"/>
          <w:pgBorders w:offsetFrom="page">
            <w:top w:val="wave" w:sz="6" w:space="24" w:color="auto"/>
            <w:left w:val="wave" w:sz="6" w:space="24" w:color="auto"/>
            <w:bottom w:val="wave" w:sz="6" w:space="24" w:color="auto"/>
            <w:right w:val="wave" w:sz="6" w:space="24" w:color="auto"/>
          </w:pgBorders>
          <w:cols w:space="90"/>
          <w:docGrid w:linePitch="360"/>
        </w:sectPr>
      </w:pPr>
    </w:p>
    <w:p w:rsidR="00603D03" w:rsidRPr="003E52E7" w:rsidRDefault="00603D03" w:rsidP="003E52E7">
      <w:pPr>
        <w:tabs>
          <w:tab w:val="left" w:pos="5490"/>
        </w:tabs>
        <w:spacing w:after="0"/>
        <w:ind w:right="-855"/>
        <w:rPr>
          <w:rFonts w:ascii="Trebuchet MS" w:hAnsi="Trebuchet MS" w:cs="Arial"/>
          <w:sz w:val="24"/>
          <w:szCs w:val="24"/>
        </w:rPr>
      </w:pPr>
    </w:p>
    <w:sectPr w:rsidR="00603D03" w:rsidRPr="003E52E7" w:rsidSect="00D50F66">
      <w:type w:val="continuous"/>
      <w:pgSz w:w="15840" w:h="12240" w:orient="landscape"/>
      <w:pgMar w:top="1894" w:right="540" w:bottom="630" w:left="1440" w:header="270" w:footer="720" w:gutter="0"/>
      <w:pgBorders w:offsetFrom="page">
        <w:top w:val="wave" w:sz="6" w:space="24" w:color="auto"/>
        <w:left w:val="wave" w:sz="6" w:space="24" w:color="auto"/>
        <w:bottom w:val="wave" w:sz="6" w:space="24" w:color="auto"/>
        <w:right w:val="wave" w:sz="6" w:space="24" w:color="auto"/>
      </w:pgBorders>
      <w:cols w:num="2" w:space="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97" w:rsidRDefault="000D4C97" w:rsidP="00D05958">
      <w:pPr>
        <w:spacing w:after="0" w:line="240" w:lineRule="auto"/>
      </w:pPr>
      <w:r>
        <w:separator/>
      </w:r>
    </w:p>
  </w:endnote>
  <w:endnote w:type="continuationSeparator" w:id="0">
    <w:p w:rsidR="000D4C97" w:rsidRDefault="000D4C97" w:rsidP="00D0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720269"/>
      <w:docPartObj>
        <w:docPartGallery w:val="Page Numbers (Bottom of Page)"/>
        <w:docPartUnique/>
      </w:docPartObj>
    </w:sdtPr>
    <w:sdtEndPr>
      <w:rPr>
        <w:noProof/>
      </w:rPr>
    </w:sdtEndPr>
    <w:sdtContent>
      <w:p w:rsidR="00621BEC" w:rsidRDefault="00621BEC">
        <w:pPr>
          <w:pStyle w:val="Footer"/>
          <w:jc w:val="right"/>
        </w:pPr>
        <w:r>
          <w:fldChar w:fldCharType="begin"/>
        </w:r>
        <w:r>
          <w:instrText xml:space="preserve"> PAGE   \* MERGEFORMAT </w:instrText>
        </w:r>
        <w:r>
          <w:fldChar w:fldCharType="separate"/>
        </w:r>
        <w:r w:rsidR="000C290B">
          <w:rPr>
            <w:noProof/>
          </w:rPr>
          <w:t>9</w:t>
        </w:r>
        <w:r>
          <w:rPr>
            <w:noProof/>
          </w:rPr>
          <w:fldChar w:fldCharType="end"/>
        </w:r>
      </w:p>
    </w:sdtContent>
  </w:sdt>
  <w:p w:rsidR="00D05958" w:rsidRDefault="00D05958" w:rsidP="00AC1C17">
    <w:pPr>
      <w:pStyle w:val="Footer"/>
      <w:ind w:left="57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97" w:rsidRDefault="000D4C97" w:rsidP="00D05958">
      <w:pPr>
        <w:spacing w:after="0" w:line="240" w:lineRule="auto"/>
      </w:pPr>
      <w:r>
        <w:separator/>
      </w:r>
    </w:p>
  </w:footnote>
  <w:footnote w:type="continuationSeparator" w:id="0">
    <w:p w:rsidR="000D4C97" w:rsidRDefault="000D4C97" w:rsidP="00D0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58" w:rsidRDefault="00885A3C" w:rsidP="00885A3C">
    <w:pPr>
      <w:pStyle w:val="Header"/>
      <w:ind w:left="900"/>
    </w:pPr>
    <w:r w:rsidRPr="00885A3C">
      <w:rPr>
        <w:noProof/>
      </w:rPr>
      <w:drawing>
        <wp:inline distT="0" distB="0" distL="0" distR="0" wp14:anchorId="05336AEA" wp14:editId="209942F7">
          <wp:extent cx="6837529" cy="1178139"/>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91242" cy="11873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72F27"/>
    <w:multiLevelType w:val="hybridMultilevel"/>
    <w:tmpl w:val="CA34E5A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defaultTabStop w:val="720"/>
  <w:characterSpacingControl w:val="doNotCompress"/>
  <w:hdrShapeDefaults>
    <o:shapedefaults v:ext="edit" spidmax="2049">
      <o:colormru v:ext="edit" colors="#dddafe,#f1ecfe,white,#e8feea,#fbf1d9,#f0e1ff,#fbf7ff,#e3fd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57"/>
    <w:rsid w:val="000202D3"/>
    <w:rsid w:val="00022519"/>
    <w:rsid w:val="000225C4"/>
    <w:rsid w:val="00023C2C"/>
    <w:rsid w:val="000363DF"/>
    <w:rsid w:val="000500A5"/>
    <w:rsid w:val="000C290B"/>
    <w:rsid w:val="000C3B35"/>
    <w:rsid w:val="000C769E"/>
    <w:rsid w:val="000C77E6"/>
    <w:rsid w:val="000D4C97"/>
    <w:rsid w:val="000E6A8C"/>
    <w:rsid w:val="00112908"/>
    <w:rsid w:val="00113DEB"/>
    <w:rsid w:val="00114AC9"/>
    <w:rsid w:val="00140F5E"/>
    <w:rsid w:val="00142B6C"/>
    <w:rsid w:val="001477D0"/>
    <w:rsid w:val="00176834"/>
    <w:rsid w:val="00185F72"/>
    <w:rsid w:val="001B1EC6"/>
    <w:rsid w:val="001B1F83"/>
    <w:rsid w:val="001C757F"/>
    <w:rsid w:val="001F58AB"/>
    <w:rsid w:val="00202021"/>
    <w:rsid w:val="00216D43"/>
    <w:rsid w:val="00220FB2"/>
    <w:rsid w:val="00262456"/>
    <w:rsid w:val="00266279"/>
    <w:rsid w:val="00271254"/>
    <w:rsid w:val="00277391"/>
    <w:rsid w:val="00277CA2"/>
    <w:rsid w:val="00282E83"/>
    <w:rsid w:val="00291913"/>
    <w:rsid w:val="002B2C15"/>
    <w:rsid w:val="002D07DD"/>
    <w:rsid w:val="002F2ADD"/>
    <w:rsid w:val="00333CBB"/>
    <w:rsid w:val="003376A3"/>
    <w:rsid w:val="00342A5A"/>
    <w:rsid w:val="003434EB"/>
    <w:rsid w:val="00352453"/>
    <w:rsid w:val="00363538"/>
    <w:rsid w:val="003850E7"/>
    <w:rsid w:val="003A4464"/>
    <w:rsid w:val="003C36C8"/>
    <w:rsid w:val="003E52E7"/>
    <w:rsid w:val="003E54D0"/>
    <w:rsid w:val="003F4061"/>
    <w:rsid w:val="004165BC"/>
    <w:rsid w:val="00427591"/>
    <w:rsid w:val="00450B88"/>
    <w:rsid w:val="00456FB9"/>
    <w:rsid w:val="00465602"/>
    <w:rsid w:val="004670E5"/>
    <w:rsid w:val="00475EA7"/>
    <w:rsid w:val="00487E5C"/>
    <w:rsid w:val="004F3857"/>
    <w:rsid w:val="00502FC2"/>
    <w:rsid w:val="00557F5E"/>
    <w:rsid w:val="005826A8"/>
    <w:rsid w:val="0058573A"/>
    <w:rsid w:val="005951ED"/>
    <w:rsid w:val="005B1DF7"/>
    <w:rsid w:val="005D48DF"/>
    <w:rsid w:val="005E3762"/>
    <w:rsid w:val="005F015E"/>
    <w:rsid w:val="005F5F67"/>
    <w:rsid w:val="005F65BD"/>
    <w:rsid w:val="00603D03"/>
    <w:rsid w:val="006043CF"/>
    <w:rsid w:val="00616AA7"/>
    <w:rsid w:val="00621BEC"/>
    <w:rsid w:val="0062600E"/>
    <w:rsid w:val="00633C54"/>
    <w:rsid w:val="00640CD7"/>
    <w:rsid w:val="00683802"/>
    <w:rsid w:val="00691749"/>
    <w:rsid w:val="006A1E57"/>
    <w:rsid w:val="006A559D"/>
    <w:rsid w:val="006A7EF1"/>
    <w:rsid w:val="006C23CB"/>
    <w:rsid w:val="006D38F1"/>
    <w:rsid w:val="006F7933"/>
    <w:rsid w:val="0070643F"/>
    <w:rsid w:val="00736AA2"/>
    <w:rsid w:val="00781FDD"/>
    <w:rsid w:val="007A1C68"/>
    <w:rsid w:val="007B09F7"/>
    <w:rsid w:val="007C7D4C"/>
    <w:rsid w:val="007D7B29"/>
    <w:rsid w:val="007E151A"/>
    <w:rsid w:val="00813503"/>
    <w:rsid w:val="00825C61"/>
    <w:rsid w:val="008427B9"/>
    <w:rsid w:val="00862095"/>
    <w:rsid w:val="0087309F"/>
    <w:rsid w:val="00881A66"/>
    <w:rsid w:val="00885A3C"/>
    <w:rsid w:val="00890F6C"/>
    <w:rsid w:val="00897638"/>
    <w:rsid w:val="008B1993"/>
    <w:rsid w:val="008B45FA"/>
    <w:rsid w:val="00900175"/>
    <w:rsid w:val="009009A2"/>
    <w:rsid w:val="00906C6E"/>
    <w:rsid w:val="009277F8"/>
    <w:rsid w:val="00937626"/>
    <w:rsid w:val="009A475C"/>
    <w:rsid w:val="009A6A41"/>
    <w:rsid w:val="009E2C2E"/>
    <w:rsid w:val="00A0739D"/>
    <w:rsid w:val="00A10EF4"/>
    <w:rsid w:val="00A417BA"/>
    <w:rsid w:val="00A47060"/>
    <w:rsid w:val="00A51BD6"/>
    <w:rsid w:val="00A65C56"/>
    <w:rsid w:val="00A671D1"/>
    <w:rsid w:val="00A710A7"/>
    <w:rsid w:val="00A81E36"/>
    <w:rsid w:val="00A90C32"/>
    <w:rsid w:val="00AC1C17"/>
    <w:rsid w:val="00AD1697"/>
    <w:rsid w:val="00AE2504"/>
    <w:rsid w:val="00B02CB1"/>
    <w:rsid w:val="00B03710"/>
    <w:rsid w:val="00B447EA"/>
    <w:rsid w:val="00B44A78"/>
    <w:rsid w:val="00B66A1B"/>
    <w:rsid w:val="00B722F5"/>
    <w:rsid w:val="00B828EC"/>
    <w:rsid w:val="00BC6DEE"/>
    <w:rsid w:val="00BE0F60"/>
    <w:rsid w:val="00BE4AD8"/>
    <w:rsid w:val="00C23789"/>
    <w:rsid w:val="00C43FCA"/>
    <w:rsid w:val="00C57E94"/>
    <w:rsid w:val="00C6169E"/>
    <w:rsid w:val="00C67B24"/>
    <w:rsid w:val="00C81E2B"/>
    <w:rsid w:val="00C84F34"/>
    <w:rsid w:val="00C95D6E"/>
    <w:rsid w:val="00CA449E"/>
    <w:rsid w:val="00CB0F6C"/>
    <w:rsid w:val="00CC1449"/>
    <w:rsid w:val="00CE29B6"/>
    <w:rsid w:val="00CE6F7A"/>
    <w:rsid w:val="00CF310D"/>
    <w:rsid w:val="00CF6174"/>
    <w:rsid w:val="00D05958"/>
    <w:rsid w:val="00D25C67"/>
    <w:rsid w:val="00D3576C"/>
    <w:rsid w:val="00D43CE2"/>
    <w:rsid w:val="00D50F66"/>
    <w:rsid w:val="00D55424"/>
    <w:rsid w:val="00D64721"/>
    <w:rsid w:val="00D77138"/>
    <w:rsid w:val="00D83198"/>
    <w:rsid w:val="00D83EFC"/>
    <w:rsid w:val="00DA2E41"/>
    <w:rsid w:val="00DB2628"/>
    <w:rsid w:val="00DB2BB2"/>
    <w:rsid w:val="00DB5671"/>
    <w:rsid w:val="00DB5C48"/>
    <w:rsid w:val="00DC18A5"/>
    <w:rsid w:val="00DC35BC"/>
    <w:rsid w:val="00DC7B2D"/>
    <w:rsid w:val="00DD4118"/>
    <w:rsid w:val="00DE34DE"/>
    <w:rsid w:val="00DF713E"/>
    <w:rsid w:val="00E01BE9"/>
    <w:rsid w:val="00E219C2"/>
    <w:rsid w:val="00E23765"/>
    <w:rsid w:val="00E35C99"/>
    <w:rsid w:val="00E376E4"/>
    <w:rsid w:val="00E52C59"/>
    <w:rsid w:val="00E62D7A"/>
    <w:rsid w:val="00E917EA"/>
    <w:rsid w:val="00E93D3D"/>
    <w:rsid w:val="00EB0BFC"/>
    <w:rsid w:val="00ED3D84"/>
    <w:rsid w:val="00EF40A1"/>
    <w:rsid w:val="00F1485C"/>
    <w:rsid w:val="00F309A9"/>
    <w:rsid w:val="00F41B36"/>
    <w:rsid w:val="00F54E4C"/>
    <w:rsid w:val="00F658C0"/>
    <w:rsid w:val="00F845F8"/>
    <w:rsid w:val="00FA1559"/>
    <w:rsid w:val="00FC5413"/>
    <w:rsid w:val="00FC6D8E"/>
    <w:rsid w:val="00FE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afe,#f1ecfe,white,#e8feea,#fbf1d9,#f0e1ff,#fbf7ff,#e3fd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802"/>
    <w:rPr>
      <w:color w:val="0000FF"/>
      <w:u w:val="single"/>
    </w:rPr>
  </w:style>
  <w:style w:type="character" w:customStyle="1" w:styleId="Heading4Char">
    <w:name w:val="Heading 4 Char"/>
    <w:basedOn w:val="DefaultParagraphFont"/>
    <w:link w:val="Heading4"/>
    <w:uiPriority w:val="9"/>
    <w:rsid w:val="00881A66"/>
    <w:rPr>
      <w:rFonts w:ascii="Times New Roman" w:eastAsia="Times New Roman" w:hAnsi="Times New Roman" w:cs="Times New Roman"/>
      <w:b/>
      <w:bCs/>
      <w:sz w:val="24"/>
      <w:szCs w:val="24"/>
    </w:rPr>
  </w:style>
  <w:style w:type="character" w:customStyle="1" w:styleId="fontstyle01">
    <w:name w:val="fontstyle01"/>
    <w:basedOn w:val="DefaultParagraphFont"/>
    <w:rsid w:val="00E93D3D"/>
    <w:rPr>
      <w:rFonts w:ascii="Helvetica" w:hAnsi="Helvetica" w:cs="Helvetica"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802"/>
    <w:rPr>
      <w:color w:val="0000FF"/>
      <w:u w:val="single"/>
    </w:rPr>
  </w:style>
  <w:style w:type="character" w:customStyle="1" w:styleId="Heading4Char">
    <w:name w:val="Heading 4 Char"/>
    <w:basedOn w:val="DefaultParagraphFont"/>
    <w:link w:val="Heading4"/>
    <w:uiPriority w:val="9"/>
    <w:rsid w:val="00881A66"/>
    <w:rPr>
      <w:rFonts w:ascii="Times New Roman" w:eastAsia="Times New Roman" w:hAnsi="Times New Roman" w:cs="Times New Roman"/>
      <w:b/>
      <w:bCs/>
      <w:sz w:val="24"/>
      <w:szCs w:val="24"/>
    </w:rPr>
  </w:style>
  <w:style w:type="character" w:customStyle="1" w:styleId="fontstyle01">
    <w:name w:val="fontstyle01"/>
    <w:basedOn w:val="DefaultParagraphFont"/>
    <w:rsid w:val="00E93D3D"/>
    <w:rPr>
      <w:rFonts w:ascii="Helvetica" w:hAnsi="Helvetica" w:cs="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65006">
      <w:bodyDiv w:val="1"/>
      <w:marLeft w:val="0"/>
      <w:marRight w:val="0"/>
      <w:marTop w:val="0"/>
      <w:marBottom w:val="0"/>
      <w:divBdr>
        <w:top w:val="none" w:sz="0" w:space="0" w:color="auto"/>
        <w:left w:val="none" w:sz="0" w:space="0" w:color="auto"/>
        <w:bottom w:val="none" w:sz="0" w:space="0" w:color="auto"/>
        <w:right w:val="none" w:sz="0" w:space="0" w:color="auto"/>
      </w:divBdr>
      <w:divsChild>
        <w:div w:id="2097748969">
          <w:marLeft w:val="0"/>
          <w:marRight w:val="0"/>
          <w:marTop w:val="0"/>
          <w:marBottom w:val="0"/>
          <w:divBdr>
            <w:top w:val="single" w:sz="48" w:space="0" w:color="F0F0F0"/>
            <w:left w:val="none" w:sz="0" w:space="0" w:color="auto"/>
            <w:bottom w:val="none" w:sz="0" w:space="0" w:color="auto"/>
            <w:right w:val="none" w:sz="0" w:space="0" w:color="auto"/>
          </w:divBdr>
          <w:divsChild>
            <w:div w:id="712576067">
              <w:marLeft w:val="0"/>
              <w:marRight w:val="0"/>
              <w:marTop w:val="0"/>
              <w:marBottom w:val="0"/>
              <w:divBdr>
                <w:top w:val="none" w:sz="0" w:space="0" w:color="auto"/>
                <w:left w:val="none" w:sz="0" w:space="0" w:color="auto"/>
                <w:bottom w:val="none" w:sz="0" w:space="0" w:color="auto"/>
                <w:right w:val="none" w:sz="0" w:space="0" w:color="auto"/>
              </w:divBdr>
              <w:divsChild>
                <w:div w:id="1853757409">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anofm.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2557B-435B-4BA9-82AC-B2D24C7B11BF}"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72F4E873-ADDD-464B-A0C8-2ABB13D4001E}">
      <dgm:prSet phldrT="[Text]" custT="1"/>
      <dgm:spPr/>
      <dgm:t>
        <a:bodyPr/>
        <a:lstStyle/>
        <a:p>
          <a:pPr algn="ctr"/>
          <a:r>
            <a:rPr lang="en-US" sz="14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gm:t>
    </dgm:pt>
    <dgm:pt modelId="{F8BD9753-45CB-4609-A088-1ADD75C47955}" type="parTrans" cxnId="{B7417CB0-6661-4DAC-85BD-D480C0980155}">
      <dgm:prSet/>
      <dgm:spPr/>
      <dgm:t>
        <a:bodyPr/>
        <a:lstStyle/>
        <a:p>
          <a:endParaRPr lang="en-US"/>
        </a:p>
      </dgm:t>
    </dgm:pt>
    <dgm:pt modelId="{72FAE00F-4746-456A-B669-ECCA510C0179}" type="sibTrans" cxnId="{B7417CB0-6661-4DAC-85BD-D480C0980155}">
      <dgm:prSet/>
      <dgm:spPr/>
      <dgm:t>
        <a:bodyPr/>
        <a:lstStyle/>
        <a:p>
          <a:endParaRPr lang="en-US"/>
        </a:p>
      </dgm:t>
    </dgm:pt>
    <dgm:pt modelId="{49095634-C2C5-4F0A-8D94-A7E9C83C6045}">
      <dgm:prSet phldrT="[Text]" custT="1"/>
      <dgm:spPr/>
      <dgm:t>
        <a:bodyPr/>
        <a:lstStyle/>
        <a:p>
          <a:pPr algn="ctr"/>
          <a:r>
            <a:rPr lang="en-US" sz="1400">
              <a:solidFill>
                <a:schemeClr val="tx2">
                  <a:lumMod val="75000"/>
                </a:schemeClr>
              </a:solidFill>
              <a:latin typeface="Trebuchet MS" panose="020B0603020202020204" pitchFamily="34" charset="0"/>
            </a:rPr>
            <a:t>Ordonanța de </a:t>
          </a:r>
          <a:r>
            <a:rPr lang="ro-RO" sz="1400">
              <a:solidFill>
                <a:schemeClr val="tx2">
                  <a:lumMod val="75000"/>
                </a:schemeClr>
              </a:solidFill>
              <a:latin typeface="Trebuchet MS" panose="020B0603020202020204" pitchFamily="34" charset="0"/>
            </a:rPr>
            <a:t>u</a:t>
          </a:r>
          <a:r>
            <a:rPr lang="en-US" sz="1400">
              <a:solidFill>
                <a:schemeClr val="tx2">
                  <a:lumMod val="75000"/>
                </a:schemeClr>
              </a:solidFill>
              <a:latin typeface="Trebuchet MS" panose="020B0603020202020204" pitchFamily="34" charset="0"/>
            </a:rPr>
            <a:t>rgență</a:t>
          </a:r>
          <a:r>
            <a:rPr lang="ro-RO" sz="1400">
              <a:solidFill>
                <a:schemeClr val="tx2">
                  <a:lumMod val="75000"/>
                </a:schemeClr>
              </a:solidFill>
              <a:latin typeface="Trebuchet MS" panose="020B0603020202020204" pitchFamily="34" charset="0"/>
            </a:rPr>
            <a:t> a Guvernului </a:t>
          </a:r>
          <a:r>
            <a:rPr lang="en-US" sz="1400">
              <a:solidFill>
                <a:schemeClr val="tx2">
                  <a:lumMod val="75000"/>
                </a:schemeClr>
              </a:solidFill>
              <a:latin typeface="Trebuchet MS" panose="020B0603020202020204" pitchFamily="34" charset="0"/>
            </a:rPr>
            <a:t>nr.60/2018 pentru modificarea şi completarea unor acte normative din domeniul forţei de muncă</a:t>
          </a:r>
        </a:p>
      </dgm:t>
    </dgm:pt>
    <dgm:pt modelId="{05434307-0A5F-4D6D-AE65-DE48BE9EE968}" type="parTrans" cxnId="{86D324BB-95ED-472A-A2FA-210B0402F9A9}">
      <dgm:prSet/>
      <dgm:spPr/>
      <dgm:t>
        <a:bodyPr/>
        <a:lstStyle/>
        <a:p>
          <a:endParaRPr lang="en-US"/>
        </a:p>
      </dgm:t>
    </dgm:pt>
    <dgm:pt modelId="{84F88C0D-3061-429F-B102-E15011EA3805}" type="sibTrans" cxnId="{86D324BB-95ED-472A-A2FA-210B0402F9A9}">
      <dgm:prSet/>
      <dgm:spPr/>
      <dgm:t>
        <a:bodyPr/>
        <a:lstStyle/>
        <a:p>
          <a:endParaRPr lang="en-US"/>
        </a:p>
      </dgm:t>
    </dgm:pt>
    <dgm:pt modelId="{C88BBB57-5EE6-455E-985A-5861D15F3AEB}">
      <dgm:prSet phldrT="[Text]"/>
      <dgm:spPr/>
      <dgm:t>
        <a:bodyPr/>
        <a:lstStyle/>
        <a:p>
          <a:r>
            <a:rPr lang="ro-RO">
              <a:solidFill>
                <a:schemeClr val="tx2">
                  <a:lumMod val="75000"/>
                </a:schemeClr>
              </a:solidFill>
              <a:latin typeface="Trebuchet MS" panose="020B0603020202020204" pitchFamily="34" charset="0"/>
            </a:rPr>
            <a:t>Normele metodologice de aplicare a </a:t>
          </a:r>
          <a:r>
            <a:rPr lang="en-US">
              <a:solidFill>
                <a:schemeClr val="tx2">
                  <a:lumMod val="75000"/>
                </a:schemeClr>
              </a:solidFill>
              <a:latin typeface="Trebuchet MS" panose="020B0603020202020204" pitchFamily="34" charset="0"/>
            </a:rPr>
            <a:t>Leg</a:t>
          </a:r>
          <a:r>
            <a:rPr lang="ro-RO">
              <a:solidFill>
                <a:schemeClr val="tx2">
                  <a:lumMod val="75000"/>
                </a:schemeClr>
              </a:solidFill>
              <a:latin typeface="Trebuchet MS" panose="020B0603020202020204" pitchFamily="34" charset="0"/>
            </a:rPr>
            <a:t>ii</a:t>
          </a:r>
          <a:r>
            <a:rPr lang="en-US">
              <a:solidFill>
                <a:schemeClr val="tx2">
                  <a:lumMod val="75000"/>
                </a:schemeClr>
              </a:solidFill>
              <a:latin typeface="Trebuchet MS" panose="020B0603020202020204" pitchFamily="34" charset="0"/>
            </a:rPr>
            <a:t> nr.76/2002 </a:t>
          </a:r>
          <a:r>
            <a:rPr lang="ro-RO">
              <a:solidFill>
                <a:schemeClr val="tx2">
                  <a:lumMod val="75000"/>
                </a:schemeClr>
              </a:solidFill>
              <a:latin typeface="Trebuchet MS" panose="020B0603020202020204" pitchFamily="34" charset="0"/>
            </a:rPr>
            <a:t>aprobate prin Hotărârea Guvernului nr.174/2002</a:t>
          </a:r>
          <a:r>
            <a:rPr lang="en-US">
              <a:solidFill>
                <a:schemeClr val="tx2">
                  <a:lumMod val="75000"/>
                </a:schemeClr>
              </a:solidFill>
              <a:latin typeface="Trebuchet MS" panose="020B0603020202020204" pitchFamily="34" charset="0"/>
            </a:rPr>
            <a:t>, cu modificările și completările ulterioare</a:t>
          </a:r>
        </a:p>
      </dgm:t>
    </dgm:pt>
    <dgm:pt modelId="{040C2F2B-1B7E-4298-963E-224561886523}" type="parTrans" cxnId="{C06A8FB0-01CB-4480-BEC5-ED0ACD6030A6}">
      <dgm:prSet/>
      <dgm:spPr/>
      <dgm:t>
        <a:bodyPr/>
        <a:lstStyle/>
        <a:p>
          <a:endParaRPr lang="en-US"/>
        </a:p>
      </dgm:t>
    </dgm:pt>
    <dgm:pt modelId="{AD3E4AC1-8AA3-430E-93C7-265DDBBD9B4C}" type="sibTrans" cxnId="{C06A8FB0-01CB-4480-BEC5-ED0ACD6030A6}">
      <dgm:prSet/>
      <dgm:spPr/>
      <dgm:t>
        <a:bodyPr/>
        <a:lstStyle/>
        <a:p>
          <a:endParaRPr lang="en-US"/>
        </a:p>
      </dgm:t>
    </dgm:pt>
    <dgm:pt modelId="{0A4F82CC-E3AD-4234-BC07-D78953AA77D1}" type="pres">
      <dgm:prSet presAssocID="{0D42557B-435B-4BA9-82AC-B2D24C7B11BF}" presName="CompostProcess" presStyleCnt="0">
        <dgm:presLayoutVars>
          <dgm:dir/>
          <dgm:resizeHandles val="exact"/>
        </dgm:presLayoutVars>
      </dgm:prSet>
      <dgm:spPr/>
      <dgm:t>
        <a:bodyPr/>
        <a:lstStyle/>
        <a:p>
          <a:endParaRPr lang="en-US"/>
        </a:p>
      </dgm:t>
    </dgm:pt>
    <dgm:pt modelId="{D49FA97A-6E0C-45F4-9D67-C8AAD958FD32}" type="pres">
      <dgm:prSet presAssocID="{0D42557B-435B-4BA9-82AC-B2D24C7B11BF}" presName="arrow" presStyleLbl="bgShp" presStyleIdx="0" presStyleCnt="1"/>
      <dgm:spPr/>
    </dgm:pt>
    <dgm:pt modelId="{F6BB7CC1-CBE0-4835-AAEF-B768D5844125}" type="pres">
      <dgm:prSet presAssocID="{0D42557B-435B-4BA9-82AC-B2D24C7B11BF}" presName="linearProcess" presStyleCnt="0"/>
      <dgm:spPr/>
    </dgm:pt>
    <dgm:pt modelId="{377D43C7-7585-41F6-986F-FC008F2517A7}" type="pres">
      <dgm:prSet presAssocID="{72F4E873-ADDD-464B-A0C8-2ABB13D4001E}" presName="textNode" presStyleLbl="node1" presStyleIdx="0" presStyleCnt="3" custScaleX="120346" custScaleY="149999">
        <dgm:presLayoutVars>
          <dgm:bulletEnabled val="1"/>
        </dgm:presLayoutVars>
      </dgm:prSet>
      <dgm:spPr/>
      <dgm:t>
        <a:bodyPr/>
        <a:lstStyle/>
        <a:p>
          <a:endParaRPr lang="en-US"/>
        </a:p>
      </dgm:t>
    </dgm:pt>
    <dgm:pt modelId="{65683672-E0AA-410D-987C-60AB73117592}" type="pres">
      <dgm:prSet presAssocID="{72FAE00F-4746-456A-B669-ECCA510C0179}" presName="sibTrans" presStyleCnt="0"/>
      <dgm:spPr/>
    </dgm:pt>
    <dgm:pt modelId="{6FC2AE18-C11C-4DD6-9AE9-24B4BF5CE82C}" type="pres">
      <dgm:prSet presAssocID="{49095634-C2C5-4F0A-8D94-A7E9C83C6045}" presName="textNode" presStyleLbl="node1" presStyleIdx="1" presStyleCnt="3" custScaleY="154166">
        <dgm:presLayoutVars>
          <dgm:bulletEnabled val="1"/>
        </dgm:presLayoutVars>
      </dgm:prSet>
      <dgm:spPr/>
      <dgm:t>
        <a:bodyPr/>
        <a:lstStyle/>
        <a:p>
          <a:endParaRPr lang="en-US"/>
        </a:p>
      </dgm:t>
    </dgm:pt>
    <dgm:pt modelId="{0289A9C2-82A3-4FF3-ADD5-CB2B5B6331ED}" type="pres">
      <dgm:prSet presAssocID="{84F88C0D-3061-429F-B102-E15011EA3805}" presName="sibTrans" presStyleCnt="0"/>
      <dgm:spPr/>
    </dgm:pt>
    <dgm:pt modelId="{59662414-0149-47C3-8D95-01DF1E1FD097}" type="pres">
      <dgm:prSet presAssocID="{C88BBB57-5EE6-455E-985A-5861D15F3AEB}" presName="textNode" presStyleLbl="node1" presStyleIdx="2" presStyleCnt="3" custScaleX="110930" custScaleY="154166">
        <dgm:presLayoutVars>
          <dgm:bulletEnabled val="1"/>
        </dgm:presLayoutVars>
      </dgm:prSet>
      <dgm:spPr/>
      <dgm:t>
        <a:bodyPr/>
        <a:lstStyle/>
        <a:p>
          <a:endParaRPr lang="en-US"/>
        </a:p>
      </dgm:t>
    </dgm:pt>
  </dgm:ptLst>
  <dgm:cxnLst>
    <dgm:cxn modelId="{C06A8FB0-01CB-4480-BEC5-ED0ACD6030A6}" srcId="{0D42557B-435B-4BA9-82AC-B2D24C7B11BF}" destId="{C88BBB57-5EE6-455E-985A-5861D15F3AEB}" srcOrd="2" destOrd="0" parTransId="{040C2F2B-1B7E-4298-963E-224561886523}" sibTransId="{AD3E4AC1-8AA3-430E-93C7-265DDBBD9B4C}"/>
    <dgm:cxn modelId="{70379AD5-6149-4384-BA2A-23CFC5B73728}" type="presOf" srcId="{C88BBB57-5EE6-455E-985A-5861D15F3AEB}" destId="{59662414-0149-47C3-8D95-01DF1E1FD097}" srcOrd="0" destOrd="0" presId="urn:microsoft.com/office/officeart/2005/8/layout/hProcess9"/>
    <dgm:cxn modelId="{64DC0842-2611-4A8A-B941-28B0205383BF}" type="presOf" srcId="{72F4E873-ADDD-464B-A0C8-2ABB13D4001E}" destId="{377D43C7-7585-41F6-986F-FC008F2517A7}" srcOrd="0" destOrd="0" presId="urn:microsoft.com/office/officeart/2005/8/layout/hProcess9"/>
    <dgm:cxn modelId="{86D324BB-95ED-472A-A2FA-210B0402F9A9}" srcId="{0D42557B-435B-4BA9-82AC-B2D24C7B11BF}" destId="{49095634-C2C5-4F0A-8D94-A7E9C83C6045}" srcOrd="1" destOrd="0" parTransId="{05434307-0A5F-4D6D-AE65-DE48BE9EE968}" sibTransId="{84F88C0D-3061-429F-B102-E15011EA3805}"/>
    <dgm:cxn modelId="{CBEFCBDC-32FE-41B2-B0EB-18F9E83A3CA6}" type="presOf" srcId="{49095634-C2C5-4F0A-8D94-A7E9C83C6045}" destId="{6FC2AE18-C11C-4DD6-9AE9-24B4BF5CE82C}" srcOrd="0" destOrd="0" presId="urn:microsoft.com/office/officeart/2005/8/layout/hProcess9"/>
    <dgm:cxn modelId="{945532EB-D114-4445-B778-ECC1D210CAAF}" type="presOf" srcId="{0D42557B-435B-4BA9-82AC-B2D24C7B11BF}" destId="{0A4F82CC-E3AD-4234-BC07-D78953AA77D1}" srcOrd="0" destOrd="0" presId="urn:microsoft.com/office/officeart/2005/8/layout/hProcess9"/>
    <dgm:cxn modelId="{B7417CB0-6661-4DAC-85BD-D480C0980155}" srcId="{0D42557B-435B-4BA9-82AC-B2D24C7B11BF}" destId="{72F4E873-ADDD-464B-A0C8-2ABB13D4001E}" srcOrd="0" destOrd="0" parTransId="{F8BD9753-45CB-4609-A088-1ADD75C47955}" sibTransId="{72FAE00F-4746-456A-B669-ECCA510C0179}"/>
    <dgm:cxn modelId="{3036A8BD-C2E4-4638-87A6-780467570F59}" type="presParOf" srcId="{0A4F82CC-E3AD-4234-BC07-D78953AA77D1}" destId="{D49FA97A-6E0C-45F4-9D67-C8AAD958FD32}" srcOrd="0" destOrd="0" presId="urn:microsoft.com/office/officeart/2005/8/layout/hProcess9"/>
    <dgm:cxn modelId="{3C83DFB5-EC8E-4526-B032-95FA7FBCC045}" type="presParOf" srcId="{0A4F82CC-E3AD-4234-BC07-D78953AA77D1}" destId="{F6BB7CC1-CBE0-4835-AAEF-B768D5844125}" srcOrd="1" destOrd="0" presId="urn:microsoft.com/office/officeart/2005/8/layout/hProcess9"/>
    <dgm:cxn modelId="{7EA907F7-4972-4E4E-AF27-772EA0152101}" type="presParOf" srcId="{F6BB7CC1-CBE0-4835-AAEF-B768D5844125}" destId="{377D43C7-7585-41F6-986F-FC008F2517A7}" srcOrd="0" destOrd="0" presId="urn:microsoft.com/office/officeart/2005/8/layout/hProcess9"/>
    <dgm:cxn modelId="{70792F6D-742A-43FD-BF47-28CCE0658B6A}" type="presParOf" srcId="{F6BB7CC1-CBE0-4835-AAEF-B768D5844125}" destId="{65683672-E0AA-410D-987C-60AB73117592}" srcOrd="1" destOrd="0" presId="urn:microsoft.com/office/officeart/2005/8/layout/hProcess9"/>
    <dgm:cxn modelId="{F95E0CDD-B140-4AC0-BE2C-071F69617992}" type="presParOf" srcId="{F6BB7CC1-CBE0-4835-AAEF-B768D5844125}" destId="{6FC2AE18-C11C-4DD6-9AE9-24B4BF5CE82C}" srcOrd="2" destOrd="0" presId="urn:microsoft.com/office/officeart/2005/8/layout/hProcess9"/>
    <dgm:cxn modelId="{6A794038-95A2-49FF-88B1-8499002123BE}" type="presParOf" srcId="{F6BB7CC1-CBE0-4835-AAEF-B768D5844125}" destId="{0289A9C2-82A3-4FF3-ADD5-CB2B5B6331ED}" srcOrd="3" destOrd="0" presId="urn:microsoft.com/office/officeart/2005/8/layout/hProcess9"/>
    <dgm:cxn modelId="{044A22A5-5C74-4669-88B0-AC9E37C76781}" type="presParOf" srcId="{F6BB7CC1-CBE0-4835-AAEF-B768D5844125}" destId="{59662414-0149-47C3-8D95-01DF1E1FD097}"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FA97A-6E0C-45F4-9D67-C8AAD958FD32}">
      <dsp:nvSpPr>
        <dsp:cNvPr id="0" name=""/>
        <dsp:cNvSpPr/>
      </dsp:nvSpPr>
      <dsp:spPr>
        <a:xfrm>
          <a:off x="594026" y="0"/>
          <a:ext cx="6732301" cy="284987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7D43C7-7585-41F6-986F-FC008F2517A7}">
      <dsp:nvSpPr>
        <dsp:cNvPr id="0" name=""/>
        <dsp:cNvSpPr/>
      </dsp:nvSpPr>
      <dsp:spPr>
        <a:xfrm>
          <a:off x="665" y="569981"/>
          <a:ext cx="2792528" cy="1709916"/>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sp:txBody>
      <dsp:txXfrm>
        <a:off x="84136" y="653452"/>
        <a:ext cx="2625586" cy="1542974"/>
      </dsp:txXfrm>
    </dsp:sp>
    <dsp:sp modelId="{6FC2AE18-C11C-4DD6-9AE9-24B4BF5CE82C}">
      <dsp:nvSpPr>
        <dsp:cNvPr id="0" name=""/>
        <dsp:cNvSpPr/>
      </dsp:nvSpPr>
      <dsp:spPr>
        <a:xfrm>
          <a:off x="2909214" y="546230"/>
          <a:ext cx="2320416"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Ordonanța de </a:t>
          </a:r>
          <a:r>
            <a:rPr lang="ro-RO" sz="1400" kern="1200">
              <a:solidFill>
                <a:schemeClr val="tx2">
                  <a:lumMod val="75000"/>
                </a:schemeClr>
              </a:solidFill>
              <a:latin typeface="Trebuchet MS" panose="020B0603020202020204" pitchFamily="34" charset="0"/>
            </a:rPr>
            <a:t>u</a:t>
          </a:r>
          <a:r>
            <a:rPr lang="en-US" sz="1400" kern="1200">
              <a:solidFill>
                <a:schemeClr val="tx2">
                  <a:lumMod val="75000"/>
                </a:schemeClr>
              </a:solidFill>
              <a:latin typeface="Trebuchet MS" panose="020B0603020202020204" pitchFamily="34" charset="0"/>
            </a:rPr>
            <a:t>rgență</a:t>
          </a:r>
          <a:r>
            <a:rPr lang="ro-RO" sz="1400" kern="1200">
              <a:solidFill>
                <a:schemeClr val="tx2">
                  <a:lumMod val="75000"/>
                </a:schemeClr>
              </a:solidFill>
              <a:latin typeface="Trebuchet MS" panose="020B0603020202020204" pitchFamily="34" charset="0"/>
            </a:rPr>
            <a:t> a Guvernului </a:t>
          </a:r>
          <a:r>
            <a:rPr lang="en-US" sz="1400" kern="1200">
              <a:solidFill>
                <a:schemeClr val="tx2">
                  <a:lumMod val="75000"/>
                </a:schemeClr>
              </a:solidFill>
              <a:latin typeface="Trebuchet MS" panose="020B0603020202020204" pitchFamily="34" charset="0"/>
            </a:rPr>
            <a:t>nr.60/2018 pentru modificarea şi completarea unor acte normative din domeniul forţei de muncă</a:t>
          </a:r>
        </a:p>
      </dsp:txBody>
      <dsp:txXfrm>
        <a:off x="2995004" y="632020"/>
        <a:ext cx="2148836" cy="1585838"/>
      </dsp:txXfrm>
    </dsp:sp>
    <dsp:sp modelId="{59662414-0149-47C3-8D95-01DF1E1FD097}">
      <dsp:nvSpPr>
        <dsp:cNvPr id="0" name=""/>
        <dsp:cNvSpPr/>
      </dsp:nvSpPr>
      <dsp:spPr>
        <a:xfrm>
          <a:off x="5345651" y="546230"/>
          <a:ext cx="2574038"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o-RO" sz="1400" kern="1200">
              <a:solidFill>
                <a:schemeClr val="tx2">
                  <a:lumMod val="75000"/>
                </a:schemeClr>
              </a:solidFill>
              <a:latin typeface="Trebuchet MS" panose="020B0603020202020204" pitchFamily="34" charset="0"/>
            </a:rPr>
            <a:t>Normele metodologice de aplicare a </a:t>
          </a:r>
          <a:r>
            <a:rPr lang="en-US" sz="1400" kern="1200">
              <a:solidFill>
                <a:schemeClr val="tx2">
                  <a:lumMod val="75000"/>
                </a:schemeClr>
              </a:solidFill>
              <a:latin typeface="Trebuchet MS" panose="020B0603020202020204" pitchFamily="34" charset="0"/>
            </a:rPr>
            <a:t>Leg</a:t>
          </a:r>
          <a:r>
            <a:rPr lang="ro-RO" sz="1400" kern="1200">
              <a:solidFill>
                <a:schemeClr val="tx2">
                  <a:lumMod val="75000"/>
                </a:schemeClr>
              </a:solidFill>
              <a:latin typeface="Trebuchet MS" panose="020B0603020202020204" pitchFamily="34" charset="0"/>
            </a:rPr>
            <a:t>ii</a:t>
          </a:r>
          <a:r>
            <a:rPr lang="en-US" sz="1400" kern="1200">
              <a:solidFill>
                <a:schemeClr val="tx2">
                  <a:lumMod val="75000"/>
                </a:schemeClr>
              </a:solidFill>
              <a:latin typeface="Trebuchet MS" panose="020B0603020202020204" pitchFamily="34" charset="0"/>
            </a:rPr>
            <a:t> nr.76/2002 </a:t>
          </a:r>
          <a:r>
            <a:rPr lang="ro-RO" sz="1400" kern="1200">
              <a:solidFill>
                <a:schemeClr val="tx2">
                  <a:lumMod val="75000"/>
                </a:schemeClr>
              </a:solidFill>
              <a:latin typeface="Trebuchet MS" panose="020B0603020202020204" pitchFamily="34" charset="0"/>
            </a:rPr>
            <a:t>aprobate prin Hotărârea Guvernului nr.174/2002</a:t>
          </a:r>
          <a:r>
            <a:rPr lang="en-US" sz="1400" kern="1200">
              <a:solidFill>
                <a:schemeClr val="tx2">
                  <a:lumMod val="75000"/>
                </a:schemeClr>
              </a:solidFill>
              <a:latin typeface="Trebuchet MS" panose="020B0603020202020204" pitchFamily="34" charset="0"/>
            </a:rPr>
            <a:t>, cu modificările și completările ulterioare</a:t>
          </a:r>
        </a:p>
      </dsp:txBody>
      <dsp:txXfrm>
        <a:off x="5431441" y="632020"/>
        <a:ext cx="2402458" cy="15858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D76EA-E326-48AD-8E1B-A906CD00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Cristina Radu</cp:lastModifiedBy>
  <cp:revision>20</cp:revision>
  <cp:lastPrinted>2019-10-30T07:14:00Z</cp:lastPrinted>
  <dcterms:created xsi:type="dcterms:W3CDTF">2022-01-10T11:37:00Z</dcterms:created>
  <dcterms:modified xsi:type="dcterms:W3CDTF">2022-01-20T11:53:00Z</dcterms:modified>
</cp:coreProperties>
</file>