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42287F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27.05</w:t>
      </w:r>
      <w:r w:rsidR="004934E6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026C8B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43404F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0,</w:t>
      </w:r>
      <w:r w:rsidR="00466644">
        <w:rPr>
          <w:rFonts w:ascii="Times New Roman" w:hAnsi="Times New Roman"/>
          <w:b/>
          <w:bCs/>
          <w:sz w:val="24"/>
          <w:szCs w:val="24"/>
          <w:lang w:val="ro-RO" w:eastAsia="ro-RO"/>
        </w:rPr>
        <w:t>49</w:t>
      </w:r>
      <w:r w:rsidR="00011213">
        <w:rPr>
          <w:rFonts w:ascii="Times New Roman" w:hAnsi="Times New Roman"/>
          <w:b/>
          <w:bCs/>
          <w:sz w:val="24"/>
          <w:szCs w:val="24"/>
          <w:lang w:val="af-ZA" w:eastAsia="ro-RO"/>
        </w:rPr>
        <w:t>% - rata şomajului la nivelul județului</w:t>
      </w:r>
      <w:r w:rsidR="00CF623A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Ilfov la finalul lunii </w:t>
      </w:r>
      <w:r w:rsidR="0042287F">
        <w:rPr>
          <w:rFonts w:ascii="Times New Roman" w:hAnsi="Times New Roman"/>
          <w:b/>
          <w:bCs/>
          <w:sz w:val="24"/>
          <w:szCs w:val="24"/>
          <w:lang w:val="af-ZA" w:eastAsia="ro-RO"/>
        </w:rPr>
        <w:t>aprili</w:t>
      </w:r>
      <w:r w:rsidR="00710E46">
        <w:rPr>
          <w:rFonts w:ascii="Times New Roman" w:hAnsi="Times New Roman"/>
          <w:b/>
          <w:bCs/>
          <w:sz w:val="24"/>
          <w:szCs w:val="24"/>
          <w:lang w:val="af-ZA" w:eastAsia="ro-RO"/>
        </w:rPr>
        <w:t>e</w:t>
      </w:r>
      <w:r w:rsidR="00E363B1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2024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La finalul lunii 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aprilie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 xml:space="preserve"> 2024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, în evidențele Agenției Județene pentru Ocuparea Forței de M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u</w:t>
      </w:r>
      <w:r w:rsidR="00710E46">
        <w:rPr>
          <w:rFonts w:ascii="Times New Roman" w:hAnsi="Times New Roman"/>
          <w:bCs/>
          <w:sz w:val="24"/>
          <w:szCs w:val="24"/>
          <w:lang w:val="af-ZA" w:eastAsia="ro-RO"/>
        </w:rPr>
        <w:t>ncă Ilfov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 xml:space="preserve"> erau înregistrați 1013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452578"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șomeri, 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dintre care 629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femei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, rezu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ltând o rată a șomajului de 0,49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%.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totalul șomerilor înregistrați în evidențel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 xml:space="preserve">e A.J.O.F.M. Ilfov la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finalul </w:t>
      </w:r>
      <w:r w:rsidR="002B6DFA">
        <w:rPr>
          <w:rFonts w:ascii="Times New Roman" w:hAnsi="Times New Roman"/>
          <w:bCs/>
          <w:sz w:val="24"/>
          <w:szCs w:val="24"/>
          <w:lang w:val="af-ZA" w:eastAsia="ro-RO"/>
        </w:rPr>
        <w:t xml:space="preserve">lunii </w:t>
      </w:r>
      <w:r w:rsidR="002360BD">
        <w:rPr>
          <w:rFonts w:ascii="Times New Roman" w:hAnsi="Times New Roman"/>
          <w:bCs/>
          <w:sz w:val="24"/>
          <w:szCs w:val="24"/>
          <w:lang w:val="af-ZA" w:eastAsia="ro-RO"/>
        </w:rPr>
        <w:t>april</w:t>
      </w:r>
      <w:bookmarkStart w:id="0" w:name="_GoBack"/>
      <w:bookmarkEnd w:id="0"/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ie 2024, 400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beneficiază de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 indemnizaţie de şomaj, iar 6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13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710E46" w:rsidRDefault="00710E46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Clasificarea șomerilor în funcție de mediul d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e rezidenţă indică faptul că 216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șomer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i 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provin din mediul urban, iar 797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provin din mediul rural.</w:t>
      </w:r>
    </w:p>
    <w:p w:rsidR="0043404F" w:rsidRPr="0043404F" w:rsidRDefault="007C5409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În funcție de grupa de vârstă din care fac parte, șome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rii sunt repartizați astfel: 75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fac parte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sub 25 de ani, 5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3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rupa de vârstă 25-29 de ani, 214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persoane din g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30-39 de ani, 248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rupa de vârstă 40-49 de ani, 202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gru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pa de vârstă 50-55 de ani și 221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persoane din grupa de vârstă peste 55 de ani. 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punctul de vedere al repartizării pe niveluri de instruire, ponderea cea mai mare o au șomerii cu studii primare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,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 xml:space="preserve"> gimnaziale și profesionale (76</w:t>
      </w:r>
      <w:r w:rsidR="00466644">
        <w:rPr>
          <w:rFonts w:ascii="Times New Roman" w:hAnsi="Times New Roman"/>
          <w:bCs/>
          <w:sz w:val="24"/>
          <w:szCs w:val="24"/>
          <w:lang w:val="af-ZA" w:eastAsia="ro-RO"/>
        </w:rPr>
        <w:t>7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persoane),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 xml:space="preserve">urmați de șomerii cu studii </w:t>
      </w:r>
      <w:r w:rsidR="00466644">
        <w:rPr>
          <w:rFonts w:ascii="Times New Roman" w:hAnsi="Times New Roman"/>
          <w:bCs/>
          <w:sz w:val="24"/>
          <w:szCs w:val="24"/>
          <w:lang w:val="ro-RO" w:eastAsia="ro-RO"/>
        </w:rPr>
        <w:t>liceale și postliceale (14</w:t>
      </w:r>
      <w:r w:rsidR="000B7100">
        <w:rPr>
          <w:rFonts w:ascii="Times New Roman" w:hAnsi="Times New Roman"/>
          <w:bCs/>
          <w:sz w:val="24"/>
          <w:szCs w:val="24"/>
          <w:lang w:val="ro-RO" w:eastAsia="ro-RO"/>
        </w:rPr>
        <w:t>3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de persoane) ș</w:t>
      </w:r>
      <w:r w:rsidR="00E363B1">
        <w:rPr>
          <w:rFonts w:ascii="Times New Roman" w:hAnsi="Times New Roman"/>
          <w:bCs/>
          <w:sz w:val="24"/>
          <w:szCs w:val="24"/>
          <w:lang w:val="ro-RO" w:eastAsia="ro-RO"/>
        </w:rPr>
        <w:t>i de cei cu studii superio</w:t>
      </w:r>
      <w:r w:rsidR="000B7100">
        <w:rPr>
          <w:rFonts w:ascii="Times New Roman" w:hAnsi="Times New Roman"/>
          <w:bCs/>
          <w:sz w:val="24"/>
          <w:szCs w:val="24"/>
          <w:lang w:val="ro-RO" w:eastAsia="ro-RO"/>
        </w:rPr>
        <w:t>are (103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>persoane)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>.</w:t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ab/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B931ED" w:rsidRPr="0043404F" w:rsidRDefault="00B931ED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Compartimentul Comunicare</w:t>
      </w:r>
    </w:p>
    <w:p w:rsidR="00A47041" w:rsidRPr="00026C8B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A.J.O.F.M. Ilfov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EB" w:rsidRDefault="00E30AEB" w:rsidP="00A47041">
      <w:pPr>
        <w:spacing w:after="0" w:line="240" w:lineRule="auto"/>
      </w:pPr>
      <w:r>
        <w:separator/>
      </w:r>
    </w:p>
  </w:endnote>
  <w:endnote w:type="continuationSeparator" w:id="0">
    <w:p w:rsidR="00E30AEB" w:rsidRDefault="00E30AEB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EB" w:rsidRDefault="00E30AEB" w:rsidP="00A47041">
      <w:pPr>
        <w:spacing w:after="0" w:line="240" w:lineRule="auto"/>
      </w:pPr>
      <w:r>
        <w:separator/>
      </w:r>
    </w:p>
  </w:footnote>
  <w:footnote w:type="continuationSeparator" w:id="0">
    <w:p w:rsidR="00E30AEB" w:rsidRDefault="00E30AEB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919F2"/>
    <w:rsid w:val="00093CA8"/>
    <w:rsid w:val="000B7100"/>
    <w:rsid w:val="000C2185"/>
    <w:rsid w:val="00185773"/>
    <w:rsid w:val="001D3074"/>
    <w:rsid w:val="001D724D"/>
    <w:rsid w:val="002360BD"/>
    <w:rsid w:val="002B6DFA"/>
    <w:rsid w:val="002D2839"/>
    <w:rsid w:val="002F037C"/>
    <w:rsid w:val="00304269"/>
    <w:rsid w:val="003306EB"/>
    <w:rsid w:val="003561A5"/>
    <w:rsid w:val="003637E4"/>
    <w:rsid w:val="0037120B"/>
    <w:rsid w:val="003D5F5E"/>
    <w:rsid w:val="0042287F"/>
    <w:rsid w:val="0043404F"/>
    <w:rsid w:val="00452578"/>
    <w:rsid w:val="00465CB4"/>
    <w:rsid w:val="00466644"/>
    <w:rsid w:val="004934E6"/>
    <w:rsid w:val="00587AA8"/>
    <w:rsid w:val="00710E46"/>
    <w:rsid w:val="007A600F"/>
    <w:rsid w:val="007C5409"/>
    <w:rsid w:val="007F6756"/>
    <w:rsid w:val="00832D2E"/>
    <w:rsid w:val="008B0C50"/>
    <w:rsid w:val="008D5236"/>
    <w:rsid w:val="008E1C36"/>
    <w:rsid w:val="008F55D6"/>
    <w:rsid w:val="0097537C"/>
    <w:rsid w:val="00A47041"/>
    <w:rsid w:val="00A91CAC"/>
    <w:rsid w:val="00AB040C"/>
    <w:rsid w:val="00AB68B3"/>
    <w:rsid w:val="00B37A5F"/>
    <w:rsid w:val="00B8238E"/>
    <w:rsid w:val="00B931ED"/>
    <w:rsid w:val="00C06A94"/>
    <w:rsid w:val="00C53EE4"/>
    <w:rsid w:val="00CF623A"/>
    <w:rsid w:val="00D97E34"/>
    <w:rsid w:val="00DF6C1B"/>
    <w:rsid w:val="00E26520"/>
    <w:rsid w:val="00E30AEB"/>
    <w:rsid w:val="00E363B1"/>
    <w:rsid w:val="00E81062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9EC7-94D3-4547-9256-014CA247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2023-11-14T08:54:00Z</cp:lastPrinted>
  <dcterms:created xsi:type="dcterms:W3CDTF">2024-05-27T09:00:00Z</dcterms:created>
  <dcterms:modified xsi:type="dcterms:W3CDTF">2024-05-27T09:04:00Z</dcterms:modified>
</cp:coreProperties>
</file>