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FA3161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14</w:t>
      </w:r>
      <w:r w:rsidR="00005A81">
        <w:rPr>
          <w:rFonts w:ascii="Times New Roman" w:hAnsi="Times New Roman"/>
          <w:b/>
          <w:bCs/>
          <w:sz w:val="24"/>
          <w:szCs w:val="24"/>
          <w:lang w:val="af-ZA" w:eastAsia="ro-RO"/>
        </w:rPr>
        <w:t>.0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5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C37765" w:rsidRPr="00026C8B" w:rsidRDefault="00C37765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C37765" w:rsidRPr="00026C8B" w:rsidRDefault="00C37765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FA3161" w:rsidRPr="00FA3161" w:rsidRDefault="00FA3161" w:rsidP="00FA316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FA3161">
        <w:rPr>
          <w:rFonts w:ascii="Times New Roman" w:hAnsi="Times New Roman"/>
          <w:b/>
          <w:bCs/>
          <w:sz w:val="24"/>
          <w:szCs w:val="24"/>
          <w:lang w:val="af-ZA" w:eastAsia="ro-RO"/>
        </w:rPr>
        <w:t>ATESTAREA ÎNTREPRINDERII SOCIALE</w:t>
      </w:r>
    </w:p>
    <w:p w:rsidR="00FA3161" w:rsidRPr="00FA3161" w:rsidRDefault="00FA3161" w:rsidP="00FA3161">
      <w:pPr>
        <w:spacing w:after="0"/>
        <w:ind w:left="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FA3161" w:rsidRPr="00FA3161" w:rsidRDefault="00FA3161" w:rsidP="00FA3161">
      <w:pPr>
        <w:spacing w:after="0"/>
        <w:ind w:left="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FA3161" w:rsidRPr="00FA3161" w:rsidRDefault="00FA3161" w:rsidP="00FA3161">
      <w:pPr>
        <w:spacing w:after="0" w:line="360" w:lineRule="auto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Conform Legii nr.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219/2015, întreprinderea socială poate fi orice persoană juridică de drept privat care desfășoară activităţi în domeniul economiei sociale, care deține un atestat de întreprindere socială și respectă principiile economiei sociale.</w:t>
      </w:r>
    </w:p>
    <w:p w:rsidR="00FA3161" w:rsidRPr="00FA3161" w:rsidRDefault="00FA3161" w:rsidP="00FA3161">
      <w:pPr>
        <w:spacing w:after="0" w:line="360" w:lineRule="auto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Statutul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 de î</w:t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 xml:space="preserve">ntreprindere socială se recunoaște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>prin acordarea unui atestat de î</w:t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ntreprindere socială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. </w:t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Atestatul se acordă acelor întreprinderi sociale care dispun prin actele de înfiinţare şi funcţionare respectarea următoarelor criterii:</w:t>
      </w:r>
    </w:p>
    <w:p w:rsidR="00FA3161" w:rsidRPr="00FA3161" w:rsidRDefault="00FA3161" w:rsidP="00FA3161">
      <w:pPr>
        <w:spacing w:after="0" w:line="360" w:lineRule="auto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a) acţionează în scop social şi/sau în interesul general al comunităţii;</w:t>
      </w:r>
    </w:p>
    <w:p w:rsidR="00FA3161" w:rsidRPr="00FA3161" w:rsidRDefault="00FA3161" w:rsidP="00FA3161">
      <w:pPr>
        <w:spacing w:after="0" w:line="360" w:lineRule="auto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b) alocă minimum 90% din profitul realizat scopului social şi rezervei statutare;</w:t>
      </w:r>
    </w:p>
    <w:p w:rsidR="00FA3161" w:rsidRPr="00FA3161" w:rsidRDefault="00FA3161" w:rsidP="00FA3161">
      <w:pPr>
        <w:spacing w:after="0" w:line="360" w:lineRule="auto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c) se obligă să transmită bunurile rămase în urma lichidării către una sau mai multe întreprinderi sociale;</w:t>
      </w:r>
    </w:p>
    <w:p w:rsidR="00FA3161" w:rsidRDefault="00FA3161" w:rsidP="00FA3161">
      <w:pPr>
        <w:spacing w:after="0" w:line="360" w:lineRule="auto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d) aplică principiul echităţii sociale faţă de angajaţi, asigurând niveluri de salarizare echitabile, între care nu pot exista diferenţe care să depăşească raportul de 1 la 8.</w:t>
      </w:r>
    </w:p>
    <w:p w:rsidR="00FA3161" w:rsidRDefault="00FA3161" w:rsidP="00FA3161">
      <w:pPr>
        <w:spacing w:after="0" w:line="360" w:lineRule="auto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Atestarea întreprinderilor sociale</w:t>
      </w:r>
      <w:r w:rsidR="003A5FBE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este </w:t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gratuit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>ă și se realizează</w:t>
      </w:r>
      <w:r w:rsidR="003A5FBE">
        <w:rPr>
          <w:rFonts w:ascii="Times New Roman" w:hAnsi="Times New Roman"/>
          <w:bCs/>
          <w:sz w:val="24"/>
          <w:szCs w:val="24"/>
          <w:lang w:val="af-ZA" w:eastAsia="ro-RO"/>
        </w:rPr>
        <w:t>,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3A5FBE">
        <w:rPr>
          <w:rFonts w:ascii="Times New Roman" w:hAnsi="Times New Roman"/>
          <w:bCs/>
          <w:sz w:val="24"/>
          <w:szCs w:val="24"/>
          <w:lang w:val="af-ZA" w:eastAsia="ro-RO"/>
        </w:rPr>
        <w:t xml:space="preserve">în baza unei cereri, </w:t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 xml:space="preserve">de către Agenția Națională pentru Ocuparea Forței de Muncă prin agențiile județene,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>respectiv cea m</w:t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unicipală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>. C</w:t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ompartimentele de economie socială din cadrul agențiilor teritoriale informează şi acordă sprijin metodologic pentru d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>erularea procedurii de atestare</w:t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 xml:space="preserve"> a întreprinderilor sociale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>, prec</w:t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>um şi pentru desfăşurarea activităţii acestora în raport cu drepturile şi obligaţiile acestora în calitate de întreprinderi sociale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>.</w:t>
      </w:r>
    </w:p>
    <w:p w:rsidR="00FA3161" w:rsidRPr="00FA3161" w:rsidRDefault="00FA3161" w:rsidP="00FA3161">
      <w:pPr>
        <w:spacing w:after="0" w:line="360" w:lineRule="auto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 xml:space="preserve">Pentru informaţii suplimentare persoanele interesate se pot adresa Agenţiei Judeţene pentru Ocuparea Forţei de Muncă Ilfov - compartiment Economie Socială,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cu sediul în </w:t>
      </w:r>
      <w:r w:rsidRPr="00FA3161">
        <w:rPr>
          <w:rFonts w:ascii="Times New Roman" w:hAnsi="Times New Roman"/>
          <w:bCs/>
          <w:sz w:val="24"/>
          <w:szCs w:val="24"/>
          <w:lang w:val="af-ZA" w:eastAsia="ro-RO"/>
        </w:rPr>
        <w:t xml:space="preserve">Bucureşti, str. Ruginoasa, nr. 4, sector 4,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>precum și la numărul de telefon 021.330.37.08 sau pe adresa de e-mail ajofm.if@anofm.gov.ro</w:t>
      </w:r>
    </w:p>
    <w:p w:rsidR="00FA3161" w:rsidRPr="00FA3161" w:rsidRDefault="00FA3161" w:rsidP="00FA3161">
      <w:pPr>
        <w:spacing w:after="0"/>
        <w:ind w:left="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C37765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C37765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C37765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C37765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C37765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C377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11" w:rsidRDefault="00BB7F11" w:rsidP="00A47041">
      <w:pPr>
        <w:spacing w:after="0" w:line="240" w:lineRule="auto"/>
      </w:pPr>
      <w:r>
        <w:separator/>
      </w:r>
    </w:p>
  </w:endnote>
  <w:endnote w:type="continuationSeparator" w:id="0">
    <w:p w:rsidR="00BB7F11" w:rsidRDefault="00BB7F11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11" w:rsidRDefault="00BB7F11" w:rsidP="00A47041">
      <w:pPr>
        <w:spacing w:after="0" w:line="240" w:lineRule="auto"/>
      </w:pPr>
      <w:r>
        <w:separator/>
      </w:r>
    </w:p>
  </w:footnote>
  <w:footnote w:type="continuationSeparator" w:id="0">
    <w:p w:rsidR="00BB7F11" w:rsidRDefault="00BB7F11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C377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A4854A" wp14:editId="7D9A66CF">
          <wp:simplePos x="0" y="0"/>
          <wp:positionH relativeFrom="margin">
            <wp:posOffset>4717868</wp:posOffset>
          </wp:positionH>
          <wp:positionV relativeFrom="paragraph">
            <wp:posOffset>-9748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6B68">
      <w:rPr>
        <w:noProof/>
      </w:rPr>
      <w:drawing>
        <wp:anchor distT="0" distB="0" distL="114300" distR="114300" simplePos="0" relativeHeight="251661312" behindDoc="0" locked="0" layoutInCell="1" allowOverlap="1" wp14:anchorId="2F58DA34" wp14:editId="7EB7BB87">
          <wp:simplePos x="0" y="0"/>
          <wp:positionH relativeFrom="column">
            <wp:posOffset>2475420</wp:posOffset>
          </wp:positionH>
          <wp:positionV relativeFrom="paragraph">
            <wp:posOffset>-71251</wp:posOffset>
          </wp:positionV>
          <wp:extent cx="1525979" cy="581846"/>
          <wp:effectExtent l="0" t="0" r="0" b="8890"/>
          <wp:wrapSquare wrapText="bothSides"/>
          <wp:docPr id="4" name="Picture 4" descr="Legea economiei sociale a intrat in vigo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gea economiei sociale a intrat in vigoa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79" cy="58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491"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4196C"/>
    <w:rsid w:val="00192DD4"/>
    <w:rsid w:val="001B22CE"/>
    <w:rsid w:val="001B65F1"/>
    <w:rsid w:val="001F00D2"/>
    <w:rsid w:val="00246BB7"/>
    <w:rsid w:val="002A3D23"/>
    <w:rsid w:val="002B16AD"/>
    <w:rsid w:val="002D2839"/>
    <w:rsid w:val="002F037C"/>
    <w:rsid w:val="003042E2"/>
    <w:rsid w:val="003130E4"/>
    <w:rsid w:val="003306EB"/>
    <w:rsid w:val="003637E4"/>
    <w:rsid w:val="00366EF5"/>
    <w:rsid w:val="00367612"/>
    <w:rsid w:val="0037120B"/>
    <w:rsid w:val="003A363E"/>
    <w:rsid w:val="003A5FBE"/>
    <w:rsid w:val="003B6CF4"/>
    <w:rsid w:val="00460FFE"/>
    <w:rsid w:val="00465CB4"/>
    <w:rsid w:val="005126F6"/>
    <w:rsid w:val="00521287"/>
    <w:rsid w:val="005B7ECD"/>
    <w:rsid w:val="005D0DF1"/>
    <w:rsid w:val="005E351A"/>
    <w:rsid w:val="005F22E8"/>
    <w:rsid w:val="00613C79"/>
    <w:rsid w:val="006226EB"/>
    <w:rsid w:val="00650AC3"/>
    <w:rsid w:val="0065121E"/>
    <w:rsid w:val="006528C7"/>
    <w:rsid w:val="00672206"/>
    <w:rsid w:val="00686617"/>
    <w:rsid w:val="006D5DF1"/>
    <w:rsid w:val="007118DB"/>
    <w:rsid w:val="007366F7"/>
    <w:rsid w:val="007A600F"/>
    <w:rsid w:val="0082541A"/>
    <w:rsid w:val="00843D0D"/>
    <w:rsid w:val="008A3491"/>
    <w:rsid w:val="008B0C50"/>
    <w:rsid w:val="008C1A40"/>
    <w:rsid w:val="008D3EDA"/>
    <w:rsid w:val="008D5236"/>
    <w:rsid w:val="00914AA7"/>
    <w:rsid w:val="00927611"/>
    <w:rsid w:val="00943CC1"/>
    <w:rsid w:val="00956A27"/>
    <w:rsid w:val="0097537C"/>
    <w:rsid w:val="009C7A49"/>
    <w:rsid w:val="009E43BE"/>
    <w:rsid w:val="009F3412"/>
    <w:rsid w:val="00A04E03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BB7F11"/>
    <w:rsid w:val="00C06A94"/>
    <w:rsid w:val="00C07219"/>
    <w:rsid w:val="00C37765"/>
    <w:rsid w:val="00C53EE4"/>
    <w:rsid w:val="00C97461"/>
    <w:rsid w:val="00CB0C66"/>
    <w:rsid w:val="00CB6DC6"/>
    <w:rsid w:val="00CD5F53"/>
    <w:rsid w:val="00D20F2B"/>
    <w:rsid w:val="00D357BE"/>
    <w:rsid w:val="00D83B12"/>
    <w:rsid w:val="00DB225E"/>
    <w:rsid w:val="00DB3F2B"/>
    <w:rsid w:val="00DB4473"/>
    <w:rsid w:val="00DC6EBD"/>
    <w:rsid w:val="00DD4D8E"/>
    <w:rsid w:val="00DF6C1B"/>
    <w:rsid w:val="00E26520"/>
    <w:rsid w:val="00E30E6A"/>
    <w:rsid w:val="00E311BB"/>
    <w:rsid w:val="00E34CE9"/>
    <w:rsid w:val="00E6741B"/>
    <w:rsid w:val="00F71DF2"/>
    <w:rsid w:val="00F90529"/>
    <w:rsid w:val="00FA15C0"/>
    <w:rsid w:val="00FA3161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E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cp:lastPrinted>2024-04-30T10:45:00Z</cp:lastPrinted>
  <dcterms:created xsi:type="dcterms:W3CDTF">2024-05-14T13:12:00Z</dcterms:created>
  <dcterms:modified xsi:type="dcterms:W3CDTF">2024-05-14T13:52:00Z</dcterms:modified>
</cp:coreProperties>
</file>