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41" w:rsidRPr="00026C8B" w:rsidRDefault="009F3412" w:rsidP="00A47041">
      <w:pPr>
        <w:tabs>
          <w:tab w:val="left" w:pos="3080"/>
        </w:tabs>
        <w:spacing w:after="0"/>
        <w:ind w:left="0"/>
        <w:jc w:val="right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2</w:t>
      </w:r>
      <w:r w:rsidR="00843D0D"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 w:rsidR="00A47041">
        <w:rPr>
          <w:rFonts w:ascii="Times New Roman" w:hAnsi="Times New Roman"/>
          <w:b/>
          <w:bCs/>
          <w:sz w:val="24"/>
          <w:szCs w:val="24"/>
          <w:lang w:val="af-ZA" w:eastAsia="ro-RO"/>
        </w:rPr>
        <w:t>.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0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 w:rsidR="00A47041"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080"/>
        </w:tabs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COMUNICAT DE PRESĂ</w:t>
      </w:r>
    </w:p>
    <w:p w:rsidR="00A47041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  <w:r w:rsidRPr="00026C8B">
        <w:rPr>
          <w:rFonts w:ascii="Times New Roman" w:hAnsi="Times New Roman"/>
          <w:b/>
          <w:bCs/>
          <w:sz w:val="24"/>
          <w:szCs w:val="24"/>
          <w:lang w:val="af-ZA" w:eastAsia="ro-RO"/>
        </w:rPr>
        <w:t>Locurile de muncă vacante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nivelul județului Ilfov</w:t>
      </w:r>
      <w:r w:rsidR="000C2185">
        <w:rPr>
          <w:rFonts w:ascii="Times New Roman" w:hAnsi="Times New Roman"/>
          <w:b/>
          <w:bCs/>
          <w:sz w:val="24"/>
          <w:szCs w:val="24"/>
          <w:lang w:val="af-ZA" w:eastAsia="ro-RO"/>
        </w:rPr>
        <w:t xml:space="preserve"> la data de </w:t>
      </w:r>
      <w:r w:rsidR="00843D0D">
        <w:rPr>
          <w:rFonts w:ascii="Times New Roman" w:hAnsi="Times New Roman"/>
          <w:b/>
          <w:bCs/>
          <w:sz w:val="24"/>
          <w:szCs w:val="24"/>
          <w:lang w:val="af-ZA" w:eastAsia="ro-RO"/>
        </w:rPr>
        <w:t>29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.0</w:t>
      </w:r>
      <w:r w:rsidR="009F3412">
        <w:rPr>
          <w:rFonts w:ascii="Times New Roman" w:hAnsi="Times New Roman"/>
          <w:b/>
          <w:bCs/>
          <w:sz w:val="24"/>
          <w:szCs w:val="24"/>
          <w:lang w:val="af-ZA" w:eastAsia="ro-RO"/>
        </w:rPr>
        <w:t>9</w:t>
      </w:r>
      <w:r>
        <w:rPr>
          <w:rFonts w:ascii="Times New Roman" w:hAnsi="Times New Roman"/>
          <w:b/>
          <w:bCs/>
          <w:sz w:val="24"/>
          <w:szCs w:val="24"/>
          <w:lang w:val="af-ZA" w:eastAsia="ro-RO"/>
        </w:rPr>
        <w:t>.2023</w:t>
      </w: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  <w:lang w:val="af-ZA" w:eastAsia="ro-RO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Potrivit datelor rezultate din declarațiile agenților economici privind locurile de muncă vacante, la data de 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>29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.0</w:t>
      </w:r>
      <w:r w:rsidR="009F3412">
        <w:rPr>
          <w:rFonts w:ascii="Times New Roman" w:eastAsia="Times New Roman" w:hAnsi="Times New Roman"/>
          <w:b/>
          <w:sz w:val="24"/>
          <w:szCs w:val="24"/>
          <w:lang w:val="af-ZA"/>
        </w:rPr>
        <w:t>9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.2023,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în evidențele </w:t>
      </w:r>
      <w:r>
        <w:rPr>
          <w:rFonts w:ascii="Times New Roman" w:eastAsia="Times New Roman" w:hAnsi="Times New Roman"/>
          <w:sz w:val="24"/>
          <w:szCs w:val="24"/>
          <w:lang w:val="af-ZA"/>
        </w:rPr>
        <w:t>Agen</w:t>
      </w:r>
      <w:r>
        <w:rPr>
          <w:rFonts w:ascii="Times New Roman" w:eastAsia="Times New Roman" w:hAnsi="Times New Roman"/>
          <w:sz w:val="24"/>
          <w:szCs w:val="24"/>
          <w:lang w:val="ro-RO"/>
        </w:rPr>
        <w:t>ției Județene pentru Ocuparea Forței de Muncă Il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fov sunt înregistrate </w:t>
      </w:r>
      <w:r w:rsidR="00843D0D">
        <w:rPr>
          <w:rFonts w:ascii="Times New Roman" w:eastAsia="Times New Roman" w:hAnsi="Times New Roman"/>
          <w:b/>
          <w:sz w:val="24"/>
          <w:szCs w:val="24"/>
          <w:lang w:val="af-ZA"/>
        </w:rPr>
        <w:t>5411</w:t>
      </w: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>locuri de muncă vacante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 dintre care:</w:t>
      </w:r>
    </w:p>
    <w:p w:rsidR="00A47041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 </w:t>
      </w:r>
    </w:p>
    <w:p w:rsidR="00A47041" w:rsidRPr="00026C8B" w:rsidRDefault="00843D0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59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</w:t>
      </w:r>
      <w:r w:rsidR="00A47041"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persoanele cu studii superioare, </w:t>
      </w:r>
    </w:p>
    <w:p w:rsidR="00843D0D" w:rsidRDefault="00843D0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993</w:t>
      </w:r>
      <w:r w:rsidR="00A4704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persoanele cu studii medii, </w:t>
      </w:r>
    </w:p>
    <w:p w:rsidR="00A47041" w:rsidRPr="00843D0D" w:rsidRDefault="00843D0D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333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 xml:space="preserve">pentru muncitori calificați,  </w:t>
      </w:r>
    </w:p>
    <w:p w:rsidR="00E26520" w:rsidRDefault="00843D0D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b/>
          <w:sz w:val="24"/>
          <w:szCs w:val="24"/>
          <w:lang w:val="af-ZA"/>
        </w:rPr>
        <w:t>4026</w:t>
      </w:r>
      <w:r w:rsidR="00A47041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A47041" w:rsidRPr="00026C8B">
        <w:rPr>
          <w:rFonts w:ascii="Times New Roman" w:eastAsia="Times New Roman" w:hAnsi="Times New Roman"/>
          <w:sz w:val="24"/>
          <w:szCs w:val="24"/>
          <w:lang w:val="af-ZA"/>
        </w:rPr>
        <w:t>pentru muncitori necalificați</w:t>
      </w:r>
      <w:r w:rsidR="00A47041">
        <w:rPr>
          <w:rFonts w:ascii="Times New Roman" w:eastAsia="Times New Roman" w:hAnsi="Times New Roman"/>
          <w:sz w:val="24"/>
          <w:szCs w:val="24"/>
          <w:lang w:val="af-ZA"/>
        </w:rPr>
        <w:t>.</w:t>
      </w:r>
    </w:p>
    <w:p w:rsid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E26520" w:rsidRPr="00E26520" w:rsidRDefault="00E26520" w:rsidP="00E26520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  <w:t>Printre ocupațiile care se regăsesc în lista Agenției Județene pentru Ocupar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ea Forței de Muncă la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data de 2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9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.09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.2023 se numără: director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magazin, șef formație,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șef serviciu comerț cu ridicata și cu amănuntul,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inginer mecanic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inginer chimist,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inginer sisteme de securitate,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asistent medical generalist,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agent de vânză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agent servicii clienți,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asistent manager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agent comercial,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tehnician pentru sisteme de detecție, supraveghere video, control acces, </w:t>
      </w:r>
      <w:r w:rsidR="00FD36D5" w:rsidRPr="00FD36D5">
        <w:rPr>
          <w:rFonts w:ascii="Times New Roman" w:eastAsia="Times New Roman" w:hAnsi="Times New Roman"/>
          <w:sz w:val="24"/>
          <w:szCs w:val="24"/>
          <w:lang w:val="af-ZA"/>
        </w:rPr>
        <w:t>operator introducere, validare si prelucrare date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gestionar depozit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lucrător gestionar,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bucă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pizzar,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ospă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tar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barman, manichiurist, </w:t>
      </w:r>
      <w:r w:rsidR="00843D0D">
        <w:rPr>
          <w:rFonts w:ascii="Times New Roman" w:eastAsia="Times New Roman" w:hAnsi="Times New Roman"/>
          <w:sz w:val="24"/>
          <w:szCs w:val="24"/>
          <w:lang w:val="ro-RO"/>
        </w:rPr>
        <w:t xml:space="preserve">îngrijitor clădiri,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lucră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tor comercial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E26520">
        <w:rPr>
          <w:rFonts w:ascii="Times New Roman" w:eastAsia="Times New Roman" w:hAnsi="Times New Roman"/>
          <w:sz w:val="24"/>
          <w:szCs w:val="24"/>
          <w:lang w:val="af-ZA"/>
        </w:rPr>
        <w:t>casier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infirmier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agent de securitate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grădinar, faianțar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>,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 instalator instalații tehnico-sanitare și de gaze,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zugrav,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tinichigiu carosier,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sudor, </w:t>
      </w:r>
      <w:r w:rsidR="00B8238E">
        <w:rPr>
          <w:rFonts w:ascii="Times New Roman" w:eastAsia="Times New Roman" w:hAnsi="Times New Roman"/>
          <w:sz w:val="24"/>
          <w:szCs w:val="24"/>
          <w:lang w:val="af-ZA"/>
        </w:rPr>
        <w:t xml:space="preserve">lăcătuș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mecanic, mecanic auto,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electrician de întreținere și reparaț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 xml:space="preserve">cofetar, patiser, </w:t>
      </w:r>
      <w:r w:rsidR="0014196C">
        <w:rPr>
          <w:rFonts w:ascii="Times New Roman" w:eastAsia="Times New Roman" w:hAnsi="Times New Roman"/>
          <w:sz w:val="24"/>
          <w:szCs w:val="24"/>
          <w:lang w:val="af-ZA"/>
        </w:rPr>
        <w:t xml:space="preserve">operator mase plastice,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șofer de autoturisme ș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 camionete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conducător auto transport rutier de mărfuri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stivuitorist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menajeră,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femeie de serviciu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, spălă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tor vehicule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 xml:space="preserve">muncitor necalificat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la spargerea și tăierea materialelor de construcț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</w:t>
      </w:r>
      <w:r w:rsidR="00C53EE4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ambalator manual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 xml:space="preserve">muncitor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necalificat în industria confecț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iilor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încărcător-descărcător, 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>manipulant mă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rfuri</w:t>
      </w:r>
      <w:r w:rsidR="008B0C50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43D0D">
        <w:rPr>
          <w:rFonts w:ascii="Times New Roman" w:eastAsia="Times New Roman" w:hAnsi="Times New Roman"/>
          <w:sz w:val="24"/>
          <w:szCs w:val="24"/>
          <w:lang w:val="af-ZA"/>
        </w:rPr>
        <w:t>lucrător bucătărie</w:t>
      </w:r>
      <w:r w:rsidR="009F3412">
        <w:rPr>
          <w:rFonts w:ascii="Times New Roman" w:eastAsia="Times New Roman" w:hAnsi="Times New Roman"/>
          <w:sz w:val="24"/>
          <w:szCs w:val="24"/>
          <w:lang w:val="af-ZA"/>
        </w:rPr>
        <w:t xml:space="preserve">, </w:t>
      </w:r>
      <w:r w:rsidR="008B0C50" w:rsidRPr="008B0C50">
        <w:rPr>
          <w:rFonts w:ascii="Times New Roman" w:eastAsia="Times New Roman" w:hAnsi="Times New Roman"/>
          <w:sz w:val="24"/>
          <w:szCs w:val="24"/>
          <w:lang w:val="af-ZA"/>
        </w:rPr>
        <w:t>curier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, portar</w:t>
      </w:r>
      <w:r w:rsidR="007A600F">
        <w:rPr>
          <w:rFonts w:ascii="Times New Roman" w:eastAsia="Times New Roman" w:hAnsi="Times New Roman"/>
          <w:sz w:val="24"/>
          <w:szCs w:val="24"/>
          <w:lang w:val="af-ZA"/>
        </w:rPr>
        <w:t>, paznic</w:t>
      </w:r>
      <w:r w:rsidR="00FD36D5">
        <w:rPr>
          <w:rFonts w:ascii="Times New Roman" w:eastAsia="Times New Roman" w:hAnsi="Times New Roman"/>
          <w:sz w:val="24"/>
          <w:szCs w:val="24"/>
          <w:lang w:val="af-ZA"/>
        </w:rPr>
        <w:t>.</w:t>
      </w:r>
      <w:bookmarkStart w:id="0" w:name="_GoBack"/>
      <w:bookmarkEnd w:id="0"/>
    </w:p>
    <w:p w:rsidR="00E26520" w:rsidRDefault="00E26520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-432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af-ZA"/>
        </w:rPr>
        <w:tab/>
      </w:r>
      <w:r w:rsidR="00E26520">
        <w:rPr>
          <w:rFonts w:ascii="Times New Roman" w:eastAsia="Times New Roman" w:hAnsi="Times New Roman"/>
          <w:sz w:val="24"/>
          <w:szCs w:val="24"/>
          <w:lang w:val="af-ZA"/>
        </w:rPr>
        <w:t>Toate locurile de muncă vacante, c</w:t>
      </w:r>
      <w:r w:rsidRPr="00A47041">
        <w:rPr>
          <w:rFonts w:ascii="Times New Roman" w:eastAsia="Times New Roman" w:hAnsi="Times New Roman"/>
          <w:sz w:val="24"/>
          <w:szCs w:val="24"/>
          <w:lang w:val="af-ZA"/>
        </w:rPr>
        <w:t>ondițiile de angajare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, valabilitatea ofertei și informațiile suplimentare despre fiecare loc de muncă în parte se pot obține la sediul Agenției Județene pentru Ocuparea Forței de Muncă</w:t>
      </w:r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Ilfov din București, str. Ruginoasa, nr. 4, sector 4, la telefon (021)332.37.08/123,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 </w:t>
      </w:r>
      <w:r w:rsidR="0097537C">
        <w:rPr>
          <w:rFonts w:ascii="Times New Roman" w:eastAsia="Times New Roman" w:hAnsi="Times New Roman"/>
          <w:sz w:val="24"/>
          <w:szCs w:val="24"/>
          <w:lang w:val="af-ZA"/>
        </w:rPr>
        <w:t xml:space="preserve">pe site-ul A.N.O.F.M </w:t>
      </w:r>
      <w:hyperlink r:id="rId6" w:history="1">
        <w:r w:rsidRPr="00026C8B">
          <w:rPr>
            <w:rStyle w:val="Hyperlink"/>
            <w:rFonts w:ascii="Times New Roman" w:eastAsia="Times New Roman" w:hAnsi="Times New Roman"/>
            <w:sz w:val="24"/>
            <w:szCs w:val="24"/>
            <w:lang w:val="af-ZA"/>
          </w:rPr>
          <w:t>https://www.anofm.ro/</w:t>
        </w:r>
      </w:hyperlink>
      <w:r>
        <w:rPr>
          <w:rFonts w:ascii="Times New Roman" w:eastAsia="Times New Roman" w:hAnsi="Times New Roman"/>
          <w:sz w:val="24"/>
          <w:szCs w:val="24"/>
          <w:lang w:val="af-ZA"/>
        </w:rPr>
        <w:t xml:space="preserve"> </w:t>
      </w:r>
      <w:r w:rsidRPr="00026C8B">
        <w:rPr>
          <w:rFonts w:ascii="Times New Roman" w:eastAsia="Times New Roman" w:hAnsi="Times New Roman"/>
          <w:sz w:val="24"/>
          <w:szCs w:val="24"/>
          <w:lang w:val="af-ZA"/>
        </w:rPr>
        <w:t>sau la punctele de lucru ale A.J.O.F.M. Ilfov.</w:t>
      </w:r>
    </w:p>
    <w:p w:rsidR="00A47041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</w:p>
    <w:p w:rsidR="00A47041" w:rsidRPr="00026C8B" w:rsidRDefault="00A47041" w:rsidP="00A47041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b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Compartimentul Comunicare   </w:t>
      </w:r>
    </w:p>
    <w:p w:rsidR="00A47041" w:rsidRPr="00026C8B" w:rsidRDefault="00A47041" w:rsidP="00C53EE4">
      <w:pPr>
        <w:tabs>
          <w:tab w:val="left" w:pos="360"/>
        </w:tabs>
        <w:spacing w:after="0"/>
        <w:ind w:left="0" w:right="630"/>
        <w:rPr>
          <w:rFonts w:ascii="Times New Roman" w:eastAsia="Times New Roman" w:hAnsi="Times New Roman"/>
          <w:sz w:val="24"/>
          <w:szCs w:val="24"/>
          <w:lang w:val="af-ZA"/>
        </w:rPr>
      </w:pP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 xml:space="preserve">A.J.O.F.M. ILFOV </w:t>
      </w:r>
      <w:r w:rsidRPr="00026C8B">
        <w:rPr>
          <w:rFonts w:ascii="Times New Roman" w:eastAsia="Times New Roman" w:hAnsi="Times New Roman"/>
          <w:b/>
          <w:sz w:val="24"/>
          <w:szCs w:val="24"/>
          <w:lang w:val="af-ZA"/>
        </w:rPr>
        <w:tab/>
      </w:r>
    </w:p>
    <w:sectPr w:rsidR="00A47041" w:rsidRPr="00026C8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0D2" w:rsidRDefault="001F00D2" w:rsidP="00A47041">
      <w:pPr>
        <w:spacing w:after="0" w:line="240" w:lineRule="auto"/>
      </w:pPr>
      <w:r>
        <w:separator/>
      </w:r>
    </w:p>
  </w:endnote>
  <w:endnote w:type="continuationSeparator" w:id="0">
    <w:p w:rsidR="001F00D2" w:rsidRDefault="001F00D2" w:rsidP="00A4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0D2" w:rsidRDefault="001F00D2" w:rsidP="00A47041">
      <w:pPr>
        <w:spacing w:after="0" w:line="240" w:lineRule="auto"/>
      </w:pPr>
      <w:r>
        <w:separator/>
      </w:r>
    </w:p>
  </w:footnote>
  <w:footnote w:type="continuationSeparator" w:id="0">
    <w:p w:rsidR="001F00D2" w:rsidRDefault="001F00D2" w:rsidP="00A4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51" w:type="dxa"/>
      <w:tblInd w:w="-124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"/>
      <w:gridCol w:w="5002"/>
      <w:gridCol w:w="2790"/>
      <w:gridCol w:w="232"/>
      <w:gridCol w:w="2308"/>
      <w:gridCol w:w="578"/>
    </w:tblGrid>
    <w:tr w:rsidR="00A47041" w:rsidTr="00CD21C9">
      <w:trPr>
        <w:gridAfter w:val="1"/>
        <w:wAfter w:w="578" w:type="dxa"/>
      </w:trPr>
      <w:tc>
        <w:tcPr>
          <w:tcW w:w="8465" w:type="dxa"/>
          <w:gridSpan w:val="4"/>
          <w:shd w:val="clear" w:color="auto" w:fill="auto"/>
        </w:tcPr>
        <w:p w:rsidR="00A47041" w:rsidRPr="00B44471" w:rsidRDefault="00A47041" w:rsidP="00A47041">
          <w:pPr>
            <w:pStyle w:val="MediumGrid21"/>
            <w:rPr>
              <w:lang w:val="ro-RO"/>
            </w:rPr>
          </w:pPr>
          <w:r>
            <w:rPr>
              <w:noProof/>
              <w:sz w:val="22"/>
              <w:szCs w:val="22"/>
              <w:lang w:val="ro-RO" w:eastAsia="ro-RO"/>
            </w:rPr>
            <w:t xml:space="preserve">            </w:t>
          </w:r>
        </w:p>
      </w:tc>
      <w:tc>
        <w:tcPr>
          <w:tcW w:w="2308" w:type="dxa"/>
          <w:shd w:val="clear" w:color="auto" w:fill="auto"/>
          <w:vAlign w:val="center"/>
        </w:tcPr>
        <w:p w:rsidR="00A47041" w:rsidRDefault="00A47041" w:rsidP="00A47041">
          <w:pPr>
            <w:pStyle w:val="MediumGrid21"/>
            <w:jc w:val="right"/>
          </w:pPr>
        </w:p>
      </w:tc>
    </w:tr>
    <w:tr w:rsidR="00A47041" w:rsidTr="00CD21C9">
      <w:trPr>
        <w:gridBefore w:val="1"/>
        <w:wBefore w:w="441" w:type="dxa"/>
      </w:trPr>
      <w:tc>
        <w:tcPr>
          <w:tcW w:w="5002" w:type="dxa"/>
          <w:shd w:val="clear" w:color="auto" w:fill="auto"/>
        </w:tcPr>
        <w:p w:rsidR="00A47041" w:rsidRPr="002D0CDC" w:rsidRDefault="00A47041" w:rsidP="00A47041">
          <w:pPr>
            <w:pStyle w:val="MediumGrid21"/>
            <w:rPr>
              <w:lang w:val="ro-RO"/>
            </w:rPr>
          </w:pPr>
          <w:r w:rsidRPr="00363DFA">
            <w:rPr>
              <w:noProof/>
            </w:rPr>
            <w:drawing>
              <wp:inline distT="0" distB="0" distL="0" distR="0">
                <wp:extent cx="3006725" cy="906780"/>
                <wp:effectExtent l="0" t="0" r="3175" b="7620"/>
                <wp:docPr id="1" name="Picture 1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6725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A47041" w:rsidRDefault="00A47041" w:rsidP="00A47041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gridSpan w:val="3"/>
          <w:shd w:val="clear" w:color="auto" w:fill="auto"/>
          <w:vAlign w:val="center"/>
        </w:tcPr>
        <w:p w:rsidR="00A47041" w:rsidRPr="002D0CDC" w:rsidRDefault="00A47041" w:rsidP="00A47041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-586740</wp:posOffset>
                </wp:positionV>
                <wp:extent cx="1017270" cy="581025"/>
                <wp:effectExtent l="0" t="0" r="0" b="9525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7041" w:rsidRDefault="00A47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236"/>
    <w:rsid w:val="000C2185"/>
    <w:rsid w:val="0014196C"/>
    <w:rsid w:val="001F00D2"/>
    <w:rsid w:val="002D2839"/>
    <w:rsid w:val="002F037C"/>
    <w:rsid w:val="003306EB"/>
    <w:rsid w:val="003637E4"/>
    <w:rsid w:val="0037120B"/>
    <w:rsid w:val="003B6CF4"/>
    <w:rsid w:val="00465CB4"/>
    <w:rsid w:val="007A600F"/>
    <w:rsid w:val="00843D0D"/>
    <w:rsid w:val="008B0C50"/>
    <w:rsid w:val="008D5236"/>
    <w:rsid w:val="0097537C"/>
    <w:rsid w:val="009F3412"/>
    <w:rsid w:val="00A47041"/>
    <w:rsid w:val="00A91CAC"/>
    <w:rsid w:val="00AC139D"/>
    <w:rsid w:val="00B8238E"/>
    <w:rsid w:val="00C06A94"/>
    <w:rsid w:val="00C53EE4"/>
    <w:rsid w:val="00DF6C1B"/>
    <w:rsid w:val="00E26520"/>
    <w:rsid w:val="00F71DF2"/>
    <w:rsid w:val="00FD36D5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1A41B-26FE-4869-ABAC-B5A45FD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41"/>
    <w:pPr>
      <w:spacing w:after="120" w:line="276" w:lineRule="auto"/>
      <w:ind w:left="1701"/>
      <w:jc w:val="both"/>
    </w:pPr>
    <w:rPr>
      <w:rFonts w:ascii="Trebuchet MS" w:eastAsia="MS Mincho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7041"/>
    <w:rPr>
      <w:color w:val="0000FF"/>
      <w:u w:val="single"/>
    </w:rPr>
  </w:style>
  <w:style w:type="character" w:customStyle="1" w:styleId="x193iq5w">
    <w:name w:val="x193iq5w"/>
    <w:basedOn w:val="DefaultParagraphFont"/>
    <w:rsid w:val="00A47041"/>
  </w:style>
  <w:style w:type="paragraph" w:styleId="Header">
    <w:name w:val="header"/>
    <w:basedOn w:val="Normal"/>
    <w:link w:val="Head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41"/>
    <w:rPr>
      <w:rFonts w:ascii="Trebuchet MS" w:eastAsia="MS Mincho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rsid w:val="00A47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41"/>
    <w:rPr>
      <w:rFonts w:ascii="Trebuchet MS" w:eastAsia="MS Mincho" w:hAnsi="Trebuchet MS" w:cs="Times New Roman"/>
    </w:rPr>
  </w:style>
  <w:style w:type="paragraph" w:customStyle="1" w:styleId="MediumGrid21">
    <w:name w:val="Medium Grid 21"/>
    <w:uiPriority w:val="1"/>
    <w:qFormat/>
    <w:rsid w:val="00A47041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ofm.r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Bucur</dc:creator>
  <cp:keywords/>
  <dc:description/>
  <cp:lastModifiedBy>Alexandra Bucur</cp:lastModifiedBy>
  <cp:revision>2</cp:revision>
  <dcterms:created xsi:type="dcterms:W3CDTF">2023-09-29T08:30:00Z</dcterms:created>
  <dcterms:modified xsi:type="dcterms:W3CDTF">2023-09-29T08:30:00Z</dcterms:modified>
</cp:coreProperties>
</file>