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A0" w:rsidRPr="00517EA0" w:rsidRDefault="00517EA0" w:rsidP="00455F1E">
      <w:pPr>
        <w:ind w:firstLine="0"/>
        <w:jc w:val="left"/>
        <w:outlineLvl w:val="0"/>
        <w:rPr>
          <w:rFonts w:ascii="Calibri" w:hAnsi="Calibri"/>
          <w:bCs/>
          <w:kern w:val="28"/>
          <w:szCs w:val="24"/>
          <w:lang w:val="it-IT" w:eastAsia="ro-RO"/>
        </w:rPr>
      </w:pPr>
      <w:r w:rsidRPr="00517EA0">
        <w:rPr>
          <w:rFonts w:ascii="Calibri" w:hAnsi="Calibri"/>
          <w:bCs/>
          <w:kern w:val="28"/>
          <w:szCs w:val="24"/>
          <w:lang w:val="it-IT" w:eastAsia="ro-RO"/>
        </w:rPr>
        <w:t xml:space="preserve">Nr. </w:t>
      </w:r>
      <w:r w:rsidR="005D5DB6">
        <w:rPr>
          <w:rFonts w:ascii="Calibri" w:hAnsi="Calibri"/>
          <w:bCs/>
          <w:kern w:val="28"/>
          <w:szCs w:val="24"/>
          <w:lang w:val="it-IT" w:eastAsia="ro-RO"/>
        </w:rPr>
        <w:t xml:space="preserve">1415 </w:t>
      </w:r>
      <w:r w:rsidRPr="00517EA0">
        <w:rPr>
          <w:rFonts w:ascii="Calibri" w:hAnsi="Calibri"/>
          <w:bCs/>
          <w:kern w:val="28"/>
          <w:szCs w:val="24"/>
          <w:lang w:val="it-IT" w:eastAsia="ro-RO"/>
        </w:rPr>
        <w:t>/</w:t>
      </w:r>
      <w:r w:rsidR="005D5DB6">
        <w:rPr>
          <w:rFonts w:ascii="Calibri" w:hAnsi="Calibri"/>
          <w:bCs/>
          <w:kern w:val="28"/>
          <w:szCs w:val="24"/>
          <w:lang w:val="it-IT" w:eastAsia="ro-RO"/>
        </w:rPr>
        <w:t xml:space="preserve"> </w:t>
      </w:r>
      <w:bookmarkStart w:id="0" w:name="_GoBack"/>
      <w:bookmarkEnd w:id="0"/>
      <w:r w:rsidR="00AF27A0">
        <w:rPr>
          <w:rFonts w:ascii="Calibri" w:hAnsi="Calibri"/>
          <w:bCs/>
          <w:kern w:val="28"/>
          <w:szCs w:val="24"/>
          <w:lang w:val="it-IT" w:eastAsia="ro-RO"/>
        </w:rPr>
        <w:t>3</w:t>
      </w:r>
      <w:r w:rsidR="0044756F">
        <w:rPr>
          <w:rFonts w:ascii="Calibri" w:hAnsi="Calibri"/>
          <w:bCs/>
          <w:kern w:val="28"/>
          <w:szCs w:val="24"/>
          <w:lang w:val="it-IT" w:eastAsia="ro-RO"/>
        </w:rPr>
        <w:t>1</w:t>
      </w:r>
      <w:r w:rsidRPr="00517EA0">
        <w:rPr>
          <w:rFonts w:ascii="Calibri" w:hAnsi="Calibri"/>
          <w:bCs/>
          <w:kern w:val="28"/>
          <w:szCs w:val="24"/>
          <w:lang w:val="it-IT" w:eastAsia="ro-RO"/>
        </w:rPr>
        <w:t>.0</w:t>
      </w:r>
      <w:r w:rsidR="00AF27A0">
        <w:rPr>
          <w:rFonts w:ascii="Calibri" w:hAnsi="Calibri"/>
          <w:bCs/>
          <w:kern w:val="28"/>
          <w:szCs w:val="24"/>
          <w:lang w:val="it-IT" w:eastAsia="ro-RO"/>
        </w:rPr>
        <w:t>5</w:t>
      </w:r>
      <w:r w:rsidRPr="00517EA0">
        <w:rPr>
          <w:rFonts w:ascii="Calibri" w:hAnsi="Calibri"/>
          <w:bCs/>
          <w:kern w:val="28"/>
          <w:szCs w:val="24"/>
          <w:lang w:val="it-IT" w:eastAsia="ro-RO"/>
        </w:rPr>
        <w:t>.2022</w:t>
      </w:r>
    </w:p>
    <w:p w:rsidR="00517EA0" w:rsidRPr="00517EA0" w:rsidRDefault="00517EA0" w:rsidP="00517EA0">
      <w:pPr>
        <w:spacing w:before="240" w:after="60"/>
        <w:ind w:firstLine="0"/>
        <w:jc w:val="center"/>
        <w:outlineLvl w:val="0"/>
        <w:rPr>
          <w:rFonts w:ascii="Calibri" w:hAnsi="Calibri"/>
          <w:b/>
          <w:bCs/>
          <w:kern w:val="28"/>
          <w:sz w:val="44"/>
          <w:szCs w:val="44"/>
          <w:lang w:val="it-IT" w:eastAsia="ro-RO"/>
        </w:rPr>
      </w:pPr>
      <w:r w:rsidRPr="00517EA0">
        <w:rPr>
          <w:rFonts w:ascii="Calibri" w:hAnsi="Calibri"/>
          <w:b/>
          <w:bCs/>
          <w:kern w:val="28"/>
          <w:sz w:val="44"/>
          <w:szCs w:val="44"/>
          <w:lang w:val="it-IT" w:eastAsia="ro-RO"/>
        </w:rPr>
        <w:t>COMUNICAT DE PRESĂ</w:t>
      </w:r>
    </w:p>
    <w:p w:rsidR="00517EA0" w:rsidRPr="00517EA0" w:rsidRDefault="00517EA0" w:rsidP="00517EA0">
      <w:pPr>
        <w:widowControl w:val="0"/>
        <w:tabs>
          <w:tab w:val="right" w:pos="10800"/>
        </w:tabs>
        <w:spacing w:line="276" w:lineRule="auto"/>
        <w:ind w:firstLine="0"/>
        <w:jc w:val="center"/>
        <w:rPr>
          <w:rFonts w:ascii="Calibri" w:hAnsi="Calibri"/>
          <w:b/>
          <w:sz w:val="28"/>
          <w:szCs w:val="28"/>
          <w:lang w:val="it-IT" w:eastAsia="en-US"/>
        </w:rPr>
      </w:pPr>
      <w:r w:rsidRPr="00517EA0">
        <w:rPr>
          <w:rFonts w:ascii="Calibri" w:hAnsi="Calibri"/>
          <w:b/>
          <w:sz w:val="28"/>
          <w:szCs w:val="28"/>
          <w:lang w:val="it-IT" w:eastAsia="en-US"/>
        </w:rPr>
        <w:t xml:space="preserve">Nr. </w:t>
      </w:r>
      <w:r w:rsidR="00AF27A0">
        <w:rPr>
          <w:rFonts w:ascii="Calibri" w:hAnsi="Calibri"/>
          <w:b/>
          <w:sz w:val="28"/>
          <w:szCs w:val="28"/>
          <w:lang w:val="it-IT" w:eastAsia="en-US"/>
        </w:rPr>
        <w:t>13</w:t>
      </w:r>
      <w:r w:rsidR="002B2EAD">
        <w:rPr>
          <w:rFonts w:ascii="Calibri" w:hAnsi="Calibri"/>
          <w:b/>
          <w:sz w:val="28"/>
          <w:szCs w:val="28"/>
          <w:lang w:val="it-IT" w:eastAsia="en-US"/>
        </w:rPr>
        <w:t xml:space="preserve"> </w:t>
      </w:r>
      <w:r w:rsidRPr="00517EA0">
        <w:rPr>
          <w:rFonts w:ascii="Calibri" w:hAnsi="Calibri"/>
          <w:b/>
          <w:sz w:val="28"/>
          <w:szCs w:val="28"/>
          <w:lang w:val="it-IT" w:eastAsia="en-US"/>
        </w:rPr>
        <w:t xml:space="preserve">din </w:t>
      </w:r>
      <w:r w:rsidR="00AF27A0">
        <w:rPr>
          <w:rFonts w:ascii="Calibri" w:hAnsi="Calibri"/>
          <w:b/>
          <w:sz w:val="28"/>
          <w:szCs w:val="28"/>
          <w:lang w:val="it-IT" w:eastAsia="en-US"/>
        </w:rPr>
        <w:t>31</w:t>
      </w:r>
      <w:r w:rsidRPr="00517EA0">
        <w:rPr>
          <w:rFonts w:ascii="Calibri" w:hAnsi="Calibri"/>
          <w:b/>
          <w:sz w:val="28"/>
          <w:szCs w:val="28"/>
          <w:lang w:val="it-IT" w:eastAsia="en-US"/>
        </w:rPr>
        <w:t xml:space="preserve"> </w:t>
      </w:r>
      <w:r w:rsidR="00841F46">
        <w:rPr>
          <w:rFonts w:ascii="Calibri" w:hAnsi="Calibri"/>
          <w:b/>
          <w:sz w:val="28"/>
          <w:szCs w:val="28"/>
          <w:lang w:val="it-IT" w:eastAsia="en-US"/>
        </w:rPr>
        <w:t>mai</w:t>
      </w:r>
      <w:r w:rsidR="007313D2">
        <w:rPr>
          <w:rFonts w:ascii="Calibri" w:hAnsi="Calibri"/>
          <w:b/>
          <w:sz w:val="28"/>
          <w:szCs w:val="28"/>
          <w:lang w:val="it-IT" w:eastAsia="en-US"/>
        </w:rPr>
        <w:t xml:space="preserve"> </w:t>
      </w:r>
      <w:r w:rsidRPr="00517EA0">
        <w:rPr>
          <w:rFonts w:ascii="Calibri" w:hAnsi="Calibri"/>
          <w:b/>
          <w:sz w:val="28"/>
          <w:szCs w:val="28"/>
          <w:lang w:val="it-IT" w:eastAsia="en-US"/>
        </w:rPr>
        <w:t>2022</w:t>
      </w:r>
    </w:p>
    <w:p w:rsidR="006A7AF5" w:rsidRPr="002635E1" w:rsidRDefault="002B2EAD" w:rsidP="002635E1">
      <w:pPr>
        <w:widowControl w:val="0"/>
        <w:tabs>
          <w:tab w:val="right" w:pos="10800"/>
        </w:tabs>
        <w:ind w:firstLine="0"/>
        <w:jc w:val="center"/>
        <w:rPr>
          <w:rFonts w:ascii="Calibri" w:hAnsi="Calibri" w:cs="Calibri"/>
          <w:color w:val="385623" w:themeColor="accent6" w:themeShade="80"/>
          <w:sz w:val="44"/>
          <w:szCs w:val="44"/>
        </w:rPr>
      </w:pPr>
      <w:r w:rsidRPr="002635E1">
        <w:rPr>
          <w:rFonts w:ascii="Calibri" w:hAnsi="Calibri"/>
          <w:b/>
          <w:noProof/>
          <w:sz w:val="44"/>
          <w:szCs w:val="44"/>
          <w:lang w:val="en-US" w:eastAsia="en-US"/>
        </w:rPr>
        <mc:AlternateContent>
          <mc:Choice Requires="wps">
            <w:drawing>
              <wp:anchor distT="0" distB="0" distL="114300" distR="114300" simplePos="0" relativeHeight="251661312" behindDoc="0" locked="0" layoutInCell="1" allowOverlap="1" wp14:anchorId="6B58E1EF" wp14:editId="4BE06BB5">
                <wp:simplePos x="0" y="0"/>
                <wp:positionH relativeFrom="column">
                  <wp:posOffset>-248285</wp:posOffset>
                </wp:positionH>
                <wp:positionV relativeFrom="paragraph">
                  <wp:posOffset>158115</wp:posOffset>
                </wp:positionV>
                <wp:extent cx="6812280" cy="1270"/>
                <wp:effectExtent l="0" t="19050" r="26670" b="368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127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393F"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2.45pt" to="516.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ENwIAAGMEAAAOAAAAZHJzL2Uyb0RvYy54bWysVE2P2yAQvVfqf0C+J/5INuu14qwqO+ll&#10;242U7Q8ggGNUDAhInKjqf++AE7dpL1XVCwZm5s2bmYeXz+dOoBMzlitZRuk0iRCTRFEuD2X05W0z&#10;ySNkHZYUCyVZGV2YjZ5X798te12wTLVKUGYQgEhb9LqMWud0EceWtKzDdqo0k2BslOmwg6M5xNTg&#10;HtA7EWdJsoh7Zag2ijBr4bYejNEq4DcNI+61aSxzSJQRcHNhNWHd+zVeLXFxMFi3nFxp4H9g0WEu&#10;IekIVWOH0dHwP6A6ToyyqnFTorpYNQ0nLNQA1aTJb9XsWqxZqAWaY/XYJvv/YMnn09YgTmF2swhJ&#10;3MGMds5gfmgdqpSU0EFlEBihU722BQRUcmt8reQsd/pFka8WSVW1WB5YYPx20YCS+oj4LsQfrIZ8&#10;+/6TouCDj06Ftp0b03lIaAg6h+lcxumws0MELhd5mmU5DJGALc0ew/BiXNxitbHuI1Md8psyElz6&#10;3uECn16s81xwcXPx11JtuBBh/kKivoxmeZokIcIqwam3er8gRVYJg04YRIQJYdKlwU8cO6hjuH98&#10;SCB6SDOGhKR3aEYdJQ1JW4bp+rp3mIthDySF9GmhaqB93Q1S+vaUPK3zdT6fzLPFejJP6nryYVPN&#10;J4tN+vhQz+qqqtPvnlk6L1pOKZO+iJus0/nfyeb6wAZBjsIe2xXfo4cSgeztG0iHsftJD5rZK3rZ&#10;Gt8brwBQcnC+vjr/VH49B6+f/4bVDwAAAP//AwBQSwMEFAAGAAgAAAAhAP/gT1niAAAACgEAAA8A&#10;AABkcnMvZG93bnJldi54bWxMj8FOwzAMhu9IvENkJC5oS7uOsZWmEyAYuzCJDQ7cssa0hcapmnQr&#10;b493gqPtT7+/P1sOthEH7HztSEE8jkAgFc7UVCp42z2N5iB80GR04wgV/KCHZX5+lunUuCO94mEb&#10;SsEh5FOtoAqhTaX0RYVW+7Frkfj26TqrA49dKU2njxxuGzmJopm0uib+UOkWHyosvre9VfBlpqvH&#10;/mV9f7V+95vieY67D+yVurwY7m5BBBzCHwwnfVaHnJ32rifjRaNglCxiRhVMpgsQJyBKkhsQe95c&#10;xyDzTP6vkP8CAAD//wMAUEsBAi0AFAAGAAgAAAAhALaDOJL+AAAA4QEAABMAAAAAAAAAAAAAAAAA&#10;AAAAAFtDb250ZW50X1R5cGVzXS54bWxQSwECLQAUAAYACAAAACEAOP0h/9YAAACUAQAACwAAAAAA&#10;AAAAAAAAAAAvAQAAX3JlbHMvLnJlbHNQSwECLQAUAAYACAAAACEA4Z8vhDcCAABjBAAADgAAAAAA&#10;AAAAAAAAAAAuAgAAZHJzL2Uyb0RvYy54bWxQSwECLQAUAAYACAAAACEA/+BPWeIAAAAKAQAADwAA&#10;AAAAAAAAAAAAAACRBAAAZHJzL2Rvd25yZXYueG1sUEsFBgAAAAAEAAQA8wAAAKAFAAAAAA==&#10;" strokecolor="#2e74b5 [2404]" strokeweight="3pt"/>
            </w:pict>
          </mc:Fallback>
        </mc:AlternateContent>
      </w:r>
    </w:p>
    <w:p w:rsidR="00455F1E" w:rsidRDefault="00455F1E" w:rsidP="00455F1E">
      <w:pPr>
        <w:spacing w:line="360" w:lineRule="auto"/>
        <w:jc w:val="center"/>
        <w:rPr>
          <w:rFonts w:asciiTheme="minorHAnsi" w:hAnsiTheme="minorHAnsi" w:cstheme="minorHAnsi"/>
          <w:b/>
          <w:sz w:val="40"/>
          <w:szCs w:val="40"/>
        </w:rPr>
      </w:pPr>
      <w:r>
        <w:rPr>
          <w:rFonts w:asciiTheme="minorHAnsi" w:hAnsiTheme="minorHAnsi" w:cstheme="minorHAnsi"/>
          <w:b/>
          <w:sz w:val="40"/>
          <w:szCs w:val="40"/>
        </w:rPr>
        <w:t>Începe recenzarea pe teren a populației</w:t>
      </w:r>
    </w:p>
    <w:p w:rsidR="00455F1E" w:rsidRDefault="00455F1E" w:rsidP="00455F1E">
      <w:pPr>
        <w:spacing w:line="312" w:lineRule="auto"/>
        <w:ind w:firstLine="0"/>
        <w:jc w:val="center"/>
        <w:rPr>
          <w:rFonts w:asciiTheme="minorHAnsi" w:hAnsiTheme="minorHAnsi" w:cstheme="minorHAnsi"/>
          <w:b/>
          <w:sz w:val="40"/>
          <w:szCs w:val="40"/>
        </w:rPr>
      </w:pPr>
      <w:r>
        <w:rPr>
          <w:rFonts w:asciiTheme="minorHAnsi" w:hAnsiTheme="minorHAnsi" w:cstheme="minorHAnsi"/>
          <w:b/>
          <w:sz w:val="40"/>
          <w:szCs w:val="40"/>
        </w:rPr>
        <w:t xml:space="preserve">Aproape 47% din populația țintă estimată </w:t>
      </w:r>
      <w:r w:rsidR="00371C10">
        <w:rPr>
          <w:rFonts w:asciiTheme="minorHAnsi" w:hAnsiTheme="minorHAnsi" w:cstheme="minorHAnsi"/>
          <w:b/>
          <w:sz w:val="40"/>
          <w:szCs w:val="40"/>
        </w:rPr>
        <w:t xml:space="preserve">a județului Ilfov </w:t>
      </w:r>
      <w:r>
        <w:rPr>
          <w:rFonts w:asciiTheme="minorHAnsi" w:hAnsiTheme="minorHAnsi" w:cstheme="minorHAnsi"/>
          <w:b/>
          <w:sz w:val="40"/>
          <w:szCs w:val="40"/>
        </w:rPr>
        <w:t>s-a autorecenzat</w:t>
      </w:r>
    </w:p>
    <w:p w:rsidR="00D375C3" w:rsidRDefault="00D375C3" w:rsidP="00455F1E">
      <w:pPr>
        <w:spacing w:line="312" w:lineRule="auto"/>
        <w:ind w:firstLine="0"/>
        <w:jc w:val="center"/>
        <w:rPr>
          <w:rFonts w:asciiTheme="minorHAnsi" w:hAnsiTheme="minorHAnsi" w:cstheme="minorHAnsi"/>
          <w:b/>
          <w:sz w:val="40"/>
          <w:szCs w:val="40"/>
        </w:rPr>
      </w:pPr>
      <w:r>
        <w:rPr>
          <w:rFonts w:asciiTheme="minorHAnsi" w:hAnsiTheme="minorHAnsi" w:cstheme="minorHAnsi"/>
          <w:b/>
          <w:sz w:val="40"/>
          <w:szCs w:val="40"/>
        </w:rPr>
        <w:t xml:space="preserve">Locul </w:t>
      </w:r>
      <w:r w:rsidR="005D5DB6">
        <w:rPr>
          <w:rFonts w:asciiTheme="minorHAnsi" w:hAnsiTheme="minorHAnsi" w:cstheme="minorHAnsi"/>
          <w:b/>
          <w:sz w:val="40"/>
          <w:szCs w:val="40"/>
        </w:rPr>
        <w:t>2</w:t>
      </w:r>
      <w:r>
        <w:rPr>
          <w:rFonts w:asciiTheme="minorHAnsi" w:hAnsiTheme="minorHAnsi" w:cstheme="minorHAnsi"/>
          <w:b/>
          <w:sz w:val="40"/>
          <w:szCs w:val="40"/>
        </w:rPr>
        <w:t xml:space="preserve"> la nivel național după metoda de autorecenzare pe cont propriu</w:t>
      </w:r>
    </w:p>
    <w:p w:rsidR="00B0583C" w:rsidRPr="005D5DB6" w:rsidRDefault="00B0583C" w:rsidP="00B0583C">
      <w:pPr>
        <w:ind w:firstLine="0"/>
        <w:rPr>
          <w:rFonts w:asciiTheme="minorHAnsi" w:hAnsiTheme="minorHAnsi" w:cstheme="minorHAnsi"/>
          <w:sz w:val="16"/>
          <w:szCs w:val="16"/>
        </w:rPr>
      </w:pPr>
    </w:p>
    <w:p w:rsidR="00455F1E" w:rsidRDefault="00455F1E" w:rsidP="00455F1E">
      <w:pPr>
        <w:spacing w:line="360" w:lineRule="exact"/>
        <w:rPr>
          <w:rFonts w:asciiTheme="minorHAnsi" w:hAnsiTheme="minorHAnsi" w:cstheme="minorHAnsi"/>
          <w:szCs w:val="24"/>
        </w:rPr>
      </w:pPr>
      <w:r>
        <w:rPr>
          <w:rFonts w:asciiTheme="minorHAnsi" w:hAnsiTheme="minorHAnsi" w:cstheme="minorHAnsi"/>
          <w:szCs w:val="24"/>
        </w:rPr>
        <w:t xml:space="preserve">Pe 31 mai 2022, începe etapa de colectare a datelor de recensământ prin deplasarea recenzorilor la adresele de reședință obișnuită a populației </w:t>
      </w:r>
      <w:r>
        <w:rPr>
          <w:rFonts w:asciiTheme="minorHAnsi" w:hAnsiTheme="minorHAnsi" w:cstheme="minorHAnsi"/>
          <w:b/>
          <w:szCs w:val="24"/>
        </w:rPr>
        <w:t>care nu s-a autorecenzat online</w:t>
      </w:r>
      <w:r>
        <w:rPr>
          <w:rFonts w:asciiTheme="minorHAnsi" w:hAnsiTheme="minorHAnsi" w:cstheme="minorHAnsi"/>
          <w:szCs w:val="24"/>
        </w:rPr>
        <w:t xml:space="preserve"> în perioada 14 martie – 27 mai 2022. Vor fi vizitate și gospodăriile populației </w:t>
      </w:r>
      <w:r>
        <w:rPr>
          <w:rFonts w:asciiTheme="minorHAnsi" w:hAnsiTheme="minorHAnsi" w:cstheme="minorHAnsi"/>
          <w:b/>
          <w:szCs w:val="24"/>
        </w:rPr>
        <w:t>care nu au finalizat corect și complet</w:t>
      </w:r>
      <w:r>
        <w:rPr>
          <w:rFonts w:asciiTheme="minorHAnsi" w:hAnsiTheme="minorHAnsi" w:cstheme="minorHAnsi"/>
          <w:szCs w:val="24"/>
        </w:rPr>
        <w:t xml:space="preserve"> chestionarele de recensământ. </w:t>
      </w:r>
    </w:p>
    <w:p w:rsidR="00455F1E" w:rsidRDefault="00455F1E" w:rsidP="00455F1E">
      <w:pPr>
        <w:spacing w:before="120" w:line="360" w:lineRule="exact"/>
        <w:ind w:right="69"/>
        <w:rPr>
          <w:rFonts w:asciiTheme="minorHAnsi" w:hAnsiTheme="minorHAnsi" w:cstheme="minorHAnsi"/>
          <w:szCs w:val="24"/>
        </w:rPr>
      </w:pPr>
      <w:r>
        <w:rPr>
          <w:rFonts w:asciiTheme="minorHAnsi" w:hAnsiTheme="minorHAnsi" w:cstheme="minorHAnsi"/>
          <w:szCs w:val="24"/>
        </w:rPr>
        <w:t>Se vor colecta date de la toate persoanele, indiferent de cetățenie, care la momentul de referință al recensământului aveau reședința obișnuită în România (care, la 1 decembrie 2021, locuiau pe teritoriul României pentru o perioadă de cel puțin 12 luni).</w:t>
      </w:r>
    </w:p>
    <w:p w:rsidR="00455F1E" w:rsidRDefault="00455F1E" w:rsidP="00455F1E">
      <w:pPr>
        <w:spacing w:before="120" w:line="360" w:lineRule="exact"/>
        <w:ind w:right="69"/>
        <w:rPr>
          <w:rFonts w:asciiTheme="minorHAnsi" w:hAnsiTheme="minorHAnsi" w:cstheme="minorHAnsi"/>
          <w:szCs w:val="24"/>
        </w:rPr>
      </w:pPr>
      <w:r>
        <w:rPr>
          <w:rFonts w:asciiTheme="minorHAnsi" w:hAnsiTheme="minorHAnsi" w:cstheme="minorHAnsi"/>
          <w:szCs w:val="24"/>
        </w:rPr>
        <w:t>Momentul de referință al recensământului este ora „00:00” din ziua de 1 Decembrie 2021, iar datele colectate trebuie să reprezinte situația la acel moment.</w:t>
      </w:r>
    </w:p>
    <w:p w:rsidR="00673486" w:rsidRDefault="00673486" w:rsidP="00673486">
      <w:pPr>
        <w:spacing w:before="120" w:line="360" w:lineRule="exact"/>
        <w:ind w:right="69"/>
        <w:rPr>
          <w:rFonts w:asciiTheme="minorHAnsi" w:hAnsiTheme="minorHAnsi" w:cstheme="minorHAnsi"/>
          <w:szCs w:val="24"/>
        </w:rPr>
      </w:pPr>
      <w:r>
        <w:rPr>
          <w:rFonts w:asciiTheme="minorHAnsi" w:hAnsiTheme="minorHAnsi" w:cstheme="minorHAnsi"/>
          <w:szCs w:val="24"/>
        </w:rPr>
        <w:t>Până la finalul zilei de 27 mai (ultima zi de autorecenzare), după 75 de zile de la inițierea recensământului, în județul Ilfov s-au înregistrat în total 336635 chestionare, din care 46,2% în mediul urban și 53,8% în mediul rural</w:t>
      </w:r>
      <w:r>
        <w:rPr>
          <w:rFonts w:asciiTheme="minorHAnsi" w:hAnsiTheme="minorHAnsi" w:cstheme="minorHAnsi"/>
          <w:szCs w:val="24"/>
        </w:rPr>
        <w:t xml:space="preserve">. După metoda de autorecenzare, </w:t>
      </w:r>
      <w:r w:rsidRPr="00D375C3">
        <w:rPr>
          <w:rFonts w:asciiTheme="minorHAnsi" w:hAnsiTheme="minorHAnsi" w:cstheme="minorHAnsi"/>
          <w:szCs w:val="24"/>
        </w:rPr>
        <w:t xml:space="preserve">72,2% </w:t>
      </w:r>
      <w:r w:rsidRPr="00D375C3">
        <w:rPr>
          <w:rFonts w:asciiTheme="minorHAnsi" w:hAnsiTheme="minorHAnsi" w:cstheme="minorHAnsi"/>
          <w:szCs w:val="24"/>
        </w:rPr>
        <w:t>din chestionare provin din</w:t>
      </w:r>
      <w:r w:rsidRPr="00D375C3">
        <w:rPr>
          <w:rFonts w:asciiTheme="minorHAnsi" w:hAnsiTheme="minorHAnsi" w:cstheme="minorHAnsi"/>
          <w:szCs w:val="24"/>
        </w:rPr>
        <w:t xml:space="preserve"> autorecenz</w:t>
      </w:r>
      <w:r w:rsidRPr="00D375C3">
        <w:rPr>
          <w:rFonts w:asciiTheme="minorHAnsi" w:hAnsiTheme="minorHAnsi" w:cstheme="minorHAnsi"/>
          <w:szCs w:val="24"/>
        </w:rPr>
        <w:t>area</w:t>
      </w:r>
      <w:r w:rsidRPr="00D375C3">
        <w:rPr>
          <w:rFonts w:asciiTheme="minorHAnsi" w:hAnsiTheme="minorHAnsi" w:cstheme="minorHAnsi"/>
          <w:szCs w:val="24"/>
        </w:rPr>
        <w:t xml:space="preserve"> pe cont propriu și 27,8% din autorecenzare</w:t>
      </w:r>
      <w:r w:rsidRPr="00D375C3">
        <w:rPr>
          <w:rFonts w:asciiTheme="minorHAnsi" w:hAnsiTheme="minorHAnsi" w:cstheme="minorHAnsi"/>
          <w:szCs w:val="24"/>
        </w:rPr>
        <w:t>a</w:t>
      </w:r>
      <w:r w:rsidRPr="00D375C3">
        <w:rPr>
          <w:rFonts w:asciiTheme="minorHAnsi" w:hAnsiTheme="minorHAnsi" w:cstheme="minorHAnsi"/>
          <w:szCs w:val="24"/>
        </w:rPr>
        <w:t xml:space="preserve"> asistată cu ajutorul unui recenzor</w:t>
      </w:r>
      <w:r>
        <w:rPr>
          <w:rFonts w:asciiTheme="minorHAnsi" w:hAnsiTheme="minorHAnsi" w:cstheme="minorHAnsi"/>
          <w:szCs w:val="24"/>
        </w:rPr>
        <w:t>, județul Ilfov</w:t>
      </w:r>
      <w:r>
        <w:rPr>
          <w:rFonts w:asciiTheme="minorHAnsi" w:hAnsiTheme="minorHAnsi" w:cstheme="minorHAnsi"/>
          <w:szCs w:val="24"/>
        </w:rPr>
        <w:t xml:space="preserve"> </w:t>
      </w:r>
      <w:r>
        <w:rPr>
          <w:rFonts w:asciiTheme="minorHAnsi" w:hAnsiTheme="minorHAnsi" w:cstheme="minorHAnsi"/>
          <w:szCs w:val="24"/>
        </w:rPr>
        <w:t xml:space="preserve">situându-se </w:t>
      </w:r>
      <w:r>
        <w:rPr>
          <w:rFonts w:asciiTheme="minorHAnsi" w:hAnsiTheme="minorHAnsi" w:cstheme="minorHAnsi"/>
          <w:szCs w:val="24"/>
        </w:rPr>
        <w:t xml:space="preserve">pe </w:t>
      </w:r>
      <w:r w:rsidRPr="0010719F">
        <w:rPr>
          <w:rFonts w:asciiTheme="minorHAnsi" w:hAnsiTheme="minorHAnsi" w:cstheme="minorHAnsi"/>
          <w:b/>
          <w:szCs w:val="24"/>
        </w:rPr>
        <w:t>locul doi la nivel național</w:t>
      </w:r>
      <w:r w:rsidR="005D5DB6">
        <w:rPr>
          <w:rFonts w:asciiTheme="minorHAnsi" w:hAnsiTheme="minorHAnsi" w:cstheme="minorHAnsi"/>
          <w:szCs w:val="24"/>
        </w:rPr>
        <w:t xml:space="preserve"> </w:t>
      </w:r>
      <w:r w:rsidR="005D5DB6" w:rsidRPr="005D5DB6">
        <w:rPr>
          <w:rFonts w:asciiTheme="minorHAnsi" w:hAnsiTheme="minorHAnsi" w:cstheme="minorHAnsi"/>
          <w:b/>
          <w:szCs w:val="24"/>
        </w:rPr>
        <w:t>-</w:t>
      </w:r>
      <w:r w:rsidR="00D375C3" w:rsidRPr="005D5DB6">
        <w:rPr>
          <w:rFonts w:asciiTheme="minorHAnsi" w:hAnsiTheme="minorHAnsi" w:cstheme="minorHAnsi"/>
          <w:b/>
          <w:szCs w:val="24"/>
        </w:rPr>
        <w:t xml:space="preserve"> </w:t>
      </w:r>
      <w:r w:rsidR="00D375C3" w:rsidRPr="005D5DB6">
        <w:rPr>
          <w:rFonts w:asciiTheme="minorHAnsi" w:hAnsiTheme="minorHAnsi" w:cstheme="minorHAnsi"/>
          <w:b/>
          <w:szCs w:val="24"/>
        </w:rPr>
        <w:t>autorecenzare pe cont propriu</w:t>
      </w:r>
      <w:r w:rsidR="0022638D">
        <w:rPr>
          <w:rFonts w:asciiTheme="minorHAnsi" w:hAnsiTheme="minorHAnsi" w:cstheme="minorHAnsi"/>
          <w:szCs w:val="24"/>
        </w:rPr>
        <w:t>,</w:t>
      </w:r>
      <w:r w:rsidR="0022638D" w:rsidRPr="0022638D">
        <w:rPr>
          <w:rFonts w:asciiTheme="minorHAnsi" w:hAnsiTheme="minorHAnsi" w:cstheme="minorHAnsi"/>
          <w:szCs w:val="24"/>
        </w:rPr>
        <w:t xml:space="preserve"> </w:t>
      </w:r>
      <w:r w:rsidR="005D5DB6">
        <w:rPr>
          <w:rFonts w:asciiTheme="minorHAnsi" w:hAnsiTheme="minorHAnsi" w:cstheme="minorHAnsi"/>
          <w:szCs w:val="24"/>
        </w:rPr>
        <w:t>urmând trendul</w:t>
      </w:r>
      <w:r w:rsidR="0022638D">
        <w:rPr>
          <w:rFonts w:asciiTheme="minorHAnsi" w:hAnsiTheme="minorHAnsi" w:cstheme="minorHAnsi"/>
          <w:szCs w:val="24"/>
        </w:rPr>
        <w:t xml:space="preserve"> Municipiul</w:t>
      </w:r>
      <w:r w:rsidR="005D5DB6">
        <w:rPr>
          <w:rFonts w:asciiTheme="minorHAnsi" w:hAnsiTheme="minorHAnsi" w:cstheme="minorHAnsi"/>
          <w:szCs w:val="24"/>
        </w:rPr>
        <w:t>ui</w:t>
      </w:r>
      <w:r w:rsidR="0022638D">
        <w:rPr>
          <w:rFonts w:asciiTheme="minorHAnsi" w:hAnsiTheme="minorHAnsi" w:cstheme="minorHAnsi"/>
          <w:szCs w:val="24"/>
        </w:rPr>
        <w:t xml:space="preserve"> București</w:t>
      </w:r>
      <w:r w:rsidR="0022638D">
        <w:rPr>
          <w:rFonts w:asciiTheme="minorHAnsi" w:hAnsiTheme="minorHAnsi" w:cstheme="minorHAnsi"/>
          <w:szCs w:val="24"/>
        </w:rPr>
        <w:t xml:space="preserve"> care a înregistrat un procent de 89,3%</w:t>
      </w:r>
      <w:r>
        <w:rPr>
          <w:rFonts w:asciiTheme="minorHAnsi" w:hAnsiTheme="minorHAnsi" w:cstheme="minorHAnsi"/>
          <w:szCs w:val="24"/>
        </w:rPr>
        <w:t xml:space="preserve">.    </w:t>
      </w:r>
    </w:p>
    <w:p w:rsidR="00455F1E" w:rsidRDefault="002E46B2" w:rsidP="00455F1E">
      <w:pPr>
        <w:spacing w:before="120" w:line="360" w:lineRule="exact"/>
        <w:ind w:right="69"/>
        <w:rPr>
          <w:rFonts w:asciiTheme="minorHAnsi" w:hAnsiTheme="minorHAnsi" w:cstheme="minorHAnsi"/>
          <w:szCs w:val="24"/>
        </w:rPr>
      </w:pPr>
      <w:r>
        <w:rPr>
          <w:rFonts w:asciiTheme="minorHAnsi" w:hAnsiTheme="minorHAnsi" w:cstheme="minorHAnsi"/>
          <w:szCs w:val="24"/>
        </w:rPr>
        <w:t>Di</w:t>
      </w:r>
      <w:r w:rsidR="00455F1E" w:rsidRPr="008B2D9F">
        <w:rPr>
          <w:rFonts w:asciiTheme="minorHAnsi" w:hAnsiTheme="minorHAnsi" w:cstheme="minorHAnsi"/>
          <w:szCs w:val="24"/>
        </w:rPr>
        <w:t>n total</w:t>
      </w:r>
      <w:r>
        <w:rPr>
          <w:rFonts w:asciiTheme="minorHAnsi" w:hAnsiTheme="minorHAnsi" w:cstheme="minorHAnsi"/>
          <w:szCs w:val="24"/>
        </w:rPr>
        <w:t>ul de</w:t>
      </w:r>
      <w:r w:rsidR="00455F1E" w:rsidRPr="008B2D9F">
        <w:rPr>
          <w:rFonts w:asciiTheme="minorHAnsi" w:hAnsiTheme="minorHAnsi" w:cstheme="minorHAnsi"/>
          <w:szCs w:val="24"/>
        </w:rPr>
        <w:t xml:space="preserve"> </w:t>
      </w:r>
      <w:r w:rsidR="00455F1E">
        <w:rPr>
          <w:rFonts w:asciiTheme="minorHAnsi" w:hAnsiTheme="minorHAnsi" w:cstheme="minorHAnsi"/>
          <w:szCs w:val="24"/>
        </w:rPr>
        <w:t>336635</w:t>
      </w:r>
      <w:r w:rsidR="00366D00">
        <w:rPr>
          <w:rFonts w:asciiTheme="minorHAnsi" w:hAnsiTheme="minorHAnsi" w:cstheme="minorHAnsi"/>
          <w:szCs w:val="24"/>
        </w:rPr>
        <w:t xml:space="preserve"> chestionare</w:t>
      </w:r>
      <w:r w:rsidR="00455F1E" w:rsidRPr="008B2D9F">
        <w:rPr>
          <w:rFonts w:asciiTheme="minorHAnsi" w:hAnsiTheme="minorHAnsi" w:cstheme="minorHAnsi"/>
          <w:szCs w:val="24"/>
        </w:rPr>
        <w:t xml:space="preserve"> </w:t>
      </w:r>
      <w:r>
        <w:rPr>
          <w:rFonts w:asciiTheme="minorHAnsi" w:hAnsiTheme="minorHAnsi" w:cstheme="minorHAnsi"/>
          <w:szCs w:val="24"/>
        </w:rPr>
        <w:t xml:space="preserve">au fost </w:t>
      </w:r>
      <w:r w:rsidRPr="008B2D9F">
        <w:rPr>
          <w:rFonts w:asciiTheme="minorHAnsi" w:hAnsiTheme="minorHAnsi" w:cstheme="minorHAnsi"/>
          <w:szCs w:val="24"/>
        </w:rPr>
        <w:t>valide la nivel de persoană</w:t>
      </w:r>
      <w:r>
        <w:rPr>
          <w:rFonts w:asciiTheme="minorHAnsi" w:hAnsiTheme="minorHAnsi" w:cstheme="minorHAnsi"/>
          <w:szCs w:val="24"/>
        </w:rPr>
        <w:t xml:space="preserve"> un număr de</w:t>
      </w:r>
      <w:r w:rsidR="00455F1E" w:rsidRPr="008B2D9F">
        <w:rPr>
          <w:rFonts w:asciiTheme="minorHAnsi" w:hAnsiTheme="minorHAnsi" w:cstheme="minorHAnsi"/>
          <w:szCs w:val="24"/>
        </w:rPr>
        <w:t xml:space="preserve"> </w:t>
      </w:r>
      <w:r w:rsidR="00455F1E">
        <w:rPr>
          <w:rFonts w:asciiTheme="minorHAnsi" w:hAnsiTheme="minorHAnsi" w:cstheme="minorHAnsi"/>
          <w:szCs w:val="24"/>
        </w:rPr>
        <w:t>244</w:t>
      </w:r>
      <w:r w:rsidR="00455F1E" w:rsidRPr="008B2D9F">
        <w:rPr>
          <w:rFonts w:asciiTheme="minorHAnsi" w:hAnsiTheme="minorHAnsi" w:cstheme="minorHAnsi"/>
          <w:szCs w:val="24"/>
        </w:rPr>
        <w:t>8</w:t>
      </w:r>
      <w:r w:rsidR="00455F1E">
        <w:rPr>
          <w:rFonts w:asciiTheme="minorHAnsi" w:hAnsiTheme="minorHAnsi" w:cstheme="minorHAnsi"/>
          <w:szCs w:val="24"/>
        </w:rPr>
        <w:t>64</w:t>
      </w:r>
      <w:r w:rsidR="00455F1E" w:rsidRPr="008B2D9F">
        <w:rPr>
          <w:rFonts w:asciiTheme="minorHAnsi" w:hAnsiTheme="minorHAnsi" w:cstheme="minorHAnsi"/>
          <w:szCs w:val="24"/>
        </w:rPr>
        <w:t xml:space="preserve"> chestionare, ceea ce reprezintă 46,</w:t>
      </w:r>
      <w:r w:rsidR="00455F1E">
        <w:rPr>
          <w:rFonts w:asciiTheme="minorHAnsi" w:hAnsiTheme="minorHAnsi" w:cstheme="minorHAnsi"/>
          <w:szCs w:val="24"/>
        </w:rPr>
        <w:t>6%</w:t>
      </w:r>
      <w:r w:rsidR="00455F1E" w:rsidRPr="008B2D9F">
        <w:rPr>
          <w:rFonts w:asciiTheme="minorHAnsi" w:hAnsiTheme="minorHAnsi" w:cstheme="minorHAnsi"/>
          <w:szCs w:val="24"/>
        </w:rPr>
        <w:t xml:space="preserve"> din populația rezidentă țintă estimată a </w:t>
      </w:r>
      <w:r w:rsidR="00455F1E">
        <w:rPr>
          <w:rFonts w:asciiTheme="minorHAnsi" w:hAnsiTheme="minorHAnsi" w:cstheme="minorHAnsi"/>
          <w:szCs w:val="24"/>
        </w:rPr>
        <w:t>județului Ilfov</w:t>
      </w:r>
      <w:r w:rsidR="00455F1E" w:rsidRPr="008B2D9F">
        <w:rPr>
          <w:rFonts w:asciiTheme="minorHAnsi" w:hAnsiTheme="minorHAnsi" w:cstheme="minorHAnsi"/>
          <w:szCs w:val="24"/>
        </w:rPr>
        <w:t xml:space="preserve"> la 1 decembrie 2021</w:t>
      </w:r>
      <w:r w:rsidR="00455F1E">
        <w:rPr>
          <w:rFonts w:asciiTheme="minorHAnsi" w:hAnsiTheme="minorHAnsi" w:cstheme="minorHAnsi"/>
          <w:szCs w:val="24"/>
        </w:rPr>
        <w:t>, rezultat cu 0,2% sub media națională</w:t>
      </w:r>
      <w:r w:rsidR="00455F1E" w:rsidRPr="008B2D9F">
        <w:rPr>
          <w:rFonts w:asciiTheme="minorHAnsi" w:hAnsiTheme="minorHAnsi" w:cstheme="minorHAnsi"/>
          <w:szCs w:val="24"/>
        </w:rPr>
        <w:t xml:space="preserve">. Diferența de </w:t>
      </w:r>
      <w:r w:rsidR="00455F1E">
        <w:rPr>
          <w:rFonts w:asciiTheme="minorHAnsi" w:hAnsiTheme="minorHAnsi" w:cstheme="minorHAnsi"/>
          <w:szCs w:val="24"/>
        </w:rPr>
        <w:t>91771</w:t>
      </w:r>
      <w:r w:rsidR="00455F1E" w:rsidRPr="008B2D9F">
        <w:rPr>
          <w:rFonts w:asciiTheme="minorHAnsi" w:hAnsiTheme="minorHAnsi" w:cstheme="minorHAnsi"/>
          <w:szCs w:val="24"/>
        </w:rPr>
        <w:t xml:space="preserve"> este reprezentată de numărul de </w:t>
      </w:r>
      <w:r w:rsidR="00455F1E">
        <w:rPr>
          <w:rFonts w:asciiTheme="minorHAnsi" w:hAnsiTheme="minorHAnsi" w:cstheme="minorHAnsi"/>
          <w:szCs w:val="24"/>
        </w:rPr>
        <w:t xml:space="preserve">chestionare ale locuințelor neocupate, precum și de chestionare multiple (persoane și locuințe recenzate de mai multe ori) și de cele incomplete. Procentul de validare al formularelor la nivel de persoană completate prin </w:t>
      </w:r>
      <w:r w:rsidR="00455F1E" w:rsidRPr="00D375C3">
        <w:rPr>
          <w:rFonts w:asciiTheme="minorHAnsi" w:hAnsiTheme="minorHAnsi" w:cstheme="minorHAnsi"/>
          <w:szCs w:val="24"/>
        </w:rPr>
        <w:t xml:space="preserve">autorecenzarea pe cont propriu a fost de 70,24% iar cel înregistrat </w:t>
      </w:r>
      <w:r w:rsidR="00455F1E" w:rsidRPr="00D375C3">
        <w:rPr>
          <w:rFonts w:asciiTheme="minorHAnsi" w:hAnsiTheme="minorHAnsi" w:cstheme="minorHAnsi"/>
          <w:szCs w:val="24"/>
        </w:rPr>
        <w:lastRenderedPageBreak/>
        <w:t>pentru cele completate din autorecenzare asistată cu ajutorul unui recenzor de 95,27%.</w:t>
      </w:r>
      <w:r w:rsidR="00455F1E" w:rsidRPr="009061E3">
        <w:rPr>
          <w:rFonts w:asciiTheme="minorHAnsi" w:hAnsiTheme="minorHAnsi" w:cstheme="minorHAnsi"/>
          <w:szCs w:val="24"/>
        </w:rPr>
        <w:t xml:space="preserve"> </w:t>
      </w:r>
      <w:r w:rsidR="00455F1E">
        <w:rPr>
          <w:rFonts w:asciiTheme="minorHAnsi" w:hAnsiTheme="minorHAnsi" w:cstheme="minorHAnsi"/>
          <w:szCs w:val="24"/>
        </w:rPr>
        <w:t>Pentru chestionarele incomplete nu se eliberează dovadă de autorecenzare.</w:t>
      </w:r>
    </w:p>
    <w:p w:rsidR="00455F1E" w:rsidRDefault="00455F1E" w:rsidP="00455F1E">
      <w:pPr>
        <w:spacing w:before="120" w:line="360" w:lineRule="exact"/>
        <w:ind w:right="69"/>
        <w:rPr>
          <w:rFonts w:asciiTheme="minorHAnsi" w:hAnsiTheme="minorHAnsi" w:cstheme="minorHAnsi"/>
          <w:szCs w:val="24"/>
        </w:rPr>
      </w:pPr>
      <w:r>
        <w:rPr>
          <w:rFonts w:asciiTheme="minorHAnsi" w:hAnsiTheme="minorHAnsi" w:cstheme="minorHAnsi"/>
          <w:szCs w:val="24"/>
        </w:rPr>
        <w:t>Etapa de recenzare pe teren se va desfășura în perioada 31 mai - 17 iulie. În această etapă, colectarea datelor de recensământ se va realiza prin interviu față-în-față, numai cu ajutorul tabletelor, chestionarul de recensământ fiind identic cu cel din etapa de autorecenzare.</w:t>
      </w:r>
    </w:p>
    <w:p w:rsidR="00455F1E" w:rsidRPr="00455F1E" w:rsidRDefault="00455F1E" w:rsidP="00455F1E">
      <w:pPr>
        <w:ind w:right="68" w:firstLine="0"/>
        <w:rPr>
          <w:rFonts w:asciiTheme="minorHAnsi" w:hAnsiTheme="minorHAnsi" w:cstheme="minorHAnsi"/>
          <w:sz w:val="16"/>
          <w:szCs w:val="16"/>
        </w:rPr>
      </w:pPr>
    </w:p>
    <w:p w:rsidR="00455F1E" w:rsidRDefault="00455F1E" w:rsidP="00455F1E">
      <w:pPr>
        <w:spacing w:before="120"/>
        <w:ind w:right="69"/>
        <w:jc w:val="center"/>
        <w:rPr>
          <w:rFonts w:asciiTheme="minorHAnsi" w:hAnsiTheme="minorHAnsi" w:cstheme="minorHAnsi"/>
          <w:szCs w:val="24"/>
        </w:rPr>
      </w:pPr>
      <w:r>
        <w:rPr>
          <w:rFonts w:asciiTheme="minorHAnsi" w:hAnsiTheme="minorHAnsi" w:cstheme="minorHAnsi"/>
          <w:szCs w:val="24"/>
        </w:rPr>
        <w:t>***</w:t>
      </w:r>
    </w:p>
    <w:p w:rsidR="00455F1E" w:rsidRDefault="00455F1E" w:rsidP="00455F1E">
      <w:pPr>
        <w:spacing w:before="120" w:line="360" w:lineRule="exact"/>
        <w:rPr>
          <w:rFonts w:asciiTheme="minorHAnsi" w:hAnsiTheme="minorHAnsi" w:cstheme="minorHAnsi"/>
          <w:i/>
          <w:szCs w:val="24"/>
        </w:rPr>
      </w:pPr>
      <w:r>
        <w:rPr>
          <w:rFonts w:asciiTheme="minorHAnsi" w:hAnsiTheme="minorHAnsi" w:cstheme="minorHAnsi"/>
          <w:i/>
          <w:szCs w:val="24"/>
        </w:rPr>
        <w:t>Informații generale despre Recensământul Populației și Locuințelor (RPL2021)</w:t>
      </w:r>
    </w:p>
    <w:p w:rsidR="00455F1E" w:rsidRDefault="00455F1E" w:rsidP="00455F1E">
      <w:pPr>
        <w:spacing w:before="120" w:line="360" w:lineRule="exact"/>
        <w:ind w:firstLine="0"/>
        <w:rPr>
          <w:rFonts w:asciiTheme="minorHAnsi" w:hAnsiTheme="minorHAnsi" w:cstheme="minorHAnsi"/>
          <w:szCs w:val="24"/>
        </w:rPr>
      </w:pPr>
      <w:r>
        <w:rPr>
          <w:rFonts w:asciiTheme="minorHAnsi" w:hAnsiTheme="minorHAnsi" w:cstheme="minorHAnsi"/>
          <w:szCs w:val="24"/>
        </w:rPr>
        <w:t xml:space="preserve">Direcția Județeană de Statistică Ilfov, împreună cu primăriile și autoritățile locale au pregătit un număr de 490 de recenzori de teren pentru această acțiune. Aceștia vor putea fi ușor de identificat în baza unei legitimații emise de Comisia Centrală pentru Recensământul Populației și Locuințelor prin Unitatea administrativ-teritorială corespunzătoare, conform modelului publicat ca anexă la HG </w:t>
      </w:r>
      <w:hyperlink r:id="rId7" w:history="1">
        <w:r>
          <w:rPr>
            <w:rStyle w:val="Hyperlink"/>
            <w:rFonts w:asciiTheme="minorHAnsi" w:hAnsiTheme="minorHAnsi" w:cstheme="minorHAnsi"/>
            <w:szCs w:val="24"/>
          </w:rPr>
          <w:t>nr. 1071/2020 pentru stabilirea bugetului și a categoriilor de cheltuieli necesare efectuării recensământului populației și locuințelor din România în anul 2021, precum și a măsurilor pentru punerea în aplicare a unor dispoziții din OUG nr. 19/2020 privind organizarea și desfășurarea recensământului populației și locuințelor din România în anul 2021</w:t>
        </w:r>
      </w:hyperlink>
      <w:r>
        <w:rPr>
          <w:rFonts w:asciiTheme="minorHAnsi" w:hAnsiTheme="minorHAnsi" w:cstheme="minorHAnsi"/>
          <w:szCs w:val="24"/>
        </w:rPr>
        <w:t xml:space="preserve">, cu modificările și completările ulterioare, disponibilă la: </w:t>
      </w:r>
      <w:hyperlink r:id="rId8" w:history="1">
        <w:r>
          <w:rPr>
            <w:rStyle w:val="Hyperlink"/>
            <w:rFonts w:asciiTheme="minorHAnsi" w:hAnsiTheme="minorHAnsi" w:cstheme="minorHAnsi"/>
            <w:szCs w:val="24"/>
          </w:rPr>
          <w:t>https://www.recensamantromania.ro/wp-content/uploads/2022/02/HG_145_2022.pdf</w:t>
        </w:r>
      </w:hyperlink>
      <w:r>
        <w:rPr>
          <w:rFonts w:asciiTheme="minorHAnsi" w:hAnsiTheme="minorHAnsi" w:cstheme="minorHAnsi"/>
          <w:szCs w:val="24"/>
        </w:rPr>
        <w:t xml:space="preserve"> .</w:t>
      </w:r>
    </w:p>
    <w:p w:rsidR="00455F1E" w:rsidRDefault="00455F1E" w:rsidP="00455F1E">
      <w:pPr>
        <w:spacing w:before="120" w:line="360" w:lineRule="exact"/>
        <w:ind w:firstLine="0"/>
        <w:rPr>
          <w:rFonts w:asciiTheme="minorHAnsi" w:hAnsiTheme="minorHAnsi" w:cstheme="minorHAnsi"/>
          <w:szCs w:val="24"/>
        </w:rPr>
      </w:pPr>
      <w:r>
        <w:rPr>
          <w:rFonts w:asciiTheme="minorHAnsi" w:hAnsiTheme="minorHAnsi" w:cstheme="minorHAnsi"/>
          <w:szCs w:val="24"/>
        </w:rPr>
        <w:t xml:space="preserve">Recenzarea prin interviu față în față este ultima etapă a colectării datelor de la populație pentru Recensământul Populației și Locuințelor (RPL2021) și este </w:t>
      </w:r>
      <w:r>
        <w:rPr>
          <w:rFonts w:asciiTheme="minorHAnsi" w:hAnsiTheme="minorHAnsi" w:cstheme="minorHAnsi"/>
          <w:b/>
          <w:szCs w:val="24"/>
        </w:rPr>
        <w:t>obligatorie</w:t>
      </w:r>
      <w:r>
        <w:rPr>
          <w:rFonts w:asciiTheme="minorHAnsi" w:hAnsiTheme="minorHAnsi" w:cstheme="minorHAnsi"/>
          <w:szCs w:val="24"/>
        </w:rPr>
        <w:t xml:space="preserve">. Persoanele care vor refuza recenzarea </w:t>
      </w:r>
      <w:r>
        <w:rPr>
          <w:rFonts w:asciiTheme="minorHAnsi" w:hAnsiTheme="minorHAnsi" w:cstheme="minorHAnsi"/>
          <w:b/>
          <w:szCs w:val="24"/>
        </w:rPr>
        <w:t>riscă o amendă cuprinsă între 1.000 și 3.000 lei</w:t>
      </w:r>
      <w:r>
        <w:rPr>
          <w:rFonts w:asciiTheme="minorHAnsi" w:hAnsiTheme="minorHAnsi" w:cstheme="minorHAnsi"/>
          <w:szCs w:val="24"/>
        </w:rPr>
        <w:t xml:space="preserve">, iar pentru persoanele care împiedică accesul în complexuri sau ansambluri rezidențiale sunt prevăzute amenzi între 1.500 și 5.000 lei. </w:t>
      </w:r>
    </w:p>
    <w:p w:rsidR="00455F1E" w:rsidRPr="00047D12" w:rsidRDefault="00455F1E" w:rsidP="00455F1E">
      <w:pPr>
        <w:spacing w:before="120" w:line="360" w:lineRule="exact"/>
        <w:ind w:firstLine="0"/>
        <w:rPr>
          <w:rFonts w:asciiTheme="minorHAnsi" w:hAnsiTheme="minorHAnsi" w:cstheme="minorHAnsi"/>
          <w:szCs w:val="24"/>
        </w:rPr>
      </w:pPr>
      <w:r w:rsidRPr="00047D12">
        <w:rPr>
          <w:rFonts w:asciiTheme="minorHAnsi" w:hAnsiTheme="minorHAnsi" w:cstheme="minorHAnsi"/>
          <w:szCs w:val="24"/>
        </w:rPr>
        <w:t xml:space="preserve">RPL2021 este primul recensământ din România organizat integral în format digital. Întregul proces al colectării datelor se desfășoară cu asigurarea confidențialității și protecției depline a informațiilor. </w:t>
      </w:r>
    </w:p>
    <w:p w:rsidR="00455F1E" w:rsidRPr="00047D12" w:rsidRDefault="00455F1E" w:rsidP="00455F1E">
      <w:pPr>
        <w:spacing w:before="120" w:line="360" w:lineRule="exact"/>
        <w:ind w:firstLine="0"/>
        <w:rPr>
          <w:rFonts w:asciiTheme="minorHAnsi" w:hAnsiTheme="minorHAnsi" w:cstheme="minorHAnsi"/>
          <w:szCs w:val="24"/>
        </w:rPr>
      </w:pPr>
      <w:r w:rsidRPr="00047D12">
        <w:rPr>
          <w:rFonts w:asciiTheme="minorHAnsi" w:hAnsiTheme="minorHAnsi" w:cstheme="minorHAnsi"/>
          <w:szCs w:val="24"/>
        </w:rPr>
        <w:t xml:space="preserve">România se află la al treisprezecelea recensământ din istorie și al patrulea după Revoluția din 1989. </w:t>
      </w:r>
    </w:p>
    <w:p w:rsidR="00455F1E" w:rsidRPr="00047D12" w:rsidRDefault="00455F1E" w:rsidP="00455F1E">
      <w:pPr>
        <w:spacing w:before="120" w:line="360" w:lineRule="exact"/>
        <w:ind w:firstLine="0"/>
        <w:rPr>
          <w:rFonts w:asciiTheme="minorHAnsi" w:hAnsiTheme="minorHAnsi" w:cstheme="minorHAnsi"/>
          <w:szCs w:val="24"/>
        </w:rPr>
      </w:pPr>
      <w:r w:rsidRPr="00047D12">
        <w:rPr>
          <w:rFonts w:asciiTheme="minorHAnsi" w:hAnsiTheme="minorHAnsi" w:cstheme="minorHAnsi"/>
          <w:szCs w:val="24"/>
        </w:rPr>
        <w:t>Institutul Național de Statistică mulțumește în mod deosebit Ministerului Afacerilor Interne (MAI), Serviciului de Telecomunicații Speciale (STS) și primăriilor pentru suportul tehnic, logistic și informațional oferit.</w:t>
      </w:r>
    </w:p>
    <w:p w:rsidR="00455F1E" w:rsidRPr="00047D12" w:rsidRDefault="00455F1E" w:rsidP="00455F1E">
      <w:pPr>
        <w:spacing w:before="120" w:line="360" w:lineRule="exact"/>
        <w:ind w:firstLine="0"/>
        <w:rPr>
          <w:rFonts w:asciiTheme="minorHAnsi" w:hAnsiTheme="minorHAnsi" w:cstheme="minorHAnsi"/>
          <w:sz w:val="26"/>
          <w:szCs w:val="26"/>
        </w:rPr>
      </w:pPr>
      <w:r w:rsidRPr="00047D12">
        <w:rPr>
          <w:rFonts w:asciiTheme="minorHAnsi" w:hAnsiTheme="minorHAnsi" w:cstheme="minorHAnsi"/>
          <w:szCs w:val="24"/>
        </w:rPr>
        <w:t xml:space="preserve">Pentru informații detaliate privind desfășurarea RPL2021, vă rugăm să consultați </w:t>
      </w:r>
      <w:hyperlink r:id="rId9" w:history="1">
        <w:r w:rsidRPr="00047D12">
          <w:rPr>
            <w:rStyle w:val="Hyperlink"/>
            <w:rFonts w:asciiTheme="minorHAnsi" w:hAnsiTheme="minorHAnsi" w:cstheme="minorHAnsi"/>
            <w:szCs w:val="24"/>
          </w:rPr>
          <w:t>www.recensamantromania.ro</w:t>
        </w:r>
      </w:hyperlink>
      <w:r w:rsidRPr="00047D12">
        <w:rPr>
          <w:rStyle w:val="Hyperlink"/>
          <w:rFonts w:asciiTheme="minorHAnsi" w:hAnsiTheme="minorHAnsi" w:cstheme="minorHAnsi"/>
          <w:szCs w:val="24"/>
        </w:rPr>
        <w:t xml:space="preserve"> </w:t>
      </w:r>
    </w:p>
    <w:p w:rsidR="00455F1E" w:rsidRPr="006547E0" w:rsidRDefault="00455F1E" w:rsidP="00455F1E"/>
    <w:p w:rsidR="00517EA0" w:rsidRPr="0044756F" w:rsidRDefault="00517EA0" w:rsidP="00455F1E">
      <w:pPr>
        <w:widowControl w:val="0"/>
        <w:tabs>
          <w:tab w:val="right" w:pos="10800"/>
        </w:tabs>
        <w:spacing w:line="276" w:lineRule="auto"/>
        <w:ind w:firstLine="0"/>
        <w:jc w:val="center"/>
        <w:rPr>
          <w:rFonts w:ascii="Calibri" w:hAnsi="Calibri" w:cs="Calibri"/>
          <w:sz w:val="22"/>
          <w:szCs w:val="22"/>
        </w:rPr>
      </w:pPr>
    </w:p>
    <w:sectPr w:rsidR="00517EA0" w:rsidRPr="0044756F" w:rsidSect="00455F1E">
      <w:headerReference w:type="default" r:id="rId10"/>
      <w:footerReference w:type="default" r:id="rId11"/>
      <w:pgSz w:w="11906" w:h="16838" w:code="9"/>
      <w:pgMar w:top="1985" w:right="851" w:bottom="851" w:left="1134"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E30" w:rsidRDefault="00261E30">
      <w:r>
        <w:separator/>
      </w:r>
    </w:p>
  </w:endnote>
  <w:endnote w:type="continuationSeparator" w:id="0">
    <w:p w:rsidR="00261E30" w:rsidRDefault="0026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EE"/>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6F" w:rsidRDefault="0044756F">
    <w:pPr>
      <w:pStyle w:val="Footer"/>
    </w:pPr>
    <w:r w:rsidRPr="004C7117">
      <w:rPr>
        <w:rFonts w:ascii="Roboto" w:hAnsi="Roboto" w:cs="Arial"/>
        <w:b/>
        <w:noProof/>
        <w:sz w:val="16"/>
        <w:szCs w:val="16"/>
        <w:lang w:val="en-US" w:eastAsia="en-US"/>
      </w:rPr>
      <mc:AlternateContent>
        <mc:Choice Requires="wps">
          <w:drawing>
            <wp:anchor distT="45720" distB="45720" distL="114300" distR="114300" simplePos="0" relativeHeight="251666432" behindDoc="0" locked="0" layoutInCell="1" allowOverlap="1" wp14:anchorId="1A22C1BD" wp14:editId="426F21CA">
              <wp:simplePos x="0" y="0"/>
              <wp:positionH relativeFrom="column">
                <wp:posOffset>-110490</wp:posOffset>
              </wp:positionH>
              <wp:positionV relativeFrom="paragraph">
                <wp:posOffset>14605</wp:posOffset>
              </wp:positionV>
              <wp:extent cx="1568781"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781" cy="1404620"/>
                      </a:xfrm>
                      <a:prstGeom prst="rect">
                        <a:avLst/>
                      </a:prstGeom>
                      <a:noFill/>
                      <a:ln w="9525">
                        <a:noFill/>
                        <a:miter lim="800000"/>
                        <a:headEnd/>
                        <a:tailEnd/>
                      </a:ln>
                    </wps:spPr>
                    <wps:txbx>
                      <w:txbxContent>
                        <w:p w:rsidR="0044756F" w:rsidRPr="00D41F98" w:rsidRDefault="0044756F" w:rsidP="0044756F">
                          <w:pPr>
                            <w:ind w:firstLine="0"/>
                            <w:rPr>
                              <w:rFonts w:ascii="Trebuchet MS" w:hAnsi="Trebuchet MS"/>
                              <w:sz w:val="16"/>
                              <w:szCs w:val="16"/>
                            </w:rPr>
                          </w:pPr>
                          <w:r w:rsidRPr="00D41F98">
                            <w:rPr>
                              <w:rFonts w:ascii="Trebuchet MS" w:hAnsi="Trebuchet MS" w:cstheme="minorHAnsi"/>
                              <w:sz w:val="16"/>
                              <w:szCs w:val="16"/>
                            </w:rPr>
                            <w:t>www.recensamantromania.ro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2C1BD" id="_x0000_t202" coordsize="21600,21600" o:spt="202" path="m,l,21600r21600,l21600,xe">
              <v:stroke joinstyle="miter"/>
              <v:path gradientshapeok="t" o:connecttype="rect"/>
            </v:shapetype>
            <v:shape id="Text Box 2" o:spid="_x0000_s1027" type="#_x0000_t202" style="position:absolute;left:0;text-align:left;margin-left:-8.7pt;margin-top:1.15pt;width:123.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c2DgIAAPoDAAAOAAAAZHJzL2Uyb0RvYy54bWysU9tu2zAMfR+wfxD0vtgOcqsRpejaZRjQ&#10;XYB2H6DIcixMEjVJiZ19/Sg5TYPtbZgfBMokD3kOqfXtYDQ5Sh8UWEarSUmJtAIaZfeMfn/evltR&#10;EiK3DddgJaMnGejt5u2bde9qOYUOdCM9QRAb6t4x2sXo6qIIopOGhwk4adHZgjc84tXvi8bzHtGN&#10;LqZluSh68I3zIGQI+PdhdNJNxm9bKeLXtg0yEs0o9hbz6fO5S2exWfN677nrlDi3wf+hC8OVxaIX&#10;qAceOTl49ReUUcJDgDZOBJgC2lYJmTkgm6r8g81Tx53MXFCc4C4yhf8HK74cv3miGkaXlFhucETP&#10;cojkPQxkmtTpXagx6MlhWBzwN045Mw3uEcSPQCzcd9zu5Z330HeSN9hdlTKLq9QRJySQXf8ZGizD&#10;DxEy0NB6k6RDMQii45ROl8mkVkQqOV+slquKEoG+albOFtM8u4LXL+nOh/hRgiHJYNTj6DM8Pz6G&#10;mNrh9UtIqmZhq7TO49eW9IzezKfznHDlMSridmplGF2V6Rv3JbH8YJucHLnSo40FtD3TTkxHznHY&#10;DVnfrEmSZAfNCXXwMC4jPh40OvC/KOlxERkNPw/cS0r0J4ta3lSzWdrcfJnNl0ic+GvP7trDrUAo&#10;RiMlo3kf87YnysHdoeZbldV47eTcMi5YFun8GNIGX99z1OuT3fwGAAD//wMAUEsDBBQABgAIAAAA&#10;IQBBvhkQ3gAAAAkBAAAPAAAAZHJzL2Rvd25yZXYueG1sTI/BTsMwEETvSPyDtUjcWqcuEAhxqgq1&#10;5VgoEWc3XpKIeG3Zbhr+HvcEt1nNaOZtuZrMwEb0obckYTHPgCE1VvfUSqg/trNHYCEq0mqwhBJ+&#10;MMCqur4qVaHtmd5xPMSWpRIKhZLQxegKzkPToVFhbh1S8r6sNyqm07dce3VO5WbgIsseuFE9pYVO&#10;OXzpsPk+nIwEF90uf/X7t/VmO2b1564WfbuR8vZmWj8DizjFvzBc8BM6VInpaE+kAxskzBb5XYpK&#10;EEtgyRfiKQd2vIjlPfCq5P8/qH4BAAD//wMAUEsBAi0AFAAGAAgAAAAhALaDOJL+AAAA4QEAABMA&#10;AAAAAAAAAAAAAAAAAAAAAFtDb250ZW50X1R5cGVzXS54bWxQSwECLQAUAAYACAAAACEAOP0h/9YA&#10;AACUAQAACwAAAAAAAAAAAAAAAAAvAQAAX3JlbHMvLnJlbHNQSwECLQAUAAYACAAAACEA2VyXNg4C&#10;AAD6AwAADgAAAAAAAAAAAAAAAAAuAgAAZHJzL2Uyb0RvYy54bWxQSwECLQAUAAYACAAAACEAQb4Z&#10;EN4AAAAJAQAADwAAAAAAAAAAAAAAAABoBAAAZHJzL2Rvd25yZXYueG1sUEsFBgAAAAAEAAQA8wAA&#10;AHMFAAAAAA==&#10;" filled="f" stroked="f">
              <v:textbox style="mso-fit-shape-to-text:t">
                <w:txbxContent>
                  <w:p w:rsidR="0044756F" w:rsidRPr="00D41F98" w:rsidRDefault="0044756F" w:rsidP="0044756F">
                    <w:pPr>
                      <w:ind w:firstLine="0"/>
                      <w:rPr>
                        <w:rFonts w:ascii="Trebuchet MS" w:hAnsi="Trebuchet MS"/>
                        <w:sz w:val="16"/>
                        <w:szCs w:val="16"/>
                      </w:rPr>
                    </w:pPr>
                    <w:r w:rsidRPr="00D41F98">
                      <w:rPr>
                        <w:rFonts w:ascii="Trebuchet MS" w:hAnsi="Trebuchet MS" w:cstheme="minorHAnsi"/>
                        <w:sz w:val="16"/>
                        <w:szCs w:val="16"/>
                      </w:rPr>
                      <w:t>www.recensamantromania.ro</w:t>
                    </w:r>
                  </w:p>
                </w:txbxContent>
              </v:textbox>
            </v:shape>
          </w:pict>
        </mc:Fallback>
      </mc:AlternateContent>
    </w:r>
    <w:r>
      <w:rPr>
        <w:noProof/>
        <w:lang w:val="en-US" w:eastAsia="en-US"/>
      </w:rPr>
      <mc:AlternateContent>
        <mc:Choice Requires="wpg">
          <w:drawing>
            <wp:anchor distT="0" distB="0" distL="114300" distR="114300" simplePos="0" relativeHeight="251664384" behindDoc="1" locked="1" layoutInCell="1" allowOverlap="1" wp14:anchorId="4CD972B4" wp14:editId="4D124792">
              <wp:simplePos x="0" y="0"/>
              <wp:positionH relativeFrom="page">
                <wp:posOffset>686435</wp:posOffset>
              </wp:positionH>
              <wp:positionV relativeFrom="page">
                <wp:posOffset>10294620</wp:posOffset>
              </wp:positionV>
              <wp:extent cx="6551295" cy="12700"/>
              <wp:effectExtent l="0" t="0" r="190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2700"/>
                        <a:chOff x="795" y="15838"/>
                        <a:chExt cx="10317" cy="20"/>
                      </a:xfrm>
                    </wpg:grpSpPr>
                    <wps:wsp>
                      <wps:cNvPr id="5" name="Rectangle 4"/>
                      <wps:cNvSpPr>
                        <a:spLocks noChangeArrowheads="1"/>
                      </wps:cNvSpPr>
                      <wps:spPr bwMode="auto">
                        <a:xfrm>
                          <a:off x="794" y="15838"/>
                          <a:ext cx="1649" cy="20"/>
                        </a:xfrm>
                        <a:prstGeom prst="rect">
                          <a:avLst/>
                        </a:prstGeom>
                        <a:solidFill>
                          <a:srgbClr val="2765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2417" y="15838"/>
                          <a:ext cx="8695" cy="20"/>
                        </a:xfrm>
                        <a:prstGeom prst="rect">
                          <a:avLst/>
                        </a:prstGeom>
                        <a:solidFill>
                          <a:srgbClr val="F582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38E11" id="Group 4" o:spid="_x0000_s1026" style="position:absolute;margin-left:54.05pt;margin-top:810.6pt;width:515.85pt;height:1pt;z-index:-251652096;mso-position-horizontal-relative:page;mso-position-vertical-relative:page" coordorigin="795,15838" coordsize="103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XLHQMAAL8JAAAOAAAAZHJzL2Uyb0RvYy54bWzsVttu1DAQfUfiHyy/b3NpLpuo2aq3rZAK&#10;VBQ+wJs4iUViB9u7aUH8O2Mne+l2EagVvEAfUjszHs+cM2c2J6f3bYNWVComeIa9IxcjynNRMF5l&#10;+NPH+WSKkdKEF6QRnGb4gSp8Onv96qTvUuqLWjQFlQiCcJX2XYZrrbvUcVRe05aoI9FRDsZSyJZo&#10;2MrKKSTpIXrbOL7rRk4vZNFJkVOl4O3lYMQzG78saa7fl6WiGjUZhty0fUr7XJinMzshaSVJV7N8&#10;TIM8I4uWMA6XbkJdEk3QUrInoVqWS6FEqY9y0TqiLFlObQ1QjefuVXMtxbKztVRpX3UbmADaPZye&#10;HTZ/t7qViBUZDjDipAWK7K0oMND0XZWCx7Xs7rpbOdQHyxuRf1ZgdvbtZl8NzmjRvxUFhCNLLSw0&#10;96VsTQgoGt1bBh42DNB7jXJ4GYWh5ychRjnYPD92R4byGmg0p2JjNLZwejwd2Mvrq/G05x578XDW&#10;twcdkg632kzHzExZ0Gxqi6d6GZ53NemopUkZtEY8Ic8Bzw/QhIRXDV1jar3WgKoBTcTFRQ1e9ExK&#10;0deUFJCUZwqE1HcOmI0CLn4Jb5wAoY+BWoPsRUFyECWSdlLpaypaZBYZlpC65Y6sbpQ2yWxdDJVK&#10;NKyYs6axG1ktLhqJVgS05sdRmMQ2/z23hhtnLsyxIeLwBrKDO4zN5Gm18y3x/MA995PJPJrGk2Ae&#10;hJMkdqcT10vOk8gNkuBy/t0k6AVpzYqC8hvG6VrHXvB7vI4TZVCgVTLqM5yEfmhr/3mRrv07VGTL&#10;NIy1hrUZnm6cSGp4veIFlE1STVgzrJ3H6VuUAYP1f4uK7QJD/NC9C1E8QBNIASTBWIMBDItayK8Y&#10;9TDMMqy+LImkGDVvODRS4gWBmX52E4QxqAPJXcti10J4DqEyrDEalhd6mJjLTrKqhps8CwwXZ6Dt&#10;ktnGMI05ZDW2LAjsLykteqq0Y0PKI+FAF/4hpfmBGTqHpTaN1sNsbyBtdfRiqc3Dqe/ND3Xhf6n9&#10;Q1KzP3HwlWDHxvhFYz5DdvdWmtvvrtkPAAAA//8DAFBLAwQUAAYACAAAACEAVlEHY+IAAAAOAQAA&#10;DwAAAGRycy9kb3ducmV2LnhtbEyPQUvDQBCF74L/YRnBm91sgqWN2ZRS1FMRbAXpbZtMk9DsbMhu&#10;k/TfO/Wit3kzjzffy1aTbcWAvW8caVCzCARS4cqGKg1f+7enBQgfDJWmdYQaruhhld/fZSYt3Uif&#10;OOxCJTiEfGo01CF0qZS+qNEaP3MdEt9OrrcmsOwrWfZm5HDbyjiK5tKahvhDbTrc1Ficdxer4X00&#10;4zpRr8P2fNpcD/vnj++tQq0fH6b1C4iAU/gzww2f0SFnpqO7UOlFyzpaKLbyMI9VDOJmUcmS6xx/&#10;d0kMMs/k/xr5DwAAAP//AwBQSwECLQAUAAYACAAAACEAtoM4kv4AAADhAQAAEwAAAAAAAAAAAAAA&#10;AAAAAAAAW0NvbnRlbnRfVHlwZXNdLnhtbFBLAQItABQABgAIAAAAIQA4/SH/1gAAAJQBAAALAAAA&#10;AAAAAAAAAAAAAC8BAABfcmVscy8ucmVsc1BLAQItABQABgAIAAAAIQDNmaXLHQMAAL8JAAAOAAAA&#10;AAAAAAAAAAAAAC4CAABkcnMvZTJvRG9jLnhtbFBLAQItABQABgAIAAAAIQBWUQdj4gAAAA4BAAAP&#10;AAAAAAAAAAAAAAAAAHcFAABkcnMvZG93bnJldi54bWxQSwUGAAAAAAQABADzAAAAhgYAAAAA&#10;">
              <v:rect id="Rectangle 4" o:spid="_x0000_s1027" style="position:absolute;left:794;top:15838;width:164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VSvwAAANoAAAAPAAAAZHJzL2Rvd25yZXYueG1sRE/LasJA&#10;FN0X/IfhCu6aiYKhphlFBEGhLqp2f8lck2jmTshMHvbrO4VCl4fzzjajqUVPrassK5hHMQji3OqK&#10;CwXXy/71DYTzyBpry6TgSQ4268lLhqm2A39Sf/aFCCHsUlRQet+kUrq8JIMusg1x4G62NegDbAup&#10;WxxCuKnlIo4TabDi0FBiQ7uS8se5M2GG/vpY9UdMlkm/QHrcT+N3d1JqNh237yA8jf5f/Oc+aAVL&#10;+L0S/CDXPwAAAP//AwBQSwECLQAUAAYACAAAACEA2+H2y+4AAACFAQAAEwAAAAAAAAAAAAAAAAAA&#10;AAAAW0NvbnRlbnRfVHlwZXNdLnhtbFBLAQItABQABgAIAAAAIQBa9CxbvwAAABUBAAALAAAAAAAA&#10;AAAAAAAAAB8BAABfcmVscy8ucmVsc1BLAQItABQABgAIAAAAIQBJfsVSvwAAANoAAAAPAAAAAAAA&#10;AAAAAAAAAAcCAABkcnMvZG93bnJldi54bWxQSwUGAAAAAAMAAwC3AAAA8wIAAAAA&#10;" fillcolor="#276597" stroked="f"/>
              <v:rect id="Rectangle 3" o:spid="_x0000_s1028" style="position:absolute;left:2417;top:15838;width:869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Q7wwAAANoAAAAPAAAAZHJzL2Rvd25yZXYueG1sRI9Ba8JA&#10;FITvBf/D8gRvdaMHqalrUKFQpKUYlba3R/ZlE8y+Ddmtxn/vFgSPw8x8wyyy3jbiTJ2vHSuYjBMQ&#10;xIXTNRsFh/3b8wsIH5A1No5JwZU8ZMvB0wJT7S68o3MejIgQ9ikqqEJoUyl9UZFFP3YtcfRK11kM&#10;UXZG6g4vEW4bOU2SmbRYc1yosKVNRcUp/7MKVvL3x33ODX58H79KuTbTeb61So2G/eoVRKA+PML3&#10;9rtWMIP/K/EGyOUNAAD//wMAUEsBAi0AFAAGAAgAAAAhANvh9svuAAAAhQEAABMAAAAAAAAAAAAA&#10;AAAAAAAAAFtDb250ZW50X1R5cGVzXS54bWxQSwECLQAUAAYACAAAACEAWvQsW78AAAAVAQAACwAA&#10;AAAAAAAAAAAAAAAfAQAAX3JlbHMvLnJlbHNQSwECLQAUAAYACAAAACEAyIFkO8MAAADaAAAADwAA&#10;AAAAAAAAAAAAAAAHAgAAZHJzL2Rvd25yZXYueG1sUEsFBgAAAAADAAMAtwAAAPcCAAAAAA==&#10;" fillcolor="#f5821f" stroked="f"/>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E30" w:rsidRDefault="00261E30">
      <w:r>
        <w:separator/>
      </w:r>
    </w:p>
  </w:footnote>
  <w:footnote w:type="continuationSeparator" w:id="0">
    <w:p w:rsidR="00261E30" w:rsidRDefault="00261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3A" w:rsidRPr="00AE3878" w:rsidRDefault="00DF0712" w:rsidP="00C603BA">
    <w:pPr>
      <w:pStyle w:val="Header"/>
      <w:ind w:firstLine="0"/>
      <w:rPr>
        <w:rFonts w:ascii="Arial" w:hAnsi="Arial" w:cs="Arial"/>
        <w:b/>
        <w:color w:val="336699"/>
        <w:sz w:val="20"/>
        <w:lang w:val="fr-FR"/>
      </w:rPr>
    </w:pPr>
    <w:r>
      <w:rPr>
        <w:b/>
        <w:noProof/>
        <w:lang w:val="en-US" w:eastAsia="en-US"/>
      </w:rPr>
      <w:drawing>
        <wp:anchor distT="0" distB="0" distL="114300" distR="114300" simplePos="0" relativeHeight="251662336" behindDoc="0" locked="0" layoutInCell="1" allowOverlap="1">
          <wp:simplePos x="0" y="0"/>
          <wp:positionH relativeFrom="column">
            <wp:posOffset>4436110</wp:posOffset>
          </wp:positionH>
          <wp:positionV relativeFrom="paragraph">
            <wp:posOffset>90805</wp:posOffset>
          </wp:positionV>
          <wp:extent cx="2088515" cy="501512"/>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21880" cy="509524"/>
                  </a:xfrm>
                  <a:prstGeom prst="rect">
                    <a:avLst/>
                  </a:prstGeom>
                </pic:spPr>
              </pic:pic>
            </a:graphicData>
          </a:graphic>
          <wp14:sizeRelH relativeFrom="page">
            <wp14:pctWidth>0</wp14:pctWidth>
          </wp14:sizeRelH>
          <wp14:sizeRelV relativeFrom="page">
            <wp14:pctHeight>0</wp14:pctHeight>
          </wp14:sizeRelV>
        </wp:anchor>
      </w:drawing>
    </w:r>
    <w:r w:rsidR="00972414">
      <w:rPr>
        <w:b/>
        <w:noProof/>
        <w:lang w:val="en-US" w:eastAsia="en-US"/>
      </w:rPr>
      <mc:AlternateContent>
        <mc:Choice Requires="wps">
          <w:drawing>
            <wp:anchor distT="0" distB="0" distL="114300" distR="114300" simplePos="0" relativeHeight="251659264" behindDoc="0" locked="0" layoutInCell="1" allowOverlap="1" wp14:anchorId="7D48EECA" wp14:editId="71FDC014">
              <wp:simplePos x="0" y="0"/>
              <wp:positionH relativeFrom="column">
                <wp:posOffset>1534160</wp:posOffset>
              </wp:positionH>
              <wp:positionV relativeFrom="paragraph">
                <wp:posOffset>-71120</wp:posOffset>
              </wp:positionV>
              <wp:extent cx="2952750" cy="873125"/>
              <wp:effectExtent l="0" t="0" r="19050"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73125"/>
                      </a:xfrm>
                      <a:prstGeom prst="rect">
                        <a:avLst/>
                      </a:prstGeom>
                      <a:solidFill>
                        <a:srgbClr val="FFFFFF"/>
                      </a:solidFill>
                      <a:ln w="9525">
                        <a:solidFill>
                          <a:srgbClr val="FFFFFF"/>
                        </a:solidFill>
                        <a:miter lim="800000"/>
                        <a:headEnd/>
                        <a:tailEnd/>
                      </a:ln>
                    </wps:spPr>
                    <wps:txbx>
                      <w:txbxContent>
                        <w:p w:rsidR="00BD7A3A" w:rsidRPr="00972414" w:rsidRDefault="001A480D" w:rsidP="00C603BA">
                          <w:pPr>
                            <w:pStyle w:val="Header"/>
                            <w:ind w:firstLine="0"/>
                            <w:jc w:val="center"/>
                            <w:rPr>
                              <w:rFonts w:ascii="Arial Narrow" w:hAnsi="Arial Narrow" w:cs="Arial"/>
                              <w:b/>
                              <w:szCs w:val="24"/>
                              <w:lang w:val="fr-FR"/>
                            </w:rPr>
                          </w:pPr>
                          <w:r w:rsidRPr="00972414">
                            <w:rPr>
                              <w:rFonts w:ascii="Arial Narrow" w:hAnsi="Arial Narrow" w:cs="Arial"/>
                              <w:b/>
                              <w:szCs w:val="24"/>
                              <w:lang w:val="fr-FR"/>
                            </w:rPr>
                            <w:t>DIRECŢIA JUDEŢEANĂ DE STATISTICĂ</w:t>
                          </w:r>
                        </w:p>
                        <w:p w:rsidR="00BD7A3A" w:rsidRPr="00972414" w:rsidRDefault="001A480D" w:rsidP="00B164AA">
                          <w:pPr>
                            <w:pStyle w:val="Header"/>
                            <w:ind w:firstLine="0"/>
                            <w:jc w:val="center"/>
                            <w:rPr>
                              <w:rFonts w:ascii="Arial Narrow" w:hAnsi="Arial Narrow" w:cs="Arial"/>
                              <w:b/>
                              <w:szCs w:val="24"/>
                              <w:lang w:val="fr-FR"/>
                            </w:rPr>
                          </w:pPr>
                          <w:r w:rsidRPr="00972414">
                            <w:rPr>
                              <w:rFonts w:ascii="Arial Narrow" w:hAnsi="Arial Narrow" w:cs="Arial"/>
                              <w:b/>
                              <w:szCs w:val="24"/>
                              <w:lang w:val="fr-FR"/>
                            </w:rPr>
                            <w:t>ILFOV</w:t>
                          </w:r>
                        </w:p>
                        <w:p w:rsidR="00BD7A3A" w:rsidRPr="00972414" w:rsidRDefault="001A480D" w:rsidP="00C603BA">
                          <w:pPr>
                            <w:pStyle w:val="Header"/>
                            <w:ind w:firstLine="0"/>
                            <w:jc w:val="center"/>
                            <w:rPr>
                              <w:rFonts w:ascii="Arial Narrow" w:hAnsi="Arial Narrow" w:cs="Arial"/>
                              <w:sz w:val="16"/>
                              <w:szCs w:val="16"/>
                              <w:lang w:val="en-US"/>
                            </w:rPr>
                          </w:pPr>
                          <w:r w:rsidRPr="00972414">
                            <w:rPr>
                              <w:rFonts w:ascii="Arial Narrow" w:hAnsi="Arial Narrow" w:cs="Arial"/>
                              <w:sz w:val="16"/>
                              <w:szCs w:val="16"/>
                              <w:lang w:val="en-US"/>
                            </w:rPr>
                            <w:t>B–</w:t>
                          </w:r>
                          <w:proofErr w:type="spellStart"/>
                          <w:proofErr w:type="gramStart"/>
                          <w:r w:rsidRPr="00972414">
                            <w:rPr>
                              <w:rFonts w:ascii="Arial Narrow" w:hAnsi="Arial Narrow" w:cs="Arial"/>
                              <w:sz w:val="16"/>
                              <w:szCs w:val="16"/>
                              <w:lang w:val="en-US"/>
                            </w:rPr>
                            <w:t>dul</w:t>
                          </w:r>
                          <w:proofErr w:type="spellEnd"/>
                          <w:r w:rsidRPr="00972414">
                            <w:rPr>
                              <w:rFonts w:ascii="Arial Narrow" w:hAnsi="Arial Narrow" w:cs="Arial"/>
                              <w:sz w:val="16"/>
                              <w:szCs w:val="16"/>
                              <w:lang w:val="en-US"/>
                            </w:rPr>
                            <w:t xml:space="preserve">  Carol</w:t>
                          </w:r>
                          <w:proofErr w:type="gramEnd"/>
                          <w:r w:rsidRPr="00972414">
                            <w:rPr>
                              <w:rFonts w:ascii="Arial Narrow" w:hAnsi="Arial Narrow" w:cs="Arial"/>
                              <w:sz w:val="16"/>
                              <w:szCs w:val="16"/>
                              <w:lang w:val="en-US"/>
                            </w:rPr>
                            <w:t xml:space="preserve"> I, nr.12; sector 3; </w:t>
                          </w:r>
                          <w:proofErr w:type="spellStart"/>
                          <w:r w:rsidRPr="00972414">
                            <w:rPr>
                              <w:rFonts w:ascii="Arial Narrow" w:hAnsi="Arial Narrow" w:cs="Arial"/>
                              <w:sz w:val="16"/>
                              <w:szCs w:val="16"/>
                              <w:lang w:val="en-US"/>
                            </w:rPr>
                            <w:t>Bucureşti</w:t>
                          </w:r>
                          <w:proofErr w:type="spellEnd"/>
                        </w:p>
                        <w:p w:rsidR="00BD7A3A" w:rsidRPr="00972414" w:rsidRDefault="001A480D" w:rsidP="00C603BA">
                          <w:pPr>
                            <w:pStyle w:val="Header"/>
                            <w:ind w:firstLine="0"/>
                            <w:jc w:val="center"/>
                            <w:rPr>
                              <w:rFonts w:ascii="Arial Narrow" w:hAnsi="Arial Narrow" w:cs="Arial"/>
                              <w:sz w:val="16"/>
                              <w:szCs w:val="16"/>
                              <w:lang w:val="it-IT"/>
                            </w:rPr>
                          </w:pPr>
                          <w:r w:rsidRPr="00972414">
                            <w:rPr>
                              <w:rFonts w:ascii="Arial Narrow" w:hAnsi="Arial Narrow" w:cs="Arial"/>
                              <w:b/>
                              <w:sz w:val="16"/>
                              <w:szCs w:val="16"/>
                              <w:lang w:val="it-IT"/>
                            </w:rPr>
                            <w:t>TELEFON / FAX:</w:t>
                          </w:r>
                          <w:r w:rsidRPr="00972414">
                            <w:rPr>
                              <w:rFonts w:ascii="Arial Narrow" w:hAnsi="Arial Narrow" w:cs="Arial"/>
                              <w:sz w:val="16"/>
                              <w:szCs w:val="16"/>
                              <w:lang w:val="it-IT"/>
                            </w:rPr>
                            <w:t xml:space="preserve"> (021) 317.77.92</w:t>
                          </w:r>
                        </w:p>
                        <w:p w:rsidR="00BD7A3A" w:rsidRPr="00972414" w:rsidRDefault="00261E30" w:rsidP="00C603BA">
                          <w:pPr>
                            <w:pStyle w:val="Header"/>
                            <w:ind w:firstLine="0"/>
                            <w:jc w:val="center"/>
                            <w:rPr>
                              <w:rFonts w:ascii="Arial Narrow" w:hAnsi="Arial Narrow" w:cs="Arial"/>
                              <w:sz w:val="16"/>
                              <w:szCs w:val="16"/>
                              <w:lang w:val="it-IT"/>
                            </w:rPr>
                          </w:pPr>
                          <w:hyperlink r:id="rId2" w:history="1">
                            <w:r w:rsidR="001A480D" w:rsidRPr="00972414">
                              <w:rPr>
                                <w:rStyle w:val="Hyperlink"/>
                                <w:rFonts w:ascii="Arial Narrow" w:hAnsi="Arial Narrow" w:cs="Arial"/>
                                <w:b/>
                                <w:sz w:val="16"/>
                                <w:szCs w:val="16"/>
                                <w:lang w:val="it-IT"/>
                              </w:rPr>
                              <w:t>www.ilfov.insse.ro</w:t>
                            </w:r>
                          </w:hyperlink>
                          <w:r w:rsidR="001A480D" w:rsidRPr="00972414">
                            <w:rPr>
                              <w:rFonts w:ascii="Arial Narrow" w:hAnsi="Arial Narrow" w:cs="Arial"/>
                              <w:b/>
                              <w:sz w:val="16"/>
                              <w:szCs w:val="16"/>
                              <w:lang w:val="it-IT"/>
                            </w:rPr>
                            <w:t xml:space="preserve">         e-mail:</w:t>
                          </w:r>
                          <w:r w:rsidR="001A480D" w:rsidRPr="00972414">
                            <w:rPr>
                              <w:rFonts w:ascii="Arial Narrow" w:hAnsi="Arial Narrow" w:cs="Arial"/>
                              <w:sz w:val="16"/>
                              <w:szCs w:val="16"/>
                              <w:lang w:val="it-IT"/>
                            </w:rPr>
                            <w:t xml:space="preserve"> </w:t>
                          </w:r>
                          <w:hyperlink r:id="rId3" w:history="1">
                            <w:r w:rsidR="001A480D" w:rsidRPr="00972414">
                              <w:rPr>
                                <w:rStyle w:val="Hyperlink"/>
                                <w:rFonts w:ascii="Arial Narrow" w:hAnsi="Arial Narrow" w:cs="Arial"/>
                                <w:sz w:val="16"/>
                                <w:szCs w:val="16"/>
                                <w:lang w:val="it-IT"/>
                              </w:rPr>
                              <w:t>tele@ilfov.insse.ro</w:t>
                            </w:r>
                          </w:hyperlink>
                        </w:p>
                        <w:p w:rsidR="00BD7A3A" w:rsidRPr="00AE3878" w:rsidRDefault="00261E30" w:rsidP="008413DC">
                          <w:pPr>
                            <w:pStyle w:val="Header"/>
                            <w:rPr>
                              <w:rFonts w:ascii="Arial Narrow" w:hAnsi="Arial Narrow"/>
                              <w:sz w:val="20"/>
                              <w:lang w:val="it-IT"/>
                            </w:rPr>
                          </w:pPr>
                        </w:p>
                        <w:p w:rsidR="00BD7A3A" w:rsidRDefault="00261E30" w:rsidP="008413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8EECA" id="_x0000_t202" coordsize="21600,21600" o:spt="202" path="m,l,21600r21600,l21600,xe">
              <v:stroke joinstyle="miter"/>
              <v:path gradientshapeok="t" o:connecttype="rect"/>
            </v:shapetype>
            <v:shape id="Text Box 3" o:spid="_x0000_s1026" type="#_x0000_t202" style="position:absolute;left:0;text-align:left;margin-left:120.8pt;margin-top:-5.6pt;width:232.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6HJAIAAFAEAAAOAAAAZHJzL2Uyb0RvYy54bWysVM1u2zAMvg/YOwi6L06cZGmNOEWXLsOA&#10;7gdo9wCyLNvCJFGTlNjZ05eS0zTbbsV8EEiR+kh+JL2+GbQiB+G8BFPS2WRKiTAcamnakv543L27&#10;osQHZmqmwIiSHoWnN5u3b9a9LUQOHahaOIIgxhe9LWkXgi2yzPNOaOYnYIVBYwNOs4Cqa7PasR7R&#10;tcry6fR91oOrrQMuvMfbu9FINwm/aQQP35rGi0BUSTG3kE6Xziqe2WbNitYx20l+SoO9IgvNpMGg&#10;Z6g7FhjZO/kPlJbcgYcmTDjoDJpGcpFqwGpm07+qeeiYFakWJMfbM03+/8Hyr4fvjsi6pHNKDNPY&#10;okcxBPIBBjKP7PTWF+j0YNEtDHiNXU6VensP/KcnBrYdM624dQ76TrAas5vFl9nF0xHHR5Cq/wI1&#10;hmH7AAloaJyO1CEZBNGxS8dzZ2IqHC/z62W+WqKJo+1qNZ/lyxSCFc+vrfPhkwBNolBSh51P6Oxw&#10;70PMhhXPLjGYByXrnVQqKa6ttsqRA8Mp2aXvhP6HmzKkLylmshwJeAWElgHHXUmNVUzjF+OwItL2&#10;0dRJDkyqUcaUlTnxGKkbSQxDNaBjJLeC+oiMOhjHGtcQhQ7cb0p6HOmS+l975gQl6rPBrlzPFou4&#10;A0lZLFc5Ku7SUl1amOEIVdJAyShuw7g3e+tk22GkcQ4M3GInG5lIfsnqlDeObeL+tGJxLy715PXy&#10;I9g8AQAA//8DAFBLAwQUAAYACAAAACEAKaYwu98AAAALAQAADwAAAGRycy9kb3ducmV2LnhtbEyP&#10;wU7DMAyG70i8Q2QkLmhLG1CZuqbTNIE4b3DhljVeW9E4bZOtHU+POcHR9qff319sZteJC46h9aQh&#10;XSYgkCpvW6o1fLy/LlYgQjRkTecJNVwxwKa8vSlMbv1Ee7wcYi04hEJuNDQx9rmUoWrQmbD0PRLf&#10;Tn50JvI41tKOZuJw10mVJJl0piX+0Jgedw1WX4ez0+Cnl6vzOCTq4fPbve22w/6kBq3v7+btGkTE&#10;Of7B8KvP6lCy09GfyQbRaVBPacaohkWaKhBMPCcZb46MquwRZFnI/x3KHwAAAP//AwBQSwECLQAU&#10;AAYACAAAACEAtoM4kv4AAADhAQAAEwAAAAAAAAAAAAAAAAAAAAAAW0NvbnRlbnRfVHlwZXNdLnht&#10;bFBLAQItABQABgAIAAAAIQA4/SH/1gAAAJQBAAALAAAAAAAAAAAAAAAAAC8BAABfcmVscy8ucmVs&#10;c1BLAQItABQABgAIAAAAIQBXnX6HJAIAAFAEAAAOAAAAAAAAAAAAAAAAAC4CAABkcnMvZTJvRG9j&#10;LnhtbFBLAQItABQABgAIAAAAIQAppjC73wAAAAsBAAAPAAAAAAAAAAAAAAAAAH4EAABkcnMvZG93&#10;bnJldi54bWxQSwUGAAAAAAQABADzAAAAigUAAAAA&#10;" strokecolor="white">
              <v:textbox>
                <w:txbxContent>
                  <w:p w:rsidR="00BD7A3A" w:rsidRPr="00972414" w:rsidRDefault="001A480D" w:rsidP="00C603BA">
                    <w:pPr>
                      <w:pStyle w:val="Header"/>
                      <w:ind w:firstLine="0"/>
                      <w:jc w:val="center"/>
                      <w:rPr>
                        <w:rFonts w:ascii="Arial Narrow" w:hAnsi="Arial Narrow" w:cs="Arial"/>
                        <w:b/>
                        <w:szCs w:val="24"/>
                        <w:lang w:val="fr-FR"/>
                      </w:rPr>
                    </w:pPr>
                    <w:r w:rsidRPr="00972414">
                      <w:rPr>
                        <w:rFonts w:ascii="Arial Narrow" w:hAnsi="Arial Narrow" w:cs="Arial"/>
                        <w:b/>
                        <w:szCs w:val="24"/>
                        <w:lang w:val="fr-FR"/>
                      </w:rPr>
                      <w:t>DIRECŢIA JUDEŢEANĂ DE STATISTICĂ</w:t>
                    </w:r>
                  </w:p>
                  <w:p w:rsidR="00BD7A3A" w:rsidRPr="00972414" w:rsidRDefault="001A480D" w:rsidP="00B164AA">
                    <w:pPr>
                      <w:pStyle w:val="Header"/>
                      <w:ind w:firstLine="0"/>
                      <w:jc w:val="center"/>
                      <w:rPr>
                        <w:rFonts w:ascii="Arial Narrow" w:hAnsi="Arial Narrow" w:cs="Arial"/>
                        <w:b/>
                        <w:szCs w:val="24"/>
                        <w:lang w:val="fr-FR"/>
                      </w:rPr>
                    </w:pPr>
                    <w:r w:rsidRPr="00972414">
                      <w:rPr>
                        <w:rFonts w:ascii="Arial Narrow" w:hAnsi="Arial Narrow" w:cs="Arial"/>
                        <w:b/>
                        <w:szCs w:val="24"/>
                        <w:lang w:val="fr-FR"/>
                      </w:rPr>
                      <w:t>ILFOV</w:t>
                    </w:r>
                  </w:p>
                  <w:p w:rsidR="00BD7A3A" w:rsidRPr="00972414" w:rsidRDefault="001A480D" w:rsidP="00C603BA">
                    <w:pPr>
                      <w:pStyle w:val="Header"/>
                      <w:ind w:firstLine="0"/>
                      <w:jc w:val="center"/>
                      <w:rPr>
                        <w:rFonts w:ascii="Arial Narrow" w:hAnsi="Arial Narrow" w:cs="Arial"/>
                        <w:sz w:val="16"/>
                        <w:szCs w:val="16"/>
                        <w:lang w:val="en-US"/>
                      </w:rPr>
                    </w:pPr>
                    <w:r w:rsidRPr="00972414">
                      <w:rPr>
                        <w:rFonts w:ascii="Arial Narrow" w:hAnsi="Arial Narrow" w:cs="Arial"/>
                        <w:sz w:val="16"/>
                        <w:szCs w:val="16"/>
                        <w:lang w:val="en-US"/>
                      </w:rPr>
                      <w:t>B–dul  Carol I, nr.12; sector 3; Bucureşti</w:t>
                    </w:r>
                  </w:p>
                  <w:p w:rsidR="00BD7A3A" w:rsidRPr="00972414" w:rsidRDefault="001A480D" w:rsidP="00C603BA">
                    <w:pPr>
                      <w:pStyle w:val="Header"/>
                      <w:ind w:firstLine="0"/>
                      <w:jc w:val="center"/>
                      <w:rPr>
                        <w:rFonts w:ascii="Arial Narrow" w:hAnsi="Arial Narrow" w:cs="Arial"/>
                        <w:sz w:val="16"/>
                        <w:szCs w:val="16"/>
                        <w:lang w:val="it-IT"/>
                      </w:rPr>
                    </w:pPr>
                    <w:r w:rsidRPr="00972414">
                      <w:rPr>
                        <w:rFonts w:ascii="Arial Narrow" w:hAnsi="Arial Narrow" w:cs="Arial"/>
                        <w:b/>
                        <w:sz w:val="16"/>
                        <w:szCs w:val="16"/>
                        <w:lang w:val="it-IT"/>
                      </w:rPr>
                      <w:t>TELEFON / FAX:</w:t>
                    </w:r>
                    <w:r w:rsidRPr="00972414">
                      <w:rPr>
                        <w:rFonts w:ascii="Arial Narrow" w:hAnsi="Arial Narrow" w:cs="Arial"/>
                        <w:sz w:val="16"/>
                        <w:szCs w:val="16"/>
                        <w:lang w:val="it-IT"/>
                      </w:rPr>
                      <w:t xml:space="preserve"> (021) 317.77.92</w:t>
                    </w:r>
                  </w:p>
                  <w:p w:rsidR="00BD7A3A" w:rsidRPr="00972414" w:rsidRDefault="00097FB7" w:rsidP="00C603BA">
                    <w:pPr>
                      <w:pStyle w:val="Header"/>
                      <w:ind w:firstLine="0"/>
                      <w:jc w:val="center"/>
                      <w:rPr>
                        <w:rFonts w:ascii="Arial Narrow" w:hAnsi="Arial Narrow" w:cs="Arial"/>
                        <w:sz w:val="16"/>
                        <w:szCs w:val="16"/>
                        <w:lang w:val="it-IT"/>
                      </w:rPr>
                    </w:pPr>
                    <w:hyperlink r:id="rId4" w:history="1">
                      <w:r w:rsidR="001A480D" w:rsidRPr="00972414">
                        <w:rPr>
                          <w:rStyle w:val="Hyperlink"/>
                          <w:rFonts w:ascii="Arial Narrow" w:hAnsi="Arial Narrow" w:cs="Arial"/>
                          <w:b/>
                          <w:sz w:val="16"/>
                          <w:szCs w:val="16"/>
                          <w:lang w:val="it-IT"/>
                        </w:rPr>
                        <w:t>www.ilfov.insse.ro</w:t>
                      </w:r>
                    </w:hyperlink>
                    <w:r w:rsidR="001A480D" w:rsidRPr="00972414">
                      <w:rPr>
                        <w:rFonts w:ascii="Arial Narrow" w:hAnsi="Arial Narrow" w:cs="Arial"/>
                        <w:b/>
                        <w:sz w:val="16"/>
                        <w:szCs w:val="16"/>
                        <w:lang w:val="it-IT"/>
                      </w:rPr>
                      <w:t xml:space="preserve">         e-mail:</w:t>
                    </w:r>
                    <w:r w:rsidR="001A480D" w:rsidRPr="00972414">
                      <w:rPr>
                        <w:rFonts w:ascii="Arial Narrow" w:hAnsi="Arial Narrow" w:cs="Arial"/>
                        <w:sz w:val="16"/>
                        <w:szCs w:val="16"/>
                        <w:lang w:val="it-IT"/>
                      </w:rPr>
                      <w:t xml:space="preserve"> </w:t>
                    </w:r>
                    <w:hyperlink r:id="rId5" w:history="1">
                      <w:r w:rsidR="001A480D" w:rsidRPr="00972414">
                        <w:rPr>
                          <w:rStyle w:val="Hyperlink"/>
                          <w:rFonts w:ascii="Arial Narrow" w:hAnsi="Arial Narrow" w:cs="Arial"/>
                          <w:sz w:val="16"/>
                          <w:szCs w:val="16"/>
                          <w:lang w:val="it-IT"/>
                        </w:rPr>
                        <w:t>tele@ilfov.insse.ro</w:t>
                      </w:r>
                    </w:hyperlink>
                  </w:p>
                  <w:p w:rsidR="00BD7A3A" w:rsidRPr="00AE3878" w:rsidRDefault="00097FB7" w:rsidP="008413DC">
                    <w:pPr>
                      <w:pStyle w:val="Header"/>
                      <w:rPr>
                        <w:rFonts w:ascii="Arial Narrow" w:hAnsi="Arial Narrow"/>
                        <w:sz w:val="20"/>
                        <w:lang w:val="it-IT"/>
                      </w:rPr>
                    </w:pPr>
                  </w:p>
                  <w:p w:rsidR="00BD7A3A" w:rsidRDefault="00097FB7" w:rsidP="008413DC"/>
                </w:txbxContent>
              </v:textbox>
            </v:shape>
          </w:pict>
        </mc:Fallback>
      </mc:AlternateContent>
    </w:r>
    <w:r w:rsidR="00641B88">
      <w:rPr>
        <w:noProof/>
        <w:lang w:val="en-US" w:eastAsia="en-US"/>
      </w:rPr>
      <w:drawing>
        <wp:anchor distT="0" distB="0" distL="114300" distR="114300" simplePos="0" relativeHeight="251660288" behindDoc="1" locked="0" layoutInCell="1" allowOverlap="1" wp14:anchorId="2EBEB37B" wp14:editId="64F84508">
          <wp:simplePos x="0" y="0"/>
          <wp:positionH relativeFrom="column">
            <wp:posOffset>-241300</wp:posOffset>
          </wp:positionH>
          <wp:positionV relativeFrom="paragraph">
            <wp:posOffset>0</wp:posOffset>
          </wp:positionV>
          <wp:extent cx="752475" cy="752475"/>
          <wp:effectExtent l="0" t="0" r="9525" b="9525"/>
          <wp:wrapNone/>
          <wp:docPr id="2" name="Picture 2" descr="10678832_432718756876076_5157759616423455734_n IL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78832_432718756876076_5157759616423455734_n ILFO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B88">
      <w:rPr>
        <w:rFonts w:ascii="Arial" w:hAnsi="Arial" w:cs="Arial"/>
        <w:b/>
        <w:color w:val="3366CC"/>
        <w:sz w:val="20"/>
        <w:lang w:val="fr-FR"/>
      </w:rPr>
      <w:t xml:space="preserve">                 </w:t>
    </w:r>
    <w:r w:rsidR="001A480D" w:rsidRPr="00AE3878">
      <w:rPr>
        <w:rFonts w:ascii="Arial" w:hAnsi="Arial" w:cs="Arial"/>
        <w:b/>
        <w:color w:val="336699"/>
        <w:sz w:val="20"/>
        <w:lang w:val="fr-FR"/>
      </w:rPr>
      <w:t>ROMÂNIA</w:t>
    </w:r>
    <w:r w:rsidRPr="00DF0712">
      <w:rPr>
        <w:rFonts w:ascii="Calibri" w:hAnsi="Calibri" w:cs="Calibri"/>
        <w:noProof/>
        <w:sz w:val="22"/>
        <w:szCs w:val="22"/>
        <w:lang w:val="en-US" w:eastAsia="en-US"/>
      </w:rPr>
      <w:t xml:space="preserve"> </w:t>
    </w:r>
  </w:p>
  <w:p w:rsidR="00BD7A3A" w:rsidRPr="00C603BA" w:rsidRDefault="001A480D" w:rsidP="006678BD">
    <w:pPr>
      <w:pStyle w:val="Header"/>
      <w:rPr>
        <w:rFonts w:ascii="Arial" w:hAnsi="Arial" w:cs="Arial"/>
        <w:b/>
        <w:color w:val="336699"/>
        <w:sz w:val="20"/>
        <w:lang w:val="fr-FR"/>
      </w:rPr>
    </w:pPr>
    <w:r w:rsidRPr="00C603BA">
      <w:rPr>
        <w:rFonts w:ascii="Arial" w:hAnsi="Arial" w:cs="Arial"/>
        <w:b/>
        <w:color w:val="336699"/>
        <w:sz w:val="20"/>
        <w:lang w:val="fr-FR"/>
      </w:rPr>
      <w:t xml:space="preserve">  </w:t>
    </w:r>
  </w:p>
  <w:p w:rsidR="00BD7A3A" w:rsidRPr="00C603BA" w:rsidRDefault="001A480D" w:rsidP="00C603BA">
    <w:pPr>
      <w:pStyle w:val="Header"/>
      <w:ind w:firstLine="0"/>
      <w:rPr>
        <w:rFonts w:ascii="Arial" w:hAnsi="Arial" w:cs="Arial"/>
        <w:b/>
        <w:color w:val="336699"/>
        <w:sz w:val="20"/>
        <w:lang w:val="fr-FR"/>
      </w:rPr>
    </w:pPr>
    <w:r w:rsidRPr="00C603BA">
      <w:rPr>
        <w:rFonts w:ascii="Arial" w:hAnsi="Arial" w:cs="Arial"/>
        <w:b/>
        <w:color w:val="336699"/>
        <w:sz w:val="20"/>
        <w:lang w:val="fr-FR"/>
      </w:rPr>
      <w:t xml:space="preserve">            </w:t>
    </w:r>
    <w:r w:rsidR="00641B88">
      <w:rPr>
        <w:rFonts w:ascii="Arial" w:hAnsi="Arial" w:cs="Arial"/>
        <w:b/>
        <w:color w:val="336699"/>
        <w:sz w:val="20"/>
        <w:lang w:val="fr-FR"/>
      </w:rPr>
      <w:t xml:space="preserve">     </w:t>
    </w:r>
    <w:r w:rsidRPr="00C603BA">
      <w:rPr>
        <w:rFonts w:ascii="Arial" w:hAnsi="Arial" w:cs="Arial"/>
        <w:b/>
        <w:color w:val="336699"/>
        <w:sz w:val="20"/>
        <w:lang w:val="fr-FR"/>
      </w:rPr>
      <w:t xml:space="preserve">INSTITUTUL         </w:t>
    </w:r>
  </w:p>
  <w:p w:rsidR="00BD7A3A" w:rsidRPr="00C603BA" w:rsidRDefault="001A480D" w:rsidP="00C603BA">
    <w:pPr>
      <w:pStyle w:val="Header"/>
      <w:ind w:firstLine="0"/>
      <w:rPr>
        <w:rFonts w:ascii="Arial" w:hAnsi="Arial" w:cs="Arial"/>
        <w:b/>
        <w:color w:val="336699"/>
        <w:sz w:val="20"/>
        <w:lang w:val="fr-FR"/>
      </w:rPr>
    </w:pPr>
    <w:r w:rsidRPr="00C603BA">
      <w:rPr>
        <w:rFonts w:ascii="Arial" w:hAnsi="Arial" w:cs="Arial"/>
        <w:b/>
        <w:color w:val="336699"/>
        <w:sz w:val="20"/>
        <w:lang w:val="fr-FR"/>
      </w:rPr>
      <w:t xml:space="preserve">            </w:t>
    </w:r>
    <w:r w:rsidR="00641B88">
      <w:rPr>
        <w:rFonts w:ascii="Arial" w:hAnsi="Arial" w:cs="Arial"/>
        <w:b/>
        <w:color w:val="336699"/>
        <w:sz w:val="20"/>
        <w:lang w:val="fr-FR"/>
      </w:rPr>
      <w:t xml:space="preserve">     </w:t>
    </w:r>
    <w:r w:rsidRPr="00C603BA">
      <w:rPr>
        <w:rFonts w:ascii="Arial" w:hAnsi="Arial" w:cs="Arial"/>
        <w:b/>
        <w:color w:val="336699"/>
        <w:sz w:val="20"/>
        <w:lang w:val="fr-FR"/>
      </w:rPr>
      <w:t>NAŢIONAL DE</w:t>
    </w:r>
  </w:p>
  <w:p w:rsidR="00BD7A3A" w:rsidRPr="00C603BA" w:rsidRDefault="001A480D" w:rsidP="00C603BA">
    <w:pPr>
      <w:pStyle w:val="Header"/>
      <w:ind w:firstLine="0"/>
      <w:rPr>
        <w:color w:val="336699"/>
      </w:rPr>
    </w:pPr>
    <w:r>
      <w:rPr>
        <w:rFonts w:ascii="Arial" w:hAnsi="Arial" w:cs="Arial"/>
        <w:b/>
        <w:noProof/>
        <w:color w:val="336699"/>
        <w:sz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243205</wp:posOffset>
              </wp:positionV>
              <wp:extent cx="6769100" cy="0"/>
              <wp:effectExtent l="0" t="1905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E2B8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9.15pt" to="513.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XSIQIAADcEAAAOAAAAZHJzL2Uyb0RvYy54bWysU8uu2jAU3FfqP1jZQxIIuRARrqoEurnt&#10;ReL2A4ztJFYd27INAVX99x6bR0u7qapuHD+OJ3NmxsvnUy/QkRnLlSyjdJxEiEmiKJdtGX1524zm&#10;EbIOS4qFkqyMzsxGz6v375aDLthEdUpQZhCASFsMuow653QRx5Z0rMd2rDSTcNgo02MHS9PG1OAB&#10;0HsRT5IkjwdlqDaKMGtht74cRquA3zSMuNemscwhUUbAzYXRhHHvx3i1xEVrsO44udLA/8Cix1zC&#10;T+9QNXYYHQz/A6rnxCirGjcmqo9V03DCQg/QTZr81s2uw5qFXkAcq+8y2f8HSz4ftwZxCt5FSOIe&#10;LNo5g3nbOVQpKUFAZVDqdRq0LaC8klvjOyUnudMviny1SKqqw7Jlge/bWQNIuBE/XPELq+Fv++GT&#10;olCDD04F0U6N6T0kyIFOwZvz3Rt2cojAZv6UL9IELCS3sxgXt4vaWPeRqR75SRkJLr1suMDHF+uA&#10;OpTeSvy2VBsuRLBeSDSU0WQ+e5qFG1YJTv2pr7Om3VfCoCOG9Eyneb5YeCEA7aHMqIOkAa1jmK6v&#10;c4e5uMyhXkiPB70An+vsEo9vi2Sxnq/n2Sib5OtRltT16MOmykb5Jn2a1dO6qur0u6eWZkXHKWXS&#10;s7tFNc3+LgrXR3MJ2T2sdx3iR/TQIpC9fQPpYKb375KEvaLnrfFqeF8hnaH4+pJ8/H9dh6qf7331&#10;AwAA//8DAFBLAwQUAAYACAAAACEACn3pGd8AAAAKAQAADwAAAGRycy9kb3ducmV2LnhtbEyP0UrD&#10;MBSG7wXfIRzBG9mSrbKV2nRMQRBBplsfIGuObTU5qU261rc3wwu9POd8/Of7881kDTth71tHEhZz&#10;AQypcrqlWkJ5eJylwHxQpJVxhBK+0cOmuLzIVabdSG942oeaxRDymZLQhNBlnPuqQav83HVI8fbu&#10;eqtCHPua616NMdwavhRixa1qKX5oVIcPDVaf+8FKcNunsbQ7c/96s3hxzx+DoC8qpby+mrZ3wAJO&#10;4Q+Gs35UhyI6Hd1A2jMjYZaktxGVkKQJsDMglusVsOPvhhc5/1+h+AEAAP//AwBQSwECLQAUAAYA&#10;CAAAACEAtoM4kv4AAADhAQAAEwAAAAAAAAAAAAAAAAAAAAAAW0NvbnRlbnRfVHlwZXNdLnhtbFBL&#10;AQItABQABgAIAAAAIQA4/SH/1gAAAJQBAAALAAAAAAAAAAAAAAAAAC8BAABfcmVscy8ucmVsc1BL&#10;AQItABQABgAIAAAAIQAeo8XSIQIAADcEAAAOAAAAAAAAAAAAAAAAAC4CAABkcnMvZTJvRG9jLnht&#10;bFBLAQItABQABgAIAAAAIQAKfekZ3wAAAAoBAAAPAAAAAAAAAAAAAAAAAHsEAABkcnMvZG93bnJl&#10;di54bWxQSwUGAAAAAAQABADzAAAAhwUAAAAA&#10;" strokecolor="#369" strokeweight="2.25pt"/>
          </w:pict>
        </mc:Fallback>
      </mc:AlternateContent>
    </w:r>
    <w:r w:rsidRPr="00C603BA">
      <w:rPr>
        <w:rFonts w:ascii="Arial" w:hAnsi="Arial" w:cs="Arial"/>
        <w:b/>
        <w:color w:val="336699"/>
        <w:sz w:val="20"/>
        <w:lang w:val="fr-FR"/>
      </w:rPr>
      <w:t xml:space="preserve">            </w:t>
    </w:r>
    <w:r w:rsidR="00641B88">
      <w:rPr>
        <w:rFonts w:ascii="Arial" w:hAnsi="Arial" w:cs="Arial"/>
        <w:b/>
        <w:color w:val="336699"/>
        <w:sz w:val="20"/>
        <w:lang w:val="fr-FR"/>
      </w:rPr>
      <w:t xml:space="preserve">     </w:t>
    </w:r>
    <w:r w:rsidRPr="00C603BA">
      <w:rPr>
        <w:rFonts w:ascii="Arial" w:hAnsi="Arial" w:cs="Arial"/>
        <w:b/>
        <w:color w:val="336699"/>
        <w:sz w:val="20"/>
        <w:lang w:val="fr-FR"/>
      </w:rPr>
      <w:t>STATISTICĂ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C80"/>
    <w:multiLevelType w:val="hybridMultilevel"/>
    <w:tmpl w:val="813A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35035"/>
    <w:multiLevelType w:val="hybridMultilevel"/>
    <w:tmpl w:val="74B23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E639E9"/>
    <w:multiLevelType w:val="hybridMultilevel"/>
    <w:tmpl w:val="DF288E6A"/>
    <w:lvl w:ilvl="0" w:tplc="D278C34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C1053"/>
    <w:multiLevelType w:val="hybridMultilevel"/>
    <w:tmpl w:val="6F00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643"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D4E3A"/>
    <w:multiLevelType w:val="hybridMultilevel"/>
    <w:tmpl w:val="657000D8"/>
    <w:lvl w:ilvl="0" w:tplc="9EFCA6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30"/>
    <w:rsid w:val="00051EE7"/>
    <w:rsid w:val="00097FB7"/>
    <w:rsid w:val="000A0C6E"/>
    <w:rsid w:val="0010624C"/>
    <w:rsid w:val="001418C6"/>
    <w:rsid w:val="001A480D"/>
    <w:rsid w:val="001F2461"/>
    <w:rsid w:val="0022638D"/>
    <w:rsid w:val="00261E30"/>
    <w:rsid w:val="002635E1"/>
    <w:rsid w:val="002B2EAD"/>
    <w:rsid w:val="002D49C9"/>
    <w:rsid w:val="002E1AAC"/>
    <w:rsid w:val="002E46B2"/>
    <w:rsid w:val="00366D00"/>
    <w:rsid w:val="00371C10"/>
    <w:rsid w:val="0044756F"/>
    <w:rsid w:val="00455F1E"/>
    <w:rsid w:val="00517EA0"/>
    <w:rsid w:val="00521243"/>
    <w:rsid w:val="005C4838"/>
    <w:rsid w:val="005C6E30"/>
    <w:rsid w:val="005D5DB6"/>
    <w:rsid w:val="00641B88"/>
    <w:rsid w:val="00673486"/>
    <w:rsid w:val="0067640E"/>
    <w:rsid w:val="006A7AF5"/>
    <w:rsid w:val="00700E4F"/>
    <w:rsid w:val="007313D2"/>
    <w:rsid w:val="00743A62"/>
    <w:rsid w:val="007C7CE0"/>
    <w:rsid w:val="007E7DD3"/>
    <w:rsid w:val="00841F46"/>
    <w:rsid w:val="0089222C"/>
    <w:rsid w:val="00972414"/>
    <w:rsid w:val="009F5885"/>
    <w:rsid w:val="00A04247"/>
    <w:rsid w:val="00AF27A0"/>
    <w:rsid w:val="00AF6DC3"/>
    <w:rsid w:val="00B0583C"/>
    <w:rsid w:val="00B37C50"/>
    <w:rsid w:val="00B41C67"/>
    <w:rsid w:val="00B66AC0"/>
    <w:rsid w:val="00B95D3A"/>
    <w:rsid w:val="00C02B46"/>
    <w:rsid w:val="00CA3787"/>
    <w:rsid w:val="00D375C3"/>
    <w:rsid w:val="00DA42E1"/>
    <w:rsid w:val="00DC122E"/>
    <w:rsid w:val="00DD6881"/>
    <w:rsid w:val="00DE3900"/>
    <w:rsid w:val="00DE40F1"/>
    <w:rsid w:val="00DF0712"/>
    <w:rsid w:val="00E80920"/>
    <w:rsid w:val="00E937FC"/>
    <w:rsid w:val="00E968F2"/>
    <w:rsid w:val="00F0558A"/>
    <w:rsid w:val="00F17691"/>
    <w:rsid w:val="00F63CB6"/>
    <w:rsid w:val="00FF2B33"/>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201AF"/>
  <w15:chartTrackingRefBased/>
  <w15:docId w15:val="{643E14BB-4767-4576-8169-60A5CF24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80D"/>
    <w:pPr>
      <w:spacing w:after="0" w:line="240" w:lineRule="auto"/>
      <w:ind w:firstLine="720"/>
      <w:jc w:val="both"/>
    </w:pPr>
    <w:rPr>
      <w:rFonts w:ascii="Times New Roman" w:eastAsia="Times New Roman" w:hAnsi="Times New Roman" w:cs="Times New Roman"/>
      <w:sz w:val="24"/>
      <w:szCs w:val="20"/>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80D"/>
    <w:pPr>
      <w:tabs>
        <w:tab w:val="center" w:pos="4320"/>
        <w:tab w:val="right" w:pos="8640"/>
      </w:tabs>
    </w:pPr>
  </w:style>
  <w:style w:type="character" w:customStyle="1" w:styleId="HeaderChar">
    <w:name w:val="Header Char"/>
    <w:basedOn w:val="DefaultParagraphFont"/>
    <w:link w:val="Header"/>
    <w:rsid w:val="001A480D"/>
    <w:rPr>
      <w:rFonts w:ascii="Times New Roman" w:eastAsia="Times New Roman" w:hAnsi="Times New Roman" w:cs="Times New Roman"/>
      <w:sz w:val="24"/>
      <w:szCs w:val="20"/>
      <w:lang w:val="ro-RO" w:eastAsia="en-GB"/>
    </w:rPr>
  </w:style>
  <w:style w:type="character" w:styleId="Hyperlink">
    <w:name w:val="Hyperlink"/>
    <w:rsid w:val="001A480D"/>
    <w:rPr>
      <w:color w:val="0000FF"/>
      <w:u w:val="single"/>
    </w:rPr>
  </w:style>
  <w:style w:type="paragraph" w:styleId="Footer">
    <w:name w:val="footer"/>
    <w:basedOn w:val="Normal"/>
    <w:link w:val="FooterChar"/>
    <w:uiPriority w:val="99"/>
    <w:unhideWhenUsed/>
    <w:rsid w:val="00DE40F1"/>
    <w:pPr>
      <w:tabs>
        <w:tab w:val="center" w:pos="4680"/>
        <w:tab w:val="right" w:pos="9360"/>
      </w:tabs>
    </w:pPr>
  </w:style>
  <w:style w:type="character" w:customStyle="1" w:styleId="FooterChar">
    <w:name w:val="Footer Char"/>
    <w:basedOn w:val="DefaultParagraphFont"/>
    <w:link w:val="Footer"/>
    <w:uiPriority w:val="99"/>
    <w:rsid w:val="00DE40F1"/>
    <w:rPr>
      <w:rFonts w:ascii="Times New Roman" w:eastAsia="Times New Roman" w:hAnsi="Times New Roman" w:cs="Times New Roman"/>
      <w:sz w:val="24"/>
      <w:szCs w:val="20"/>
      <w:lang w:val="ro-RO" w:eastAsia="en-GB"/>
    </w:rPr>
  </w:style>
  <w:style w:type="paragraph" w:styleId="ListParagraph">
    <w:name w:val="List Paragraph"/>
    <w:basedOn w:val="Normal"/>
    <w:uiPriority w:val="34"/>
    <w:qFormat/>
    <w:rsid w:val="00641B88"/>
    <w:pPr>
      <w:spacing w:after="200" w:line="276" w:lineRule="auto"/>
      <w:ind w:left="720" w:firstLine="0"/>
      <w:contextualSpacing/>
      <w:jc w:val="left"/>
    </w:pPr>
    <w:rPr>
      <w:rFonts w:ascii="Calibri" w:eastAsia="Calibri" w:hAnsi="Calibri"/>
      <w:sz w:val="22"/>
      <w:szCs w:val="22"/>
      <w:lang w:eastAsia="en-US"/>
    </w:rPr>
  </w:style>
  <w:style w:type="paragraph" w:customStyle="1" w:styleId="Normal1">
    <w:name w:val="Normal1"/>
    <w:basedOn w:val="Normal"/>
    <w:uiPriority w:val="99"/>
    <w:rsid w:val="00641B88"/>
    <w:pPr>
      <w:spacing w:before="100" w:beforeAutospacing="1" w:after="100" w:afterAutospacing="1"/>
      <w:ind w:firstLine="0"/>
      <w:jc w:val="left"/>
    </w:pPr>
    <w:rPr>
      <w:szCs w:val="24"/>
      <w:lang w:val="en-GB"/>
    </w:rPr>
  </w:style>
  <w:style w:type="paragraph" w:styleId="Title">
    <w:name w:val="Title"/>
    <w:basedOn w:val="Normal"/>
    <w:next w:val="Normal"/>
    <w:link w:val="TitleChar"/>
    <w:uiPriority w:val="99"/>
    <w:qFormat/>
    <w:rsid w:val="0089222C"/>
    <w:pPr>
      <w:spacing w:before="240" w:after="60"/>
      <w:ind w:firstLine="0"/>
      <w:jc w:val="center"/>
      <w:outlineLvl w:val="0"/>
    </w:pPr>
    <w:rPr>
      <w:rFonts w:ascii="Calibri Light" w:hAnsi="Calibri Light"/>
      <w:b/>
      <w:bCs/>
      <w:kern w:val="28"/>
      <w:sz w:val="32"/>
      <w:szCs w:val="32"/>
      <w:lang w:eastAsia="ro-RO"/>
    </w:rPr>
  </w:style>
  <w:style w:type="character" w:customStyle="1" w:styleId="TitleChar">
    <w:name w:val="Title Char"/>
    <w:basedOn w:val="DefaultParagraphFont"/>
    <w:link w:val="Title"/>
    <w:rsid w:val="0089222C"/>
    <w:rPr>
      <w:rFonts w:ascii="Calibri Light" w:eastAsia="Times New Roman" w:hAnsi="Calibri Light" w:cs="Times New Roman"/>
      <w:b/>
      <w:bCs/>
      <w:kern w:val="28"/>
      <w:sz w:val="32"/>
      <w:szCs w:val="32"/>
      <w:lang w:val="ro-RO" w:eastAsia="ro-RO"/>
    </w:rPr>
  </w:style>
  <w:style w:type="character" w:customStyle="1" w:styleId="TitleChar1">
    <w:name w:val="Title Char1"/>
    <w:uiPriority w:val="99"/>
    <w:locked/>
    <w:rsid w:val="00517EA0"/>
    <w:rPr>
      <w:rFonts w:ascii="Calibri Light" w:hAnsi="Calibri Light"/>
      <w:b/>
      <w:kern w:val="28"/>
      <w:sz w:val="32"/>
      <w:lang w:val="ro-RO" w:eastAsia="ro-RO"/>
    </w:rPr>
  </w:style>
  <w:style w:type="paragraph" w:styleId="BalloonText">
    <w:name w:val="Balloon Text"/>
    <w:basedOn w:val="Normal"/>
    <w:link w:val="BalloonTextChar"/>
    <w:uiPriority w:val="99"/>
    <w:semiHidden/>
    <w:unhideWhenUsed/>
    <w:rsid w:val="005D5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DB6"/>
    <w:rPr>
      <w:rFonts w:ascii="Segoe UI" w:eastAsia="Times New Roman" w:hAnsi="Segoe UI" w:cs="Segoe UI"/>
      <w:sz w:val="18"/>
      <w:szCs w:val="18"/>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nsamantromania.ro/wp-content/uploads/2022/02/HG_145_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censamantromania.ro/wp-content/uploads/2021/11/HG-1071_202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ensamantromania.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ele@ilfov.insse.ro" TargetMode="External"/><Relationship Id="rId2" Type="http://schemas.openxmlformats.org/officeDocument/2006/relationships/hyperlink" Target="http://www.ilfov.insse.ro" TargetMode="External"/><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mailto:tele@ilfov.insse.ro" TargetMode="External"/><Relationship Id="rId4" Type="http://schemas.openxmlformats.org/officeDocument/2006/relationships/hyperlink" Target="http://www.ilfov.inss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Georgeta Gheorghe</dc:creator>
  <cp:keywords/>
  <dc:description/>
  <cp:lastModifiedBy>Daniela Georgeta Gheorghe</cp:lastModifiedBy>
  <cp:revision>16</cp:revision>
  <cp:lastPrinted>2022-05-31T06:18:00Z</cp:lastPrinted>
  <dcterms:created xsi:type="dcterms:W3CDTF">2022-03-11T09:05:00Z</dcterms:created>
  <dcterms:modified xsi:type="dcterms:W3CDTF">2022-05-31T06:24:00Z</dcterms:modified>
</cp:coreProperties>
</file>