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8D" w:rsidRPr="00816D8D" w:rsidRDefault="00816D8D" w:rsidP="00816D8D">
      <w:pPr>
        <w:shd w:val="clear" w:color="auto" w:fill="FFFFFF"/>
        <w:spacing w:after="0" w:line="360" w:lineRule="atLeast"/>
        <w:jc w:val="both"/>
        <w:textAlignment w:val="baseline"/>
        <w:rPr>
          <w:rFonts w:ascii="inherit" w:eastAsia="Times New Roman" w:hAnsi="inherit" w:cs="Times New Roman"/>
          <w:color w:val="000000"/>
          <w:sz w:val="23"/>
          <w:szCs w:val="23"/>
        </w:rPr>
      </w:pPr>
      <w:r w:rsidRPr="00816D8D">
        <w:rPr>
          <w:rFonts w:ascii="Verdana" w:eastAsia="Times New Roman" w:hAnsi="Verdana" w:cs="Times New Roman"/>
          <w:b/>
          <w:bCs/>
          <w:color w:val="8B0000"/>
          <w:sz w:val="30"/>
          <w:szCs w:val="30"/>
          <w:bdr w:val="none" w:sz="0" w:space="0" w:color="auto" w:frame="1"/>
        </w:rPr>
        <w:t>ORDIN nr. 1.107 din 30 iunie 2020</w:t>
      </w:r>
      <w:r w:rsidRPr="00816D8D">
        <w:rPr>
          <w:rFonts w:ascii="Verdana" w:eastAsia="Times New Roman" w:hAnsi="Verdana" w:cs="Times New Roman"/>
          <w:b/>
          <w:bCs/>
          <w:color w:val="00008B"/>
          <w:sz w:val="17"/>
          <w:szCs w:val="17"/>
          <w:bdr w:val="none" w:sz="0" w:space="0" w:color="auto" w:frame="1"/>
        </w:rPr>
        <w:t>privind modificarea </w:t>
      </w:r>
      <w:hyperlink r:id="rId5" w:history="1">
        <w:r w:rsidRPr="00816D8D">
          <w:rPr>
            <w:rFonts w:ascii="Verdana" w:eastAsia="Times New Roman" w:hAnsi="Verdana" w:cs="Times New Roman"/>
            <w:b/>
            <w:bCs/>
            <w:color w:val="386897"/>
            <w:sz w:val="17"/>
            <w:szCs w:val="17"/>
            <w:bdr w:val="none" w:sz="0" w:space="0" w:color="auto" w:frame="1"/>
          </w:rPr>
          <w:t>Ordinului ministrului muncii și protecției sociale nr. 741/2020</w:t>
        </w:r>
      </w:hyperlink>
      <w:r w:rsidRPr="00816D8D">
        <w:rPr>
          <w:rFonts w:ascii="Verdana" w:eastAsia="Times New Roman" w:hAnsi="Verdana" w:cs="Times New Roman"/>
          <w:b/>
          <w:bCs/>
          <w:color w:val="00008B"/>
          <w:sz w:val="17"/>
          <w:szCs w:val="17"/>
          <w:bdr w:val="none" w:sz="0" w:space="0" w:color="auto" w:frame="1"/>
        </w:rPr>
        <w:t> pentru aprobarea modelului documentelor prevăzute la </w:t>
      </w:r>
      <w:hyperlink r:id="rId6" w:history="1">
        <w:r w:rsidRPr="00816D8D">
          <w:rPr>
            <w:rFonts w:ascii="Verdana" w:eastAsia="Times New Roman" w:hAnsi="Verdana" w:cs="Times New Roman"/>
            <w:b/>
            <w:bCs/>
            <w:color w:val="386897"/>
            <w:sz w:val="17"/>
            <w:szCs w:val="17"/>
            <w:bdr w:val="none" w:sz="0" w:space="0" w:color="auto" w:frame="1"/>
          </w:rPr>
          <w:t>art. XII alin. (1) din Ordonanța de urgență a Guvernului nr. 30/2020</w:t>
        </w:r>
      </w:hyperlink>
      <w:r w:rsidRPr="00816D8D">
        <w:rPr>
          <w:rFonts w:ascii="Verdana" w:eastAsia="Times New Roman" w:hAnsi="Verdana" w:cs="Times New Roman"/>
          <w:b/>
          <w:bCs/>
          <w:color w:val="00008B"/>
          <w:sz w:val="17"/>
          <w:szCs w:val="17"/>
          <w:bdr w:val="none" w:sz="0" w:space="0" w:color="auto" w:frame="1"/>
        </w:rPr>
        <w:t> pentru modificarea și completarea unor acte normative, precum și pentru stabilirea unor măsuri în domeniul protecției sociale în contextul situației epidemiologice determinate de răspândirea coronavirusului SARS-CoV-2, cu modificările și completările aduse prin </w:t>
      </w:r>
      <w:hyperlink r:id="rId7" w:history="1">
        <w:r w:rsidRPr="00816D8D">
          <w:rPr>
            <w:rFonts w:ascii="Verdana" w:eastAsia="Times New Roman" w:hAnsi="Verdana" w:cs="Times New Roman"/>
            <w:b/>
            <w:bCs/>
            <w:color w:val="386897"/>
            <w:sz w:val="17"/>
            <w:szCs w:val="17"/>
            <w:bdr w:val="none" w:sz="0" w:space="0" w:color="auto" w:frame="1"/>
          </w:rPr>
          <w:t>Ordonanța de urgență a Guvernului nr. 32/2020</w:t>
        </w:r>
      </w:hyperlink>
      <w:r w:rsidRPr="00816D8D">
        <w:rPr>
          <w:rFonts w:ascii="Verdana" w:eastAsia="Times New Roman" w:hAnsi="Verdana" w:cs="Times New Roman"/>
          <w:b/>
          <w:bCs/>
          <w:color w:val="00008B"/>
          <w:sz w:val="17"/>
          <w:szCs w:val="17"/>
          <w:bdr w:val="none" w:sz="0" w:space="0" w:color="auto" w:frame="1"/>
        </w:rPr>
        <w:t> pentru modificarea și completarea Ordonanței de urgență a Guvernului nr. 30/2020 pentru modificarea și completarea unor acte normative, precum și pentru stabilirea unor măsuri în domeniul protecției sociale în contextul situației epidemiologice determinate de răspândirea coronavirusului SARS-CoV-2 și pentru stabilirea unor măsuri suplimentare de protecție socială</w:t>
      </w:r>
    </w:p>
    <w:tbl>
      <w:tblPr>
        <w:tblW w:w="9350" w:type="dxa"/>
        <w:tblInd w:w="144" w:type="dxa"/>
        <w:tblCellMar>
          <w:left w:w="0" w:type="dxa"/>
          <w:right w:w="0" w:type="dxa"/>
        </w:tblCellMar>
        <w:tblLook w:val="04A0" w:firstRow="1" w:lastRow="0" w:firstColumn="1" w:lastColumn="0" w:noHBand="0" w:noVBand="1"/>
      </w:tblPr>
      <w:tblGrid>
        <w:gridCol w:w="1298"/>
        <w:gridCol w:w="8052"/>
      </w:tblGrid>
      <w:tr w:rsidR="00816D8D" w:rsidRPr="00816D8D" w:rsidTr="00816D8D">
        <w:tc>
          <w:tcPr>
            <w:tcW w:w="0" w:type="auto"/>
            <w:tcBorders>
              <w:top w:val="nil"/>
              <w:left w:val="nil"/>
              <w:bottom w:val="nil"/>
              <w:right w:val="nil"/>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sz w:val="24"/>
                <w:szCs w:val="24"/>
              </w:rPr>
            </w:pPr>
            <w:r w:rsidRPr="00816D8D">
              <w:rPr>
                <w:rFonts w:ascii="Arial" w:eastAsia="Times New Roman" w:hAnsi="Arial" w:cs="Arial"/>
                <w:b/>
                <w:bCs/>
                <w:color w:val="000000"/>
                <w:sz w:val="18"/>
                <w:szCs w:val="18"/>
                <w:bdr w:val="none" w:sz="0" w:space="0" w:color="auto" w:frame="1"/>
              </w:rPr>
              <w:t>EMITENT</w:t>
            </w:r>
          </w:p>
        </w:tc>
        <w:tc>
          <w:tcPr>
            <w:tcW w:w="0" w:type="auto"/>
            <w:tcBorders>
              <w:top w:val="nil"/>
              <w:left w:val="nil"/>
              <w:bottom w:val="nil"/>
              <w:right w:val="nil"/>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sz w:val="24"/>
                <w:szCs w:val="24"/>
              </w:rPr>
            </w:pPr>
            <w:r w:rsidRPr="00816D8D">
              <w:rPr>
                <w:rFonts w:ascii="Verdana" w:eastAsia="Times New Roman" w:hAnsi="Symbol" w:cs="Times New Roman"/>
                <w:b/>
                <w:bCs/>
                <w:color w:val="006400"/>
                <w:sz w:val="18"/>
                <w:szCs w:val="18"/>
                <w:bdr w:val="none" w:sz="0" w:space="0" w:color="auto" w:frame="1"/>
              </w:rPr>
              <w:t></w:t>
            </w:r>
            <w:r w:rsidRPr="00816D8D">
              <w:rPr>
                <w:rFonts w:ascii="Verdana" w:eastAsia="Times New Roman" w:hAnsi="Verdana" w:cs="Times New Roman"/>
                <w:b/>
                <w:bCs/>
                <w:color w:val="006400"/>
                <w:sz w:val="18"/>
                <w:szCs w:val="18"/>
                <w:bdr w:val="none" w:sz="0" w:space="0" w:color="auto" w:frame="1"/>
              </w:rPr>
              <w:t xml:space="preserve">  MINISTERUL MUNCII ȘI PROTECȚIEI SOCIALE</w:t>
            </w:r>
          </w:p>
        </w:tc>
      </w:tr>
    </w:tbl>
    <w:p w:rsidR="004C3A82" w:rsidRDefault="00816D8D" w:rsidP="00816D8D">
      <w:pPr>
        <w:shd w:val="clear" w:color="auto" w:fill="FFFFFF"/>
        <w:spacing w:after="0" w:line="360" w:lineRule="atLeast"/>
        <w:ind w:left="-81" w:right="-81"/>
        <w:jc w:val="both"/>
        <w:textAlignment w:val="baseline"/>
        <w:rPr>
          <w:rFonts w:ascii="Verdana" w:eastAsia="Times New Roman" w:hAnsi="Verdana" w:cs="Times New Roman"/>
          <w:b/>
          <w:bCs/>
          <w:color w:val="00008B"/>
          <w:sz w:val="17"/>
          <w:szCs w:val="17"/>
          <w:bdr w:val="none" w:sz="0" w:space="0" w:color="auto" w:frame="1"/>
        </w:rPr>
      </w:pPr>
      <w:r w:rsidRPr="00816D8D">
        <w:rPr>
          <w:rFonts w:ascii="Arial" w:eastAsia="Times New Roman" w:hAnsi="Arial" w:cs="Arial"/>
          <w:b/>
          <w:bCs/>
          <w:color w:val="000000"/>
          <w:sz w:val="18"/>
          <w:szCs w:val="18"/>
          <w:bdr w:val="none" w:sz="0" w:space="0" w:color="auto" w:frame="1"/>
        </w:rPr>
        <w:t>Publicat în  </w:t>
      </w:r>
      <w:r w:rsidRPr="00816D8D">
        <w:rPr>
          <w:rFonts w:ascii="Verdana" w:eastAsia="Times New Roman" w:hAnsi="Verdana" w:cs="Arial"/>
          <w:b/>
          <w:bCs/>
          <w:color w:val="00008B"/>
          <w:sz w:val="18"/>
          <w:szCs w:val="18"/>
          <w:bdr w:val="none" w:sz="0" w:space="0" w:color="auto" w:frame="1"/>
        </w:rPr>
        <w:t>MONITORUL OFICIAL nr. 576 din 1 iulie 2020</w:t>
      </w:r>
      <w:r w:rsidRPr="00816D8D">
        <w:rPr>
          <w:rFonts w:ascii="inherit" w:eastAsia="Times New Roman" w:hAnsi="inherit" w:cs="Times New Roman"/>
          <w:color w:val="000000"/>
          <w:sz w:val="21"/>
          <w:szCs w:val="21"/>
          <w:bdr w:val="none" w:sz="0" w:space="0" w:color="auto" w:frame="1"/>
        </w:rPr>
        <w:br/>
      </w:r>
      <w:r w:rsidRPr="00816D8D">
        <w:rPr>
          <w:rFonts w:ascii="inherit" w:eastAsia="Times New Roman" w:hAnsi="inherit" w:cs="Times New Roman"/>
          <w:color w:val="000000"/>
          <w:sz w:val="21"/>
          <w:szCs w:val="21"/>
          <w:bdr w:val="none" w:sz="0" w:space="0" w:color="auto" w:frame="1"/>
        </w:rPr>
        <w:br/>
      </w:r>
      <w:r w:rsidRPr="00816D8D">
        <w:rPr>
          <w:rFonts w:ascii="inherit" w:eastAsia="Times New Roman" w:hAnsi="inherit" w:cs="Times New Roman"/>
          <w:color w:val="000000"/>
          <w:sz w:val="21"/>
          <w:szCs w:val="21"/>
          <w:bdr w:val="none" w:sz="0" w:space="0" w:color="auto" w:frame="1"/>
        </w:rPr>
        <w:br/>
      </w:r>
      <w:r w:rsidRPr="00816D8D">
        <w:rPr>
          <w:rFonts w:ascii="inherit" w:eastAsia="Times New Roman" w:hAnsi="inherit" w:cs="Times New Roman"/>
          <w:color w:val="000000"/>
          <w:sz w:val="21"/>
          <w:szCs w:val="21"/>
          <w:bdr w:val="none" w:sz="0" w:space="0" w:color="auto" w:frame="1"/>
        </w:rPr>
        <w:br/>
      </w:r>
      <w:r w:rsidRPr="00816D8D">
        <w:rPr>
          <w:rFonts w:ascii="inherit" w:eastAsia="Times New Roman" w:hAnsi="inherit" w:cs="Times New Roman"/>
          <w:color w:val="000000"/>
          <w:sz w:val="23"/>
          <w:szCs w:val="23"/>
          <w:bdr w:val="none" w:sz="0" w:space="0" w:color="auto" w:frame="1"/>
        </w:rPr>
        <w:t>Având în vedere dispozițiile:</w:t>
      </w:r>
      <w:r w:rsidRPr="00816D8D">
        <w:rPr>
          <w:rFonts w:ascii="Verdana" w:eastAsia="Times New Roman" w:hAnsi="Verdana" w:cs="Times New Roman"/>
          <w:b/>
          <w:bCs/>
          <w:color w:val="00008B"/>
          <w:sz w:val="18"/>
          <w:szCs w:val="18"/>
          <w:bdr w:val="none" w:sz="0" w:space="0" w:color="auto" w:frame="1"/>
        </w:rPr>
        <w:t>– </w:t>
      </w:r>
      <w:hyperlink r:id="rId8" w:history="1">
        <w:r w:rsidRPr="00816D8D">
          <w:rPr>
            <w:rFonts w:ascii="inherit" w:eastAsia="Times New Roman" w:hAnsi="inherit" w:cs="Times New Roman"/>
            <w:color w:val="386897"/>
            <w:sz w:val="23"/>
            <w:szCs w:val="23"/>
            <w:bdr w:val="none" w:sz="0" w:space="0" w:color="auto" w:frame="1"/>
          </w:rPr>
          <w:t>art. XII alin. (1) din Ordonanța de urgență a Guvernului nr. 30/2020</w:t>
        </w:r>
      </w:hyperlink>
      <w:r w:rsidRPr="00816D8D">
        <w:rPr>
          <w:rFonts w:ascii="inherit" w:eastAsia="Times New Roman" w:hAnsi="inherit" w:cs="Times New Roman"/>
          <w:color w:val="000000"/>
          <w:sz w:val="23"/>
          <w:szCs w:val="23"/>
          <w:bdr w:val="none" w:sz="0" w:space="0" w:color="auto" w:frame="1"/>
        </w:rPr>
        <w:t> pentru modificarea și completarea unor acte normative, precum și pentru stabilirea unor măsuri în domeniul protecției sociale în contextul situației epidemiologice determinate de răspândirea coronavirusului SARS-CoV-2, aprobată cu modificări și completări prin </w:t>
      </w:r>
      <w:hyperlink r:id="rId9" w:history="1">
        <w:r w:rsidRPr="00816D8D">
          <w:rPr>
            <w:rFonts w:ascii="inherit" w:eastAsia="Times New Roman" w:hAnsi="inherit" w:cs="Times New Roman"/>
            <w:color w:val="386897"/>
            <w:sz w:val="23"/>
            <w:szCs w:val="23"/>
            <w:bdr w:val="none" w:sz="0" w:space="0" w:color="auto" w:frame="1"/>
          </w:rPr>
          <w:t>Legea nr. 59/2020</w:t>
        </w:r>
      </w:hyperlink>
      <w:r w:rsidRPr="00816D8D">
        <w:rPr>
          <w:rFonts w:ascii="inherit" w:eastAsia="Times New Roman" w:hAnsi="inherit" w:cs="Times New Roman"/>
          <w:color w:val="000000"/>
          <w:sz w:val="23"/>
          <w:szCs w:val="23"/>
          <w:bdr w:val="none" w:sz="0" w:space="0" w:color="auto" w:frame="1"/>
        </w:rPr>
        <w:t>;</w:t>
      </w:r>
      <w:r w:rsidRPr="00816D8D">
        <w:rPr>
          <w:rFonts w:ascii="Verdana" w:eastAsia="Times New Roman" w:hAnsi="Verdana" w:cs="Times New Roman"/>
          <w:b/>
          <w:bCs/>
          <w:color w:val="00008B"/>
          <w:sz w:val="18"/>
          <w:szCs w:val="18"/>
          <w:bdr w:val="none" w:sz="0" w:space="0" w:color="auto" w:frame="1"/>
        </w:rPr>
        <w:t>– </w:t>
      </w:r>
      <w:hyperlink r:id="rId10" w:history="1">
        <w:r w:rsidRPr="00816D8D">
          <w:rPr>
            <w:rFonts w:ascii="inherit" w:eastAsia="Times New Roman" w:hAnsi="inherit" w:cs="Times New Roman"/>
            <w:color w:val="386897"/>
            <w:sz w:val="23"/>
            <w:szCs w:val="23"/>
            <w:bdr w:val="none" w:sz="0" w:space="0" w:color="auto" w:frame="1"/>
          </w:rPr>
          <w:t>Legii nr. 55/2020</w:t>
        </w:r>
      </w:hyperlink>
      <w:r w:rsidRPr="00816D8D">
        <w:rPr>
          <w:rFonts w:ascii="inherit" w:eastAsia="Times New Roman" w:hAnsi="inherit" w:cs="Times New Roman"/>
          <w:color w:val="000000"/>
          <w:sz w:val="23"/>
          <w:szCs w:val="23"/>
          <w:bdr w:val="none" w:sz="0" w:space="0" w:color="auto" w:frame="1"/>
        </w:rPr>
        <w:t> privind unele măsuri pentru prevenirea și combaterea efectelor pandemiei de COVID-19;</w:t>
      </w:r>
      <w:r w:rsidRPr="00816D8D">
        <w:rPr>
          <w:rFonts w:ascii="Verdana" w:eastAsia="Times New Roman" w:hAnsi="Verdana" w:cs="Times New Roman"/>
          <w:b/>
          <w:bCs/>
          <w:color w:val="00008B"/>
          <w:sz w:val="18"/>
          <w:szCs w:val="18"/>
          <w:bdr w:val="none" w:sz="0" w:space="0" w:color="auto" w:frame="1"/>
        </w:rPr>
        <w:t>– </w:t>
      </w:r>
      <w:hyperlink r:id="rId11" w:history="1">
        <w:r w:rsidRPr="00816D8D">
          <w:rPr>
            <w:rFonts w:ascii="inherit" w:eastAsia="Times New Roman" w:hAnsi="inherit" w:cs="Times New Roman"/>
            <w:color w:val="386897"/>
            <w:sz w:val="23"/>
            <w:szCs w:val="23"/>
            <w:bdr w:val="none" w:sz="0" w:space="0" w:color="auto" w:frame="1"/>
          </w:rPr>
          <w:t>Ordonanței de urgență a Guvernului nr. 92/2020</w:t>
        </w:r>
      </w:hyperlink>
      <w:r w:rsidRPr="00816D8D">
        <w:rPr>
          <w:rFonts w:ascii="inherit" w:eastAsia="Times New Roman" w:hAnsi="inherit" w:cs="Times New Roman"/>
          <w:color w:val="000000"/>
          <w:sz w:val="23"/>
          <w:szCs w:val="23"/>
          <w:bdr w:val="none" w:sz="0" w:space="0" w:color="auto" w:frame="1"/>
        </w:rPr>
        <w:t> pentru instituirea unor măsuri active de sprijin destinate angajaților și angajatorilor în contextul situației epidemiologice determinate de răspândirea coronavirusului SARS-CoV-2, precum și pentru modificarea unor acte normative;</w:t>
      </w:r>
      <w:r w:rsidRPr="00816D8D">
        <w:rPr>
          <w:rFonts w:ascii="Verdana" w:eastAsia="Times New Roman" w:hAnsi="Verdana" w:cs="Times New Roman"/>
          <w:b/>
          <w:bCs/>
          <w:color w:val="00008B"/>
          <w:sz w:val="18"/>
          <w:szCs w:val="18"/>
          <w:bdr w:val="none" w:sz="0" w:space="0" w:color="auto" w:frame="1"/>
        </w:rPr>
        <w:t>– </w:t>
      </w:r>
      <w:hyperlink r:id="rId12" w:history="1">
        <w:r w:rsidRPr="00816D8D">
          <w:rPr>
            <w:rFonts w:ascii="inherit" w:eastAsia="Times New Roman" w:hAnsi="inherit" w:cs="Times New Roman"/>
            <w:color w:val="386897"/>
            <w:sz w:val="23"/>
            <w:szCs w:val="23"/>
            <w:bdr w:val="none" w:sz="0" w:space="0" w:color="auto" w:frame="1"/>
          </w:rPr>
          <w:t>Hotărârii Guvernului nr. 394/2020</w:t>
        </w:r>
      </w:hyperlink>
      <w:r w:rsidRPr="00816D8D">
        <w:rPr>
          <w:rFonts w:ascii="inherit" w:eastAsia="Times New Roman" w:hAnsi="inherit" w:cs="Times New Roman"/>
          <w:color w:val="000000"/>
          <w:sz w:val="23"/>
          <w:szCs w:val="23"/>
          <w:bdr w:val="none" w:sz="0" w:space="0" w:color="auto" w:frame="1"/>
        </w:rPr>
        <w:t> privind declararea stării de alertă și măsurile care se aplică pe durata acesteia pentru prevenirea și combaterea efectelor pandemiei de COVID-19, aprobată cu modificări și completări prin </w:t>
      </w:r>
      <w:hyperlink r:id="rId13" w:history="1">
        <w:r w:rsidRPr="00816D8D">
          <w:rPr>
            <w:rFonts w:ascii="inherit" w:eastAsia="Times New Roman" w:hAnsi="inherit" w:cs="Times New Roman"/>
            <w:color w:val="386897"/>
            <w:sz w:val="23"/>
            <w:szCs w:val="23"/>
            <w:bdr w:val="none" w:sz="0" w:space="0" w:color="auto" w:frame="1"/>
          </w:rPr>
          <w:t>Hotărârea Parlamentului României nr. 5/2020</w:t>
        </w:r>
      </w:hyperlink>
      <w:r w:rsidRPr="00816D8D">
        <w:rPr>
          <w:rFonts w:ascii="inherit" w:eastAsia="Times New Roman" w:hAnsi="inherit" w:cs="Times New Roman"/>
          <w:color w:val="000000"/>
          <w:sz w:val="23"/>
          <w:szCs w:val="23"/>
          <w:bdr w:val="none" w:sz="0" w:space="0" w:color="auto" w:frame="1"/>
        </w:rPr>
        <w:t>, cu modificările și completările ulterioare;</w:t>
      </w:r>
      <w:r w:rsidRPr="00816D8D">
        <w:rPr>
          <w:rFonts w:ascii="Verdana" w:eastAsia="Times New Roman" w:hAnsi="Verdana" w:cs="Times New Roman"/>
          <w:b/>
          <w:bCs/>
          <w:color w:val="00008B"/>
          <w:sz w:val="18"/>
          <w:szCs w:val="18"/>
          <w:bdr w:val="none" w:sz="0" w:space="0" w:color="auto" w:frame="1"/>
        </w:rPr>
        <w:t>– </w:t>
      </w:r>
      <w:hyperlink r:id="rId14" w:history="1">
        <w:r w:rsidRPr="00816D8D">
          <w:rPr>
            <w:rFonts w:ascii="inherit" w:eastAsia="Times New Roman" w:hAnsi="inherit" w:cs="Times New Roman"/>
            <w:color w:val="386897"/>
            <w:sz w:val="23"/>
            <w:szCs w:val="23"/>
            <w:bdr w:val="none" w:sz="0" w:space="0" w:color="auto" w:frame="1"/>
          </w:rPr>
          <w:t>Hotărârii Guvernului nr. 476/2020</w:t>
        </w:r>
      </w:hyperlink>
      <w:r w:rsidRPr="00816D8D">
        <w:rPr>
          <w:rFonts w:ascii="inherit" w:eastAsia="Times New Roman" w:hAnsi="inherit" w:cs="Times New Roman"/>
          <w:color w:val="000000"/>
          <w:sz w:val="23"/>
          <w:szCs w:val="23"/>
          <w:bdr w:val="none" w:sz="0" w:space="0" w:color="auto" w:frame="1"/>
        </w:rPr>
        <w:t> privind prelungirea stării de alertă pe teritoriul României și măsurile care se aplică pe durata acesteia pentru prevenirea și combaterea efectelor pandemiei de COVID-19,în baza prevederilor </w:t>
      </w:r>
      <w:hyperlink r:id="rId15" w:history="1">
        <w:r w:rsidRPr="00816D8D">
          <w:rPr>
            <w:rFonts w:ascii="inherit" w:eastAsia="Times New Roman" w:hAnsi="inherit" w:cs="Times New Roman"/>
            <w:color w:val="386897"/>
            <w:sz w:val="23"/>
            <w:szCs w:val="23"/>
            <w:bdr w:val="none" w:sz="0" w:space="0" w:color="auto" w:frame="1"/>
          </w:rPr>
          <w:t>art. 15 alin. (3) din Hotărârea Guvernului nr. 81/2020</w:t>
        </w:r>
      </w:hyperlink>
      <w:r w:rsidRPr="00816D8D">
        <w:rPr>
          <w:rFonts w:ascii="inherit" w:eastAsia="Times New Roman" w:hAnsi="inherit" w:cs="Times New Roman"/>
          <w:color w:val="000000"/>
          <w:sz w:val="23"/>
          <w:szCs w:val="23"/>
          <w:bdr w:val="none" w:sz="0" w:space="0" w:color="auto" w:frame="1"/>
        </w:rPr>
        <w:t> privind organizarea și funcționarea Ministerului Muncii și Protecției Sociale, cu completările ulterioare,ministrul muncii și protecției sociale emite următorul ordin:</w:t>
      </w:r>
      <w:r w:rsidRPr="00816D8D">
        <w:rPr>
          <w:rFonts w:ascii="Verdana" w:eastAsia="Times New Roman" w:hAnsi="Verdana" w:cs="Times New Roman"/>
          <w:b/>
          <w:bCs/>
          <w:color w:val="00008B"/>
          <w:sz w:val="17"/>
          <w:szCs w:val="17"/>
          <w:bdr w:val="none" w:sz="0" w:space="0" w:color="auto" w:frame="1"/>
        </w:rPr>
        <w:t>Articolul I</w:t>
      </w:r>
      <w:hyperlink r:id="rId16" w:history="1">
        <w:r w:rsidRPr="00816D8D">
          <w:rPr>
            <w:rFonts w:ascii="inherit" w:eastAsia="Times New Roman" w:hAnsi="inherit" w:cs="Times New Roman"/>
            <w:color w:val="386897"/>
            <w:sz w:val="23"/>
            <w:szCs w:val="23"/>
            <w:bdr w:val="none" w:sz="0" w:space="0" w:color="auto" w:frame="1"/>
          </w:rPr>
          <w:t>Anexa</w:t>
        </w:r>
      </w:hyperlink>
      <w:r w:rsidRPr="00816D8D">
        <w:rPr>
          <w:rFonts w:ascii="inherit" w:eastAsia="Times New Roman" w:hAnsi="inherit" w:cs="Times New Roman"/>
          <w:color w:val="000000"/>
          <w:sz w:val="23"/>
          <w:szCs w:val="23"/>
          <w:bdr w:val="none" w:sz="0" w:space="0" w:color="auto" w:frame="1"/>
        </w:rPr>
        <w:t> la </w:t>
      </w:r>
      <w:hyperlink r:id="rId17" w:history="1">
        <w:r w:rsidRPr="00816D8D">
          <w:rPr>
            <w:rFonts w:ascii="inherit" w:eastAsia="Times New Roman" w:hAnsi="inherit" w:cs="Times New Roman"/>
            <w:color w:val="386897"/>
            <w:sz w:val="23"/>
            <w:szCs w:val="23"/>
            <w:bdr w:val="none" w:sz="0" w:space="0" w:color="auto" w:frame="1"/>
          </w:rPr>
          <w:t>Ordinul ministrului muncii și protecției sociale nr. 741/2020</w:t>
        </w:r>
      </w:hyperlink>
      <w:r w:rsidRPr="00816D8D">
        <w:rPr>
          <w:rFonts w:ascii="inherit" w:eastAsia="Times New Roman" w:hAnsi="inherit" w:cs="Times New Roman"/>
          <w:color w:val="000000"/>
          <w:sz w:val="23"/>
          <w:szCs w:val="23"/>
          <w:bdr w:val="none" w:sz="0" w:space="0" w:color="auto" w:frame="1"/>
        </w:rPr>
        <w:t> pentru aprobarea modelului documentelor prevăzute la </w:t>
      </w:r>
      <w:hyperlink r:id="rId18" w:history="1">
        <w:r w:rsidRPr="00816D8D">
          <w:rPr>
            <w:rFonts w:ascii="inherit" w:eastAsia="Times New Roman" w:hAnsi="inherit" w:cs="Times New Roman"/>
            <w:color w:val="386897"/>
            <w:sz w:val="23"/>
            <w:szCs w:val="23"/>
            <w:bdr w:val="none" w:sz="0" w:space="0" w:color="auto" w:frame="1"/>
          </w:rPr>
          <w:t>art. XII alin. (1) din Ordonanța de urgență a Guvernului nr. 30/2020</w:t>
        </w:r>
      </w:hyperlink>
      <w:r w:rsidRPr="00816D8D">
        <w:rPr>
          <w:rFonts w:ascii="inherit" w:eastAsia="Times New Roman" w:hAnsi="inherit" w:cs="Times New Roman"/>
          <w:color w:val="000000"/>
          <w:sz w:val="23"/>
          <w:szCs w:val="23"/>
          <w:bdr w:val="none" w:sz="0" w:space="0" w:color="auto" w:frame="1"/>
        </w:rPr>
        <w:t xml:space="preserve"> pentru modificarea și completarea unor acte normative, precum și pentru stabilirea unor măsuri în domeniul protecției sociale în contextul situației epidemiologice determinate de răspândirea coronavirusului SARS-CoV-2, </w:t>
      </w:r>
      <w:r w:rsidRPr="00816D8D">
        <w:rPr>
          <w:rFonts w:ascii="inherit" w:eastAsia="Times New Roman" w:hAnsi="inherit" w:cs="Times New Roman"/>
          <w:color w:val="000000"/>
          <w:sz w:val="23"/>
          <w:szCs w:val="23"/>
          <w:bdr w:val="none" w:sz="0" w:space="0" w:color="auto" w:frame="1"/>
        </w:rPr>
        <w:lastRenderedPageBreak/>
        <w:t>cu modificările și completările aduse prin </w:t>
      </w:r>
      <w:hyperlink r:id="rId19" w:history="1">
        <w:r w:rsidRPr="00816D8D">
          <w:rPr>
            <w:rFonts w:ascii="inherit" w:eastAsia="Times New Roman" w:hAnsi="inherit" w:cs="Times New Roman"/>
            <w:color w:val="386897"/>
            <w:sz w:val="23"/>
            <w:szCs w:val="23"/>
            <w:bdr w:val="none" w:sz="0" w:space="0" w:color="auto" w:frame="1"/>
          </w:rPr>
          <w:t>Ordonanța de urgență a Guvernului nr. 32/2020</w:t>
        </w:r>
      </w:hyperlink>
      <w:r w:rsidRPr="00816D8D">
        <w:rPr>
          <w:rFonts w:ascii="inherit" w:eastAsia="Times New Roman" w:hAnsi="inherit" w:cs="Times New Roman"/>
          <w:color w:val="000000"/>
          <w:sz w:val="23"/>
          <w:szCs w:val="23"/>
          <w:bdr w:val="none" w:sz="0" w:space="0" w:color="auto" w:frame="1"/>
        </w:rPr>
        <w:t> pentru modificarea și completarea </w:t>
      </w:r>
      <w:hyperlink r:id="rId20" w:history="1">
        <w:r w:rsidRPr="00816D8D">
          <w:rPr>
            <w:rFonts w:ascii="inherit" w:eastAsia="Times New Roman" w:hAnsi="inherit" w:cs="Times New Roman"/>
            <w:color w:val="386897"/>
            <w:sz w:val="23"/>
            <w:szCs w:val="23"/>
            <w:bdr w:val="none" w:sz="0" w:space="0" w:color="auto" w:frame="1"/>
          </w:rPr>
          <w:t>Ordonanței de urgență a Guvernului nr. 30/2020</w:t>
        </w:r>
      </w:hyperlink>
      <w:r w:rsidRPr="00816D8D">
        <w:rPr>
          <w:rFonts w:ascii="inherit" w:eastAsia="Times New Roman" w:hAnsi="inherit" w:cs="Times New Roman"/>
          <w:color w:val="000000"/>
          <w:sz w:val="23"/>
          <w:szCs w:val="23"/>
          <w:bdr w:val="none" w:sz="0" w:space="0" w:color="auto" w:frame="1"/>
        </w:rPr>
        <w:t> pentru modificarea și completarea unor acte normative, precum și pentru stabilirea unor măsuri în domeniul protecției sociale în contextul situației epidemiologice determinate de răspândirea coronavirusului SARS-CoV-2 și pentru stabilirea unor măsuri suplimentare de protecție socială, publicat în Monitorul Oficial al României, Partea I, nr. 269 din 31 martie 2020, se modifică și se înlocuiește cu </w:t>
      </w:r>
      <w:r w:rsidRPr="00816D8D">
        <w:rPr>
          <w:rFonts w:ascii="inherit" w:eastAsia="Times New Roman" w:hAnsi="inherit" w:cs="Times New Roman"/>
          <w:color w:val="006400"/>
          <w:sz w:val="23"/>
          <w:szCs w:val="23"/>
          <w:u w:val="single"/>
          <w:bdr w:val="none" w:sz="0" w:space="0" w:color="auto" w:frame="1"/>
        </w:rPr>
        <w:t>anexa</w:t>
      </w:r>
      <w:r w:rsidRPr="00816D8D">
        <w:rPr>
          <w:rFonts w:ascii="inherit" w:eastAsia="Times New Roman" w:hAnsi="inherit" w:cs="Times New Roman"/>
          <w:color w:val="000000"/>
          <w:sz w:val="23"/>
          <w:szCs w:val="23"/>
          <w:bdr w:val="none" w:sz="0" w:space="0" w:color="auto" w:frame="1"/>
        </w:rPr>
        <w:t> care face parte integrantă din prezentul ordin.</w:t>
      </w:r>
      <w:r w:rsidRPr="00816D8D">
        <w:rPr>
          <w:rFonts w:ascii="Verdana" w:eastAsia="Times New Roman" w:hAnsi="Verdana" w:cs="Times New Roman"/>
          <w:b/>
          <w:bCs/>
          <w:color w:val="00008B"/>
          <w:sz w:val="17"/>
          <w:szCs w:val="17"/>
          <w:bdr w:val="none" w:sz="0" w:space="0" w:color="auto" w:frame="1"/>
        </w:rPr>
        <w:t>Articolul II</w:t>
      </w:r>
      <w:r w:rsidRPr="00816D8D">
        <w:rPr>
          <w:rFonts w:ascii="inherit" w:eastAsia="Times New Roman" w:hAnsi="inherit" w:cs="Times New Roman"/>
          <w:color w:val="000000"/>
          <w:sz w:val="23"/>
          <w:szCs w:val="23"/>
          <w:bdr w:val="none" w:sz="0" w:space="0" w:color="auto" w:frame="1"/>
        </w:rPr>
        <w:t>Prezentul ordin se publică în Monitorul Oficial al României, Partea I.</w:t>
      </w:r>
      <w:r w:rsidRPr="00816D8D">
        <w:rPr>
          <w:rFonts w:ascii="inherit" w:eastAsia="Times New Roman" w:hAnsi="inherit" w:cs="Times New Roman"/>
          <w:color w:val="000000"/>
          <w:sz w:val="23"/>
          <w:szCs w:val="23"/>
          <w:bdr w:val="none" w:sz="0" w:space="0" w:color="auto" w:frame="1"/>
        </w:rPr>
        <w:br/>
      </w:r>
      <w:r w:rsidRPr="00816D8D">
        <w:rPr>
          <w:rFonts w:ascii="Verdana" w:eastAsia="Times New Roman" w:hAnsi="Verdana" w:cs="Times New Roman"/>
          <w:b/>
          <w:bCs/>
          <w:color w:val="00008B"/>
          <w:sz w:val="17"/>
          <w:szCs w:val="17"/>
          <w:bdr w:val="none" w:sz="0" w:space="0" w:color="auto" w:frame="1"/>
        </w:rPr>
        <w:t>Ministrul muncii și protecției sociale,</w:t>
      </w:r>
      <w:r w:rsidRPr="00816D8D">
        <w:rPr>
          <w:rFonts w:ascii="inherit" w:eastAsia="Times New Roman" w:hAnsi="inherit" w:cs="Times New Roman"/>
          <w:color w:val="000000"/>
          <w:sz w:val="23"/>
          <w:szCs w:val="23"/>
          <w:bdr w:val="none" w:sz="0" w:space="0" w:color="auto" w:frame="1"/>
        </w:rPr>
        <w:br/>
      </w:r>
      <w:r w:rsidRPr="00816D8D">
        <w:rPr>
          <w:rFonts w:ascii="Verdana" w:eastAsia="Times New Roman" w:hAnsi="Verdana" w:cs="Times New Roman"/>
          <w:b/>
          <w:bCs/>
          <w:color w:val="00008B"/>
          <w:sz w:val="17"/>
          <w:szCs w:val="17"/>
          <w:bdr w:val="none" w:sz="0" w:space="0" w:color="auto" w:frame="1"/>
        </w:rPr>
        <w:t>Victoria Violeta Alexandru</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București, 30 iunie 2020.Nr. 1.107.</w:t>
      </w:r>
    </w:p>
    <w:p w:rsidR="004C3A82" w:rsidRDefault="004C3A82"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Verdana" w:eastAsia="Times New Roman" w:hAnsi="Verdana" w:cs="Times New Roman"/>
          <w:b/>
          <w:bCs/>
          <w:color w:val="00008B"/>
          <w:sz w:val="17"/>
          <w:szCs w:val="17"/>
          <w:bdr w:val="none" w:sz="0" w:space="0" w:color="auto" w:frame="1"/>
        </w:rPr>
        <w:t>ANEXĂ</w:t>
      </w:r>
      <w:r w:rsidRPr="00816D8D">
        <w:rPr>
          <w:rFonts w:ascii="inherit" w:eastAsia="Times New Roman" w:hAnsi="inherit" w:cs="Times New Roman"/>
          <w:color w:val="000000"/>
          <w:sz w:val="23"/>
          <w:szCs w:val="23"/>
          <w:bdr w:val="none" w:sz="0" w:space="0" w:color="auto" w:frame="1"/>
        </w:rPr>
        <w:t>(Anexa la </w:t>
      </w:r>
      <w:hyperlink r:id="rId21" w:history="1">
        <w:r w:rsidRPr="00816D8D">
          <w:rPr>
            <w:rFonts w:ascii="inherit" w:eastAsia="Times New Roman" w:hAnsi="inherit" w:cs="Times New Roman"/>
            <w:color w:val="386897"/>
            <w:sz w:val="23"/>
            <w:szCs w:val="23"/>
            <w:bdr w:val="none" w:sz="0" w:space="0" w:color="auto" w:frame="1"/>
          </w:rPr>
          <w:t>Ordinul nr. 741/2020</w:t>
        </w:r>
      </w:hyperlink>
      <w:r w:rsidRPr="00816D8D">
        <w:rPr>
          <w:rFonts w:ascii="inherit" w:eastAsia="Times New Roman" w:hAnsi="inherit" w:cs="Times New Roman"/>
          <w:color w:val="000000"/>
          <w:sz w:val="23"/>
          <w:szCs w:val="23"/>
          <w:bdr w:val="none" w:sz="0" w:space="0" w:color="auto" w:frame="1"/>
        </w:rPr>
        <w:t>)</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Angajator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Adresă sediu social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CUI/CIF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Cont bancar nr.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Telefon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E-mail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Către</w:t>
      </w:r>
      <w:r w:rsidR="004C3A82">
        <w:rPr>
          <w:rFonts w:ascii="inherit" w:eastAsia="Times New Roman" w:hAnsi="inherit" w:cs="Times New Roman"/>
          <w:color w:val="000000"/>
          <w:sz w:val="23"/>
          <w:szCs w:val="23"/>
          <w:bdr w:val="none" w:sz="0" w:space="0" w:color="auto" w:frame="1"/>
        </w:rPr>
        <w:t xml:space="preserve"> </w:t>
      </w:r>
      <w:r w:rsidRPr="00816D8D">
        <w:rPr>
          <w:rFonts w:ascii="inherit" w:eastAsia="Times New Roman" w:hAnsi="inherit" w:cs="Times New Roman"/>
          <w:color w:val="000000"/>
          <w:sz w:val="23"/>
          <w:szCs w:val="23"/>
          <w:bdr w:val="none" w:sz="0" w:space="0" w:color="auto" w:frame="1"/>
        </w:rPr>
        <w:t>AGENȚIA PENTRU OCUPAREA FORȚEI DE MUNCĂ JUDEȚEANĂ ................/MUNICIPIULUI BUCUREȘTI</w:t>
      </w:r>
      <w:r w:rsidRPr="00816D8D">
        <w:rPr>
          <w:rFonts w:ascii="inherit" w:eastAsia="Times New Roman" w:hAnsi="inherit" w:cs="Times New Roman"/>
          <w:color w:val="000000"/>
          <w:sz w:val="23"/>
          <w:szCs w:val="23"/>
          <w:bdr w:val="none" w:sz="0" w:space="0" w:color="auto" w:frame="1"/>
        </w:rPr>
        <w:br/>
        <w:t>CERERE</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Subsemnatul/(a), ..................................., în calitate de administrator/reprezentant legal al angajatorului .............................., cu sediul social în localitatea ......................, str. .............................. nr. ......., județul ....................../municipiul ........................, sectorul ........, vă solicit plata contravalorii indemnizației prevăzute la </w:t>
      </w:r>
      <w:hyperlink r:id="rId22" w:history="1">
        <w:r w:rsidRPr="00816D8D">
          <w:rPr>
            <w:rFonts w:ascii="inherit" w:eastAsia="Times New Roman" w:hAnsi="inherit" w:cs="Times New Roman"/>
            <w:color w:val="386897"/>
            <w:sz w:val="23"/>
            <w:szCs w:val="23"/>
            <w:bdr w:val="none" w:sz="0" w:space="0" w:color="auto" w:frame="1"/>
          </w:rPr>
          <w:t>art. XI alin. (1) din Ordonanța de urgență a Guvernului nr. 30/2020</w:t>
        </w:r>
      </w:hyperlink>
      <w:r w:rsidRPr="00816D8D">
        <w:rPr>
          <w:rFonts w:ascii="inherit" w:eastAsia="Times New Roman" w:hAnsi="inherit" w:cs="Times New Roman"/>
          <w:color w:val="000000"/>
          <w:sz w:val="23"/>
          <w:szCs w:val="23"/>
          <w:bdr w:val="none" w:sz="0" w:space="0" w:color="auto" w:frame="1"/>
        </w:rPr>
        <w:t> pentru modificarea și completarea unor acte normative, precum și pentru stabilirea unor măsuri în domeniul protecției sociale în contextul situației epidemiologice determinate de răspândirea coronavirusului SARS-CoV-2, aprobată cu modificări și completări prin </w:t>
      </w:r>
      <w:hyperlink r:id="rId23" w:history="1">
        <w:r w:rsidRPr="00816D8D">
          <w:rPr>
            <w:rFonts w:ascii="inherit" w:eastAsia="Times New Roman" w:hAnsi="inherit" w:cs="Times New Roman"/>
            <w:color w:val="386897"/>
            <w:sz w:val="23"/>
            <w:szCs w:val="23"/>
            <w:bdr w:val="none" w:sz="0" w:space="0" w:color="auto" w:frame="1"/>
          </w:rPr>
          <w:t>Legea nr. 59/2020</w:t>
        </w:r>
      </w:hyperlink>
      <w:r w:rsidRPr="00816D8D">
        <w:rPr>
          <w:rFonts w:ascii="inherit" w:eastAsia="Times New Roman" w:hAnsi="inherit" w:cs="Times New Roman"/>
          <w:color w:val="000000"/>
          <w:sz w:val="23"/>
          <w:szCs w:val="23"/>
          <w:bdr w:val="none" w:sz="0" w:space="0" w:color="auto" w:frame="1"/>
        </w:rPr>
        <w:t>, pentru un număr de .................... persoane, în sumă totală de ............................. lei brut, aferentă perioadei .......................... .Anexez prezentei:[ ] declarația pe propria răspundere privind reducerea sau întreruperea temporară a activității total sau parțial ca urmare a efectelor epidemiei de coronavirus SARS-CoV-2, pe perioada stării de urgență/stării de alertă (</w:t>
      </w:r>
      <w:r w:rsidRPr="00816D8D">
        <w:rPr>
          <w:rFonts w:ascii="inherit" w:eastAsia="Times New Roman" w:hAnsi="inherit" w:cs="Times New Roman"/>
          <w:color w:val="006400"/>
          <w:sz w:val="23"/>
          <w:szCs w:val="23"/>
          <w:u w:val="single"/>
          <w:bdr w:val="none" w:sz="0" w:space="0" w:color="auto" w:frame="1"/>
        </w:rPr>
        <w:t>anexa nr. 1</w:t>
      </w:r>
      <w:r w:rsidRPr="00816D8D">
        <w:rPr>
          <w:rFonts w:ascii="inherit" w:eastAsia="Times New Roman" w:hAnsi="inherit" w:cs="Times New Roman"/>
          <w:color w:val="000000"/>
          <w:sz w:val="23"/>
          <w:szCs w:val="23"/>
          <w:bdr w:val="none" w:sz="0" w:space="0" w:color="auto" w:frame="1"/>
        </w:rPr>
        <w:t>);[ ] lista persoanelor care urmează să beneficieze de indemnizație (</w:t>
      </w:r>
      <w:r w:rsidRPr="00816D8D">
        <w:rPr>
          <w:rFonts w:ascii="inherit" w:eastAsia="Times New Roman" w:hAnsi="inherit" w:cs="Times New Roman"/>
          <w:color w:val="006400"/>
          <w:sz w:val="23"/>
          <w:szCs w:val="23"/>
          <w:u w:val="single"/>
          <w:bdr w:val="none" w:sz="0" w:space="0" w:color="auto" w:frame="1"/>
        </w:rPr>
        <w:t>anexa nr. 2</w:t>
      </w:r>
      <w:r w:rsidRPr="00816D8D">
        <w:rPr>
          <w:rFonts w:ascii="inherit" w:eastAsia="Times New Roman" w:hAnsi="inherit" w:cs="Times New Roman"/>
          <w:color w:val="000000"/>
          <w:sz w:val="23"/>
          <w:szCs w:val="23"/>
          <w:bdr w:val="none" w:sz="0" w:space="0" w:color="auto" w:frame="1"/>
        </w:rPr>
        <w:t>).Numele și prenumele administratorului/reprezentantului legal (în clar) ..........................Semnătura ................................Data ......................</w:t>
      </w:r>
    </w:p>
    <w:p w:rsidR="004C3A82"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Verdana" w:eastAsia="Times New Roman" w:hAnsi="Verdana" w:cs="Times New Roman"/>
          <w:b/>
          <w:bCs/>
          <w:color w:val="00008B"/>
          <w:sz w:val="17"/>
          <w:szCs w:val="17"/>
          <w:bdr w:val="none" w:sz="0" w:space="0" w:color="auto" w:frame="1"/>
        </w:rPr>
        <w:lastRenderedPageBreak/>
        <w:t>Anexa nr. 1</w:t>
      </w:r>
      <w:r w:rsidRPr="00816D8D">
        <w:rPr>
          <w:rFonts w:ascii="inherit" w:eastAsia="Times New Roman" w:hAnsi="inherit" w:cs="Times New Roman"/>
          <w:color w:val="000000"/>
          <w:sz w:val="23"/>
          <w:szCs w:val="23"/>
          <w:bdr w:val="none" w:sz="0" w:space="0" w:color="auto" w:frame="1"/>
        </w:rPr>
        <w:t>la cerere</w:t>
      </w:r>
      <w:r w:rsidRPr="00816D8D">
        <w:rPr>
          <w:rFonts w:ascii="inherit" w:eastAsia="Times New Roman" w:hAnsi="inherit" w:cs="Times New Roman"/>
          <w:color w:val="000000"/>
          <w:sz w:val="23"/>
          <w:szCs w:val="23"/>
          <w:bdr w:val="none" w:sz="0" w:space="0" w:color="auto" w:frame="1"/>
        </w:rPr>
        <w:br/>
        <w:t>DECLARAȚIE PE PROPRIA RĂSPUNDERE</w:t>
      </w:r>
    </w:p>
    <w:p w:rsidR="00816D8D" w:rsidRPr="00816D8D" w:rsidRDefault="00816D8D" w:rsidP="00816D8D">
      <w:pPr>
        <w:shd w:val="clear" w:color="auto" w:fill="FFFFFF"/>
        <w:spacing w:after="0" w:line="360" w:lineRule="atLeast"/>
        <w:ind w:left="-81" w:right="-81"/>
        <w:jc w:val="both"/>
        <w:textAlignment w:val="baseline"/>
        <w:rPr>
          <w:rFonts w:ascii="Times New Roman" w:eastAsia="Times New Roman" w:hAnsi="Times New Roman" w:cs="Times New Roman"/>
          <w:sz w:val="24"/>
          <w:szCs w:val="24"/>
          <w:bdr w:val="none" w:sz="0" w:space="0" w:color="auto" w:frame="1"/>
        </w:rPr>
      </w:pPr>
      <w:bookmarkStart w:id="0" w:name="_GoBack"/>
      <w:bookmarkEnd w:id="0"/>
      <w:r w:rsidRPr="00816D8D">
        <w:rPr>
          <w:rFonts w:ascii="inherit" w:eastAsia="Times New Roman" w:hAnsi="inherit" w:cs="Times New Roman"/>
          <w:color w:val="000000"/>
          <w:sz w:val="23"/>
          <w:szCs w:val="23"/>
          <w:bdr w:val="none" w:sz="0" w:space="0" w:color="auto" w:frame="1"/>
        </w:rPr>
        <w:t>Subsemnatul/(a), ................................, în calitate de administrator/reprezentant legal al angajatorului ........................, CUI/CIF ............................., cu sediul social în localitatea ......................., str. ....................... nr. ......., județul ......................../ municipiul ..............., sectorul ........, cunoscând prevederile </w:t>
      </w:r>
      <w:hyperlink r:id="rId24" w:history="1">
        <w:r w:rsidRPr="00816D8D">
          <w:rPr>
            <w:rFonts w:ascii="inherit" w:eastAsia="Times New Roman" w:hAnsi="inherit" w:cs="Times New Roman"/>
            <w:color w:val="386897"/>
            <w:sz w:val="23"/>
            <w:szCs w:val="23"/>
            <w:bdr w:val="none" w:sz="0" w:space="0" w:color="auto" w:frame="1"/>
          </w:rPr>
          <w:t>art. 326 din Legea nr. 286/2009 privind Codul penal</w:t>
        </w:r>
      </w:hyperlink>
      <w:r w:rsidRPr="00816D8D">
        <w:rPr>
          <w:rFonts w:ascii="inherit" w:eastAsia="Times New Roman" w:hAnsi="inherit" w:cs="Times New Roman"/>
          <w:color w:val="000000"/>
          <w:sz w:val="23"/>
          <w:szCs w:val="23"/>
          <w:bdr w:val="none" w:sz="0" w:space="0" w:color="auto" w:frame="1"/>
        </w:rPr>
        <w:t>, cu modificările și completările ulterioare, cu privire la falsul în declarații, declar pe propria răspundere că, drept urmare a efectelor epidemiei de coronavirus SARS-CoV-2, pe perioada stării de alertă, activitatea desfășurată se menține întreruptă și se înscrie în domeniul/domeniile cu restricții de activitate, prevăzute mai jos:Tabel - anexă la declarația pe propria răspunderecu activitățile restricționate conform </w:t>
      </w:r>
      <w:hyperlink r:id="rId25" w:history="1">
        <w:r w:rsidRPr="00816D8D">
          <w:rPr>
            <w:rFonts w:ascii="inherit" w:eastAsia="Times New Roman" w:hAnsi="inherit" w:cs="Times New Roman"/>
            <w:color w:val="386897"/>
            <w:sz w:val="23"/>
            <w:szCs w:val="23"/>
            <w:bdr w:val="none" w:sz="0" w:space="0" w:color="auto" w:frame="1"/>
          </w:rPr>
          <w:t>Hotărârii Guvernului nr. 394/2020</w:t>
        </w:r>
      </w:hyperlink>
      <w:r w:rsidRPr="00816D8D">
        <w:rPr>
          <w:rFonts w:ascii="inherit" w:eastAsia="Times New Roman" w:hAnsi="inherit" w:cs="Times New Roman"/>
          <w:color w:val="000000"/>
          <w:sz w:val="23"/>
          <w:szCs w:val="23"/>
          <w:bdr w:val="none" w:sz="0" w:space="0" w:color="auto" w:frame="1"/>
        </w:rPr>
        <w:t> privind declararea stării de alertă și măsurile care se aplică pe durata acesteia pentru prevenirea și combaterea efectelor pandemiei de COVID-19, aprobată cu modificări și completări prin </w:t>
      </w:r>
      <w:hyperlink r:id="rId26" w:history="1">
        <w:r w:rsidRPr="00816D8D">
          <w:rPr>
            <w:rFonts w:ascii="inherit" w:eastAsia="Times New Roman" w:hAnsi="inherit" w:cs="Times New Roman"/>
            <w:color w:val="386897"/>
            <w:sz w:val="23"/>
            <w:szCs w:val="23"/>
            <w:bdr w:val="none" w:sz="0" w:space="0" w:color="auto" w:frame="1"/>
          </w:rPr>
          <w:t>Hotărârea Parlamentului României nr. 5/2020</w:t>
        </w:r>
      </w:hyperlink>
      <w:r w:rsidRPr="00816D8D">
        <w:rPr>
          <w:rFonts w:ascii="inherit" w:eastAsia="Times New Roman" w:hAnsi="inherit" w:cs="Times New Roman"/>
          <w:color w:val="000000"/>
          <w:sz w:val="23"/>
          <w:szCs w:val="23"/>
          <w:bdr w:val="none" w:sz="0" w:space="0" w:color="auto" w:frame="1"/>
        </w:rPr>
        <w:t>, cu modificările și completările ulterioare, și </w:t>
      </w:r>
      <w:hyperlink r:id="rId27" w:history="1">
        <w:r w:rsidRPr="00816D8D">
          <w:rPr>
            <w:rFonts w:ascii="inherit" w:eastAsia="Times New Roman" w:hAnsi="inherit" w:cs="Times New Roman"/>
            <w:color w:val="386897"/>
            <w:sz w:val="23"/>
            <w:szCs w:val="23"/>
            <w:bdr w:val="none" w:sz="0" w:space="0" w:color="auto" w:frame="1"/>
          </w:rPr>
          <w:t>Hotărârii Guvernului nr. 476/2020</w:t>
        </w:r>
      </w:hyperlink>
      <w:r w:rsidRPr="00816D8D">
        <w:rPr>
          <w:rFonts w:ascii="inherit" w:eastAsia="Times New Roman" w:hAnsi="inherit" w:cs="Times New Roman"/>
          <w:color w:val="000000"/>
          <w:sz w:val="23"/>
          <w:szCs w:val="23"/>
          <w:bdr w:val="none" w:sz="0" w:space="0" w:color="auto" w:frame="1"/>
        </w:rPr>
        <w:t> privind prelungirea stării de alertă pe teritoriul României și măsurile care se aplică pe durata acesteia pentru prevenirea și combaterea efectelor pandemiei de COVID-19 - pentru perioada stării de alertă</w:t>
      </w:r>
    </w:p>
    <w:tbl>
      <w:tblPr>
        <w:tblW w:w="9002" w:type="dxa"/>
        <w:tblInd w:w="144" w:type="dxa"/>
        <w:tblCellMar>
          <w:left w:w="0" w:type="dxa"/>
          <w:right w:w="0" w:type="dxa"/>
        </w:tblCellMar>
        <w:tblLook w:val="04A0" w:firstRow="1" w:lastRow="0" w:firstColumn="1" w:lastColumn="0" w:noHBand="0" w:noVBand="1"/>
      </w:tblPr>
      <w:tblGrid>
        <w:gridCol w:w="1771"/>
        <w:gridCol w:w="3365"/>
        <w:gridCol w:w="1581"/>
        <w:gridCol w:w="2285"/>
      </w:tblGrid>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Se bifează^1 căsuța/căsuțele corespunzătoare activității restricționate.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Activitate restricționată/Activități restricționate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Cod CAEN/Coduri CAEN^2 aferent(e) activității restricționate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Perioada aplicării restricției</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Organizarea și desfășurarea de mitinguri, demonstrații, procesiuni, concerte sau a altor tipuri de întruniri în spații deschise cu un număr de peste 500 de persoane, precum și a întrunirilor de natura activităților culturale, științifice, artistice, sportive sau de divertisment în spații închise, indiferent de numărul de persoane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Organizarea și desfășurarea în aer liber a spectacolelor, concertelor, festivalurilor publice și private sau a altor evenimente culturale cu participarea a peste 500 de spectatori cu locuri pe scaune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xml:space="preserve">• Activitatea de pregătire fizică în </w:t>
            </w:r>
            <w:r w:rsidRPr="00816D8D">
              <w:rPr>
                <w:rFonts w:ascii="Times New Roman" w:eastAsia="Times New Roman" w:hAnsi="Times New Roman" w:cs="Times New Roman"/>
                <w:color w:val="000000"/>
                <w:sz w:val="24"/>
                <w:szCs w:val="24"/>
                <w:bdr w:val="none" w:sz="0" w:space="0" w:color="auto" w:frame="1"/>
              </w:rPr>
              <w:lastRenderedPageBreak/>
              <w:t>cadrul structurilor și bazelor sportive, competițiile sportive organizate în aer liber sau în bazine acoperite ori aflate în aer liber, desfășurarea de către sportivii profesioniști, legitimați și/sau de performanță a activităților de pregătire fizică în bazine acoperite sau aflate în aer liber, precum și activitățile de pregătire fizică în spații închise pentru practicanții sporturilor de contact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xml:space="preserve">18.05.2020 - până în </w:t>
            </w:r>
            <w:r w:rsidRPr="00816D8D">
              <w:rPr>
                <w:rFonts w:ascii="Times New Roman" w:eastAsia="Times New Roman" w:hAnsi="Times New Roman" w:cs="Times New Roman"/>
                <w:color w:val="000000"/>
                <w:sz w:val="24"/>
                <w:szCs w:val="24"/>
                <w:bdr w:val="none" w:sz="0" w:space="0" w:color="auto" w:frame="1"/>
              </w:rPr>
              <w:lastRenderedPageBreak/>
              <w:t>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xml:space="preserve">• Organizarea de evenimente private în spații închise, care se desfășoară cu participarea a peste 8 persoane • Organizarea de evenimente private în spații închise, care se desfășoară cu participarea a peste 20 de persoane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18.05.2020-14.06.202015.06.2020 -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xml:space="preserve">• Organizarea de evenimente private în spații deschise, care se desfășoară cu participarea a peste 50 de persoane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15.06.2020 -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xml:space="preserve">• Zborurile efectuate de operatorii economici din aviație spre Austria, Belgia, Confederația Elvețiană, Franța, Germania, Iran, Italia, Regatul Unit al Marii Britanii și Irlandei de Nord, Regatul Țărilor de Jos, Spania, Statele Unite ale Americii și Turcia și din aceste țări către România pentru toate aeroporturile din România, potrivit art. 37 din Legea nr. 55/2020 privind unele măsuri pentru prevenirea și combaterea efectelor pandemiei de COVID-19, cu excepțiile prevăzute la art. 4 pct. 2 din anexa nr. 3 la Hotărârea Guvernului nr. 394/2020, cu modificările și completările ulterioare • Zborurile efectuate de operatorii economici </w:t>
            </w:r>
            <w:r w:rsidRPr="00816D8D">
              <w:rPr>
                <w:rFonts w:ascii="Times New Roman" w:eastAsia="Times New Roman" w:hAnsi="Times New Roman" w:cs="Times New Roman"/>
                <w:color w:val="000000"/>
                <w:sz w:val="24"/>
                <w:szCs w:val="24"/>
                <w:bdr w:val="none" w:sz="0" w:space="0" w:color="auto" w:frame="1"/>
              </w:rPr>
              <w:lastRenderedPageBreak/>
              <w:t>din aviație spre Belgia, Franța, Iran, Italia, Regatul Unit al Marii Britanii și Irlandei de Nord, Regatul Țărilor de Jos, Spania, Statele Unite ale Americii și Turcia și din aceste țări către România pentru toate aeroporturile din România, potrivit art. 37 din Legea nr. 55/2020, cu excepțiile prevăzute la art. 4 pct. 3 din anexa nr. 3 la Hotărârea Guvernului nr. 476/2020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18.05.2020-15.06.2020 16.06.2020 -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Servirea produselor alimentare și băuturilor alcoolice și nealcoolice în spațiile comune de servire a mesei din restaurante, hoteluri, moteluri, pensiuni, cafenele sau alte localuri publice, din interiorul clădirilor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Activitatea operatorilor economici desfășurată în magazine individuale de peste 500 mp fiecare din incinta centrelor comerciale de peste 15.000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18.05.2020 - 14.06.2020</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Activitatea de vânzare a produselor electronice și electrocasnice, desfășurată de operatorii economici care nu asigură livrarea acestora la domiciliul/sediul cumpărătorului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18.05.2020 - 14.06.2020</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Activitatea desfășurată de operatorii economici din cadrul centrelor comerciale care nu au accesul asigurat direct din exteriorul incintei și pentru care nu este întreruptă comunicarea cu restul complexului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18.05.2020 - 14.06.2020</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xml:space="preserve">• Activitatea restaurantelor, cafenelelor sau a altor asemenea localuri publice din interiorul centrelor comerciale în care își desfășoară activitatea mai mulți operatori economici care nu funcționează în spațiile special destinate dispuse în exteriorul </w:t>
            </w:r>
            <w:r w:rsidRPr="00816D8D">
              <w:rPr>
                <w:rFonts w:ascii="Times New Roman" w:eastAsia="Times New Roman" w:hAnsi="Times New Roman" w:cs="Times New Roman"/>
                <w:color w:val="000000"/>
                <w:sz w:val="24"/>
                <w:szCs w:val="24"/>
                <w:bdr w:val="none" w:sz="0" w:space="0" w:color="auto" w:frame="1"/>
              </w:rPr>
              <w:lastRenderedPageBreak/>
              <w:t>clădirilor, în aer liber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15.06.2020 -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Exploatarea locurilor de joacă, a sălilor de jocuri și a cinematografelor din interiorul centrelor comerciale în care își desfășoară activitatea mai mulți operatori economici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Activitatea operatorilor economici care desfășoară activități în spații închise în următoarele domenii: jocuri de noroc, activități de fitness, activități de tratament balnear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18.05.2020 - 14.06.2020</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Activitatea operatorilor economici desfășurată în spații închise în următoarele domenii: activități în piscine, locuri de joacă și săli de jocuri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18.05.2020 - până în prezent</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Activitatea în spațiile deschise pentru administrarea de ștranduri/piscine exterioare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1.06.2020-14.06.2020</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 Organizarea și desfășurarea de cursuri/activități din unitățile de nivel antepreșcolar, preșcolar și din toate unitățile și instituțiile de învățământ până la finalul anului școlar, cu excepția desfășurării, începând cu data de 2 iunie 2020, a unor activități de pregătire, pe o perioadă de două săptămâni, pentru elevii claselor terminale (a VIII-a, a XII-a și a XIII-a), precum și pentru organizarea examenelor naționale și de cercetare a competențelor profesionale • Organizarea și desfășurarea de cursuri/activități din unitățile de nivel universitar, precum și activitățile specifice fiecărei instituții de învățământ superior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bdr w:val="none" w:sz="0" w:space="0" w:color="auto" w:frame="1"/>
              </w:rPr>
              <w:t>18.05.2020-12.06.2020 18.05.2020 - până în prezent</w:t>
            </w:r>
          </w:p>
        </w:tc>
      </w:tr>
    </w:tbl>
    <w:p w:rsidR="00771BC5"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^1 Se bifează căsuța/căsuțele corespunzătoare activității/activităților restricționate potrivit </w:t>
      </w:r>
      <w:hyperlink r:id="rId28" w:history="1">
        <w:r w:rsidRPr="00816D8D">
          <w:rPr>
            <w:rFonts w:ascii="inherit" w:eastAsia="Times New Roman" w:hAnsi="inherit" w:cs="Times New Roman"/>
            <w:color w:val="386897"/>
            <w:sz w:val="23"/>
            <w:szCs w:val="23"/>
            <w:bdr w:val="none" w:sz="0" w:space="0" w:color="auto" w:frame="1"/>
          </w:rPr>
          <w:t>Hotărârii Guvernului nr. 394/2020</w:t>
        </w:r>
      </w:hyperlink>
      <w:r w:rsidRPr="00816D8D">
        <w:rPr>
          <w:rFonts w:ascii="inherit" w:eastAsia="Times New Roman" w:hAnsi="inherit" w:cs="Times New Roman"/>
          <w:color w:val="000000"/>
          <w:sz w:val="23"/>
          <w:szCs w:val="23"/>
          <w:bdr w:val="none" w:sz="0" w:space="0" w:color="auto" w:frame="1"/>
        </w:rPr>
        <w:t>, aprobată cu modificări și completări prin </w:t>
      </w:r>
      <w:hyperlink r:id="rId29" w:history="1">
        <w:r w:rsidRPr="00816D8D">
          <w:rPr>
            <w:rFonts w:ascii="inherit" w:eastAsia="Times New Roman" w:hAnsi="inherit" w:cs="Times New Roman"/>
            <w:color w:val="386897"/>
            <w:sz w:val="23"/>
            <w:szCs w:val="23"/>
            <w:bdr w:val="none" w:sz="0" w:space="0" w:color="auto" w:frame="1"/>
          </w:rPr>
          <w:t>Hotărârea Parlamentului României nr. 5/2020</w:t>
        </w:r>
      </w:hyperlink>
      <w:r w:rsidRPr="00816D8D">
        <w:rPr>
          <w:rFonts w:ascii="inherit" w:eastAsia="Times New Roman" w:hAnsi="inherit" w:cs="Times New Roman"/>
          <w:color w:val="000000"/>
          <w:sz w:val="23"/>
          <w:szCs w:val="23"/>
          <w:bdr w:val="none" w:sz="0" w:space="0" w:color="auto" w:frame="1"/>
        </w:rPr>
        <w:t>, cu modificările și completările ulterioare, și </w:t>
      </w:r>
      <w:hyperlink r:id="rId30" w:history="1">
        <w:r w:rsidRPr="00816D8D">
          <w:rPr>
            <w:rFonts w:ascii="inherit" w:eastAsia="Times New Roman" w:hAnsi="inherit" w:cs="Times New Roman"/>
            <w:color w:val="386897"/>
            <w:sz w:val="23"/>
            <w:szCs w:val="23"/>
            <w:bdr w:val="none" w:sz="0" w:space="0" w:color="auto" w:frame="1"/>
          </w:rPr>
          <w:t>Hotărârii Guvernului nr. 476/2020</w:t>
        </w:r>
      </w:hyperlink>
      <w:r w:rsidRPr="00816D8D">
        <w:rPr>
          <w:rFonts w:ascii="inherit" w:eastAsia="Times New Roman" w:hAnsi="inherit" w:cs="Times New Roman"/>
          <w:color w:val="000000"/>
          <w:sz w:val="23"/>
          <w:szCs w:val="23"/>
          <w:bdr w:val="none" w:sz="0" w:space="0" w:color="auto" w:frame="1"/>
        </w:rPr>
        <w:t xml:space="preserve">.^2 Se indică </w:t>
      </w:r>
      <w:r w:rsidRPr="00816D8D">
        <w:rPr>
          <w:rFonts w:ascii="inherit" w:eastAsia="Times New Roman" w:hAnsi="inherit" w:cs="Times New Roman"/>
          <w:color w:val="000000"/>
          <w:sz w:val="23"/>
          <w:szCs w:val="23"/>
          <w:bdr w:val="none" w:sz="0" w:space="0" w:color="auto" w:frame="1"/>
        </w:rPr>
        <w:lastRenderedPageBreak/>
        <w:t>codul/codurile CAEN corespunzătoare activității/activităților restricționate.Numele și prenumele administratorului/reprezentantului legal (în clar) ..........................</w:t>
      </w:r>
    </w:p>
    <w:p w:rsidR="00771BC5"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inherit" w:eastAsia="Times New Roman" w:hAnsi="inherit" w:cs="Times New Roman"/>
          <w:color w:val="000000"/>
          <w:sz w:val="23"/>
          <w:szCs w:val="23"/>
          <w:bdr w:val="none" w:sz="0" w:space="0" w:color="auto" w:frame="1"/>
        </w:rPr>
        <w:t>Semnătura ............................................Data .........................</w:t>
      </w: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771BC5" w:rsidRDefault="00771BC5"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p>
    <w:p w:rsidR="00816D8D" w:rsidRPr="00816D8D" w:rsidRDefault="00816D8D" w:rsidP="00816D8D">
      <w:pPr>
        <w:shd w:val="clear" w:color="auto" w:fill="FFFFFF"/>
        <w:spacing w:after="0" w:line="360" w:lineRule="atLeast"/>
        <w:ind w:left="-81" w:right="-81"/>
        <w:jc w:val="both"/>
        <w:textAlignment w:val="baseline"/>
        <w:rPr>
          <w:rFonts w:ascii="inherit" w:eastAsia="Times New Roman" w:hAnsi="inherit" w:cs="Times New Roman"/>
          <w:color w:val="000000"/>
          <w:sz w:val="23"/>
          <w:szCs w:val="23"/>
          <w:bdr w:val="none" w:sz="0" w:space="0" w:color="auto" w:frame="1"/>
        </w:rPr>
      </w:pPr>
      <w:r w:rsidRPr="00816D8D">
        <w:rPr>
          <w:rFonts w:ascii="Verdana" w:eastAsia="Times New Roman" w:hAnsi="Verdana" w:cs="Times New Roman"/>
          <w:b/>
          <w:bCs/>
          <w:color w:val="00008B"/>
          <w:sz w:val="17"/>
          <w:szCs w:val="17"/>
          <w:bdr w:val="none" w:sz="0" w:space="0" w:color="auto" w:frame="1"/>
        </w:rPr>
        <w:t>Anexa nr. 2</w:t>
      </w:r>
      <w:r w:rsidRPr="00816D8D">
        <w:rPr>
          <w:rFonts w:ascii="inherit" w:eastAsia="Times New Roman" w:hAnsi="inherit" w:cs="Times New Roman"/>
          <w:color w:val="000000"/>
          <w:sz w:val="23"/>
          <w:szCs w:val="23"/>
          <w:bdr w:val="none" w:sz="0" w:space="0" w:color="auto" w:frame="1"/>
        </w:rPr>
        <w:t>la cerere</w:t>
      </w:r>
      <w:r w:rsidRPr="00816D8D">
        <w:rPr>
          <w:rFonts w:ascii="inherit" w:eastAsia="Times New Roman" w:hAnsi="inherit" w:cs="Times New Roman"/>
          <w:color w:val="000000"/>
          <w:sz w:val="23"/>
          <w:szCs w:val="23"/>
          <w:bdr w:val="none" w:sz="0" w:space="0" w:color="auto" w:frame="1"/>
        </w:rPr>
        <w:br/>
        <w:t>LISTA</w:t>
      </w:r>
      <w:r w:rsidRPr="00816D8D">
        <w:rPr>
          <w:rFonts w:ascii="inherit" w:eastAsia="Times New Roman" w:hAnsi="inherit" w:cs="Times New Roman"/>
          <w:color w:val="000000"/>
          <w:sz w:val="23"/>
          <w:szCs w:val="23"/>
          <w:bdr w:val="none" w:sz="0" w:space="0" w:color="auto" w:frame="1"/>
        </w:rPr>
        <w:br/>
        <w:t>persoanelor cărora li s-a suspendat contractul individual de muncă din inițiativa angajatorului,</w:t>
      </w:r>
      <w:r w:rsidRPr="00816D8D">
        <w:rPr>
          <w:rFonts w:ascii="inherit" w:eastAsia="Times New Roman" w:hAnsi="inherit" w:cs="Times New Roman"/>
          <w:color w:val="000000"/>
          <w:sz w:val="23"/>
          <w:szCs w:val="23"/>
          <w:bdr w:val="none" w:sz="0" w:space="0" w:color="auto" w:frame="1"/>
        </w:rPr>
        <w:br/>
        <w:t>potrivit </w:t>
      </w:r>
      <w:hyperlink r:id="rId31" w:history="1">
        <w:r w:rsidRPr="00816D8D">
          <w:rPr>
            <w:rFonts w:ascii="inherit" w:eastAsia="Times New Roman" w:hAnsi="inherit" w:cs="Times New Roman"/>
            <w:color w:val="386897"/>
            <w:sz w:val="23"/>
            <w:szCs w:val="23"/>
            <w:bdr w:val="none" w:sz="0" w:space="0" w:color="auto" w:frame="1"/>
          </w:rPr>
          <w:t>art. 52 alin. (1) lit. c) din Legea nr. 53/2003 - Codul muncii, republicată</w:t>
        </w:r>
      </w:hyperlink>
      <w:r w:rsidRPr="00816D8D">
        <w:rPr>
          <w:rFonts w:ascii="inherit" w:eastAsia="Times New Roman" w:hAnsi="inherit" w:cs="Times New Roman"/>
          <w:color w:val="000000"/>
          <w:sz w:val="23"/>
          <w:szCs w:val="23"/>
          <w:bdr w:val="none" w:sz="0" w:space="0" w:color="auto" w:frame="1"/>
        </w:rPr>
        <w:t>, cu modificările și completările ulterioare,</w:t>
      </w:r>
      <w:r w:rsidRPr="00816D8D">
        <w:rPr>
          <w:rFonts w:ascii="inherit" w:eastAsia="Times New Roman" w:hAnsi="inherit" w:cs="Times New Roman"/>
          <w:color w:val="000000"/>
          <w:sz w:val="23"/>
          <w:szCs w:val="23"/>
          <w:bdr w:val="none" w:sz="0" w:space="0" w:color="auto" w:frame="1"/>
        </w:rPr>
        <w:br/>
        <w:t>pentru care se solicită acordarea sumelor necesare plății indemnizației prevăzute la</w:t>
      </w:r>
      <w:r w:rsidRPr="00816D8D">
        <w:rPr>
          <w:rFonts w:ascii="inherit" w:eastAsia="Times New Roman" w:hAnsi="inherit" w:cs="Times New Roman"/>
          <w:color w:val="000000"/>
          <w:sz w:val="23"/>
          <w:szCs w:val="23"/>
          <w:bdr w:val="none" w:sz="0" w:space="0" w:color="auto" w:frame="1"/>
        </w:rPr>
        <w:br/>
      </w:r>
      <w:hyperlink r:id="rId32" w:history="1">
        <w:r w:rsidRPr="00816D8D">
          <w:rPr>
            <w:rFonts w:ascii="inherit" w:eastAsia="Times New Roman" w:hAnsi="inherit" w:cs="Times New Roman"/>
            <w:color w:val="386897"/>
            <w:sz w:val="23"/>
            <w:szCs w:val="23"/>
            <w:bdr w:val="none" w:sz="0" w:space="0" w:color="auto" w:frame="1"/>
          </w:rPr>
          <w:t>art. XI alin. (1) din Ordonanța de urgență a Guvernului nr. 30/2020</w:t>
        </w:r>
      </w:hyperlink>
      <w:r w:rsidRPr="00816D8D">
        <w:rPr>
          <w:rFonts w:ascii="inherit" w:eastAsia="Times New Roman" w:hAnsi="inherit" w:cs="Times New Roman"/>
          <w:color w:val="000000"/>
          <w:sz w:val="23"/>
          <w:szCs w:val="23"/>
          <w:bdr w:val="none" w:sz="0" w:space="0" w:color="auto" w:frame="1"/>
        </w:rPr>
        <w:t>, cu modificările și completările ulterioareSemnificația coloanelor din tabelul de mai jos este următoarea:a - Numărul de zile aferente suspendării contractului individual de muncă în perioada stării de urgență;b - Indemnizația solicitată**).</w:t>
      </w:r>
    </w:p>
    <w:tbl>
      <w:tblPr>
        <w:tblW w:w="9002" w:type="dxa"/>
        <w:tblInd w:w="144" w:type="dxa"/>
        <w:tblCellMar>
          <w:left w:w="0" w:type="dxa"/>
          <w:right w:w="0" w:type="dxa"/>
        </w:tblCellMar>
        <w:tblLook w:val="04A0" w:firstRow="1" w:lastRow="0" w:firstColumn="1" w:lastColumn="0" w:noHBand="0" w:noVBand="1"/>
      </w:tblPr>
      <w:tblGrid>
        <w:gridCol w:w="391"/>
        <w:gridCol w:w="1427"/>
        <w:gridCol w:w="482"/>
        <w:gridCol w:w="1153"/>
        <w:gridCol w:w="1406"/>
        <w:gridCol w:w="2089"/>
        <w:gridCol w:w="1797"/>
        <w:gridCol w:w="122"/>
        <w:gridCol w:w="135"/>
      </w:tblGrid>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Numele și prenumele salariatului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CNP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Nivel de educație (ISCED)</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Reședința (urban/rural)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Salariul de bază brut corespunzător locului de muncă ocupat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Data suspendării contractului individual de muncă*)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b</w:t>
            </w: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r>
      <w:tr w:rsidR="00816D8D" w:rsidRPr="00816D8D" w:rsidTr="00816D8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r>
      <w:tr w:rsidR="00816D8D" w:rsidRPr="00816D8D" w:rsidTr="00816D8D">
        <w:tc>
          <w:tcPr>
            <w:tcW w:w="0" w:type="auto"/>
            <w:gridSpan w:val="8"/>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r w:rsidRPr="00816D8D">
              <w:rPr>
                <w:rFonts w:ascii="Times New Roman" w:eastAsia="Times New Roman" w:hAnsi="Times New Roman" w:cs="Times New Roman"/>
                <w:color w:val="000000"/>
                <w:sz w:val="24"/>
                <w:szCs w:val="24"/>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816D8D" w:rsidRPr="00816D8D" w:rsidRDefault="00816D8D" w:rsidP="00816D8D">
            <w:pPr>
              <w:spacing w:after="0" w:line="240" w:lineRule="auto"/>
              <w:rPr>
                <w:rFonts w:ascii="Times New Roman" w:eastAsia="Times New Roman" w:hAnsi="Times New Roman" w:cs="Times New Roman"/>
                <w:color w:val="000000"/>
                <w:sz w:val="24"/>
                <w:szCs w:val="24"/>
              </w:rPr>
            </w:pPr>
          </w:p>
        </w:tc>
      </w:tr>
    </w:tbl>
    <w:p w:rsidR="00816D8D" w:rsidRPr="00816D8D" w:rsidRDefault="00816D8D" w:rsidP="00816D8D">
      <w:pPr>
        <w:shd w:val="clear" w:color="auto" w:fill="FFFFFF"/>
        <w:spacing w:after="0" w:line="360" w:lineRule="atLeast"/>
        <w:jc w:val="both"/>
        <w:textAlignment w:val="baseline"/>
        <w:rPr>
          <w:rFonts w:ascii="Times New Roman" w:eastAsia="Times New Roman" w:hAnsi="Times New Roman" w:cs="Times New Roman"/>
          <w:sz w:val="24"/>
          <w:szCs w:val="24"/>
        </w:rPr>
      </w:pPr>
      <w:r w:rsidRPr="00816D8D">
        <w:rPr>
          <w:rFonts w:ascii="inherit" w:eastAsia="Times New Roman" w:hAnsi="inherit" w:cs="Times New Roman"/>
          <w:color w:val="000000"/>
          <w:sz w:val="23"/>
          <w:szCs w:val="23"/>
          <w:bdr w:val="none" w:sz="0" w:space="0" w:color="auto" w:frame="1"/>
        </w:rPr>
        <w:t>Numele și prenumele administratorului/reprezentantului legal (în clar) ..................................Semnătura ...............................................Data ...........................*) Conform Registrului general de evidență a salariaților.**) 75% din salariul de bază, dar nu mai mult de 75% din câștigul salarial mediu brut.----</w:t>
      </w:r>
    </w:p>
    <w:p w:rsidR="00BF46A5" w:rsidRDefault="00BF46A5"/>
    <w:sectPr w:rsidR="00BF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8D"/>
    <w:rsid w:val="001F78E2"/>
    <w:rsid w:val="004C3A82"/>
    <w:rsid w:val="00771BC5"/>
    <w:rsid w:val="00816D8D"/>
    <w:rsid w:val="00B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5186">
      <w:bodyDiv w:val="1"/>
      <w:marLeft w:val="0"/>
      <w:marRight w:val="0"/>
      <w:marTop w:val="0"/>
      <w:marBottom w:val="0"/>
      <w:divBdr>
        <w:top w:val="none" w:sz="0" w:space="0" w:color="auto"/>
        <w:left w:val="none" w:sz="0" w:space="0" w:color="auto"/>
        <w:bottom w:val="none" w:sz="0" w:space="0" w:color="auto"/>
        <w:right w:val="none" w:sz="0" w:space="0" w:color="auto"/>
      </w:divBdr>
      <w:divsChild>
        <w:div w:id="2146925608">
          <w:marLeft w:val="0"/>
          <w:marRight w:val="0"/>
          <w:marTop w:val="0"/>
          <w:marBottom w:val="0"/>
          <w:divBdr>
            <w:top w:val="none" w:sz="0" w:space="0" w:color="auto"/>
            <w:left w:val="none" w:sz="0" w:space="0" w:color="auto"/>
            <w:bottom w:val="none" w:sz="0" w:space="0" w:color="auto"/>
            <w:right w:val="none" w:sz="0" w:space="0" w:color="auto"/>
          </w:divBdr>
          <w:divsChild>
            <w:div w:id="1936549008">
              <w:marLeft w:val="0"/>
              <w:marRight w:val="0"/>
              <w:marTop w:val="0"/>
              <w:marBottom w:val="0"/>
              <w:divBdr>
                <w:top w:val="none" w:sz="0" w:space="0" w:color="auto"/>
                <w:left w:val="none" w:sz="0" w:space="0" w:color="auto"/>
                <w:bottom w:val="none" w:sz="0" w:space="0" w:color="auto"/>
                <w:right w:val="none" w:sz="0" w:space="0" w:color="auto"/>
              </w:divBdr>
              <w:divsChild>
                <w:div w:id="801271612">
                  <w:marLeft w:val="0"/>
                  <w:marRight w:val="0"/>
                  <w:marTop w:val="0"/>
                  <w:marBottom w:val="0"/>
                  <w:divBdr>
                    <w:top w:val="none" w:sz="0" w:space="0" w:color="auto"/>
                    <w:left w:val="none" w:sz="0" w:space="0" w:color="auto"/>
                    <w:bottom w:val="none" w:sz="0" w:space="0" w:color="auto"/>
                    <w:right w:val="none" w:sz="0" w:space="0" w:color="auto"/>
                  </w:divBdr>
                  <w:divsChild>
                    <w:div w:id="291837281">
                      <w:marLeft w:val="0"/>
                      <w:marRight w:val="0"/>
                      <w:marTop w:val="0"/>
                      <w:marBottom w:val="0"/>
                      <w:divBdr>
                        <w:top w:val="none" w:sz="0" w:space="0" w:color="auto"/>
                        <w:left w:val="none" w:sz="0" w:space="0" w:color="auto"/>
                        <w:bottom w:val="none" w:sz="0" w:space="0" w:color="auto"/>
                        <w:right w:val="none" w:sz="0" w:space="0" w:color="auto"/>
                      </w:divBdr>
                      <w:divsChild>
                        <w:div w:id="1647784600">
                          <w:marLeft w:val="-225"/>
                          <w:marRight w:val="-225"/>
                          <w:marTop w:val="0"/>
                          <w:marBottom w:val="0"/>
                          <w:divBdr>
                            <w:top w:val="none" w:sz="0" w:space="0" w:color="auto"/>
                            <w:left w:val="none" w:sz="0" w:space="0" w:color="auto"/>
                            <w:bottom w:val="none" w:sz="0" w:space="0" w:color="auto"/>
                            <w:right w:val="none" w:sz="0" w:space="0" w:color="auto"/>
                          </w:divBdr>
                          <w:divsChild>
                            <w:div w:id="1675574295">
                              <w:marLeft w:val="0"/>
                              <w:marRight w:val="0"/>
                              <w:marTop w:val="0"/>
                              <w:marBottom w:val="0"/>
                              <w:divBdr>
                                <w:top w:val="none" w:sz="0" w:space="0" w:color="auto"/>
                                <w:left w:val="none" w:sz="0" w:space="0" w:color="auto"/>
                                <w:bottom w:val="none" w:sz="0" w:space="0" w:color="auto"/>
                                <w:right w:val="none" w:sz="0" w:space="0" w:color="auto"/>
                              </w:divBdr>
                              <w:divsChild>
                                <w:div w:id="1417436115">
                                  <w:marLeft w:val="0"/>
                                  <w:marRight w:val="0"/>
                                  <w:marTop w:val="0"/>
                                  <w:marBottom w:val="0"/>
                                  <w:divBdr>
                                    <w:top w:val="single" w:sz="2" w:space="0" w:color="000000"/>
                                    <w:left w:val="single" w:sz="2" w:space="0" w:color="000000"/>
                                    <w:bottom w:val="single" w:sz="2" w:space="0" w:color="000000"/>
                                    <w:right w:val="single" w:sz="2" w:space="0" w:color="000000"/>
                                  </w:divBdr>
                                  <w:divsChild>
                                    <w:div w:id="1195188492">
                                      <w:marLeft w:val="0"/>
                                      <w:marRight w:val="0"/>
                                      <w:marTop w:val="0"/>
                                      <w:marBottom w:val="0"/>
                                      <w:divBdr>
                                        <w:top w:val="none" w:sz="0" w:space="0" w:color="auto"/>
                                        <w:left w:val="none" w:sz="0" w:space="0" w:color="auto"/>
                                        <w:bottom w:val="none" w:sz="0" w:space="0" w:color="auto"/>
                                        <w:right w:val="none" w:sz="0" w:space="0" w:color="auto"/>
                                      </w:divBdr>
                                      <w:divsChild>
                                        <w:div w:id="1678003367">
                                          <w:marLeft w:val="0"/>
                                          <w:marRight w:val="0"/>
                                          <w:marTop w:val="0"/>
                                          <w:marBottom w:val="0"/>
                                          <w:divBdr>
                                            <w:top w:val="none" w:sz="0" w:space="0" w:color="auto"/>
                                            <w:left w:val="none" w:sz="0" w:space="0" w:color="auto"/>
                                            <w:bottom w:val="none" w:sz="0" w:space="0" w:color="auto"/>
                                            <w:right w:val="none" w:sz="0" w:space="0" w:color="auto"/>
                                          </w:divBdr>
                                          <w:divsChild>
                                            <w:div w:id="20813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5659" TargetMode="External"/><Relationship Id="rId13" Type="http://schemas.openxmlformats.org/officeDocument/2006/relationships/hyperlink" Target="http://legislatie.just.ro/Public/DetaliiDocumentAfis/225943" TargetMode="External"/><Relationship Id="rId18" Type="http://schemas.openxmlformats.org/officeDocument/2006/relationships/hyperlink" Target="http://legislatie.just.ro/Public/DetaliiDocumentAfis/225659" TargetMode="External"/><Relationship Id="rId26" Type="http://schemas.openxmlformats.org/officeDocument/2006/relationships/hyperlink" Target="http://legislatie.just.ro/Public/DetaliiDocumentAfis/225943" TargetMode="External"/><Relationship Id="rId3" Type="http://schemas.openxmlformats.org/officeDocument/2006/relationships/settings" Target="settings.xml"/><Relationship Id="rId21" Type="http://schemas.openxmlformats.org/officeDocument/2006/relationships/hyperlink" Target="http://legislatie.just.ro/Public/DetaliiDocumentAfis/224529" TargetMode="External"/><Relationship Id="rId34" Type="http://schemas.openxmlformats.org/officeDocument/2006/relationships/theme" Target="theme/theme1.xml"/><Relationship Id="rId7" Type="http://schemas.openxmlformats.org/officeDocument/2006/relationships/hyperlink" Target="http://legislatie.just.ro/Public/DetaliiDocumentAfis/225660" TargetMode="External"/><Relationship Id="rId12" Type="http://schemas.openxmlformats.org/officeDocument/2006/relationships/hyperlink" Target="http://legislatie.just.ro/Public/DetaliiDocumentAfis/226373" TargetMode="External"/><Relationship Id="rId17" Type="http://schemas.openxmlformats.org/officeDocument/2006/relationships/hyperlink" Target="http://legislatie.just.ro/Public/DetaliiDocumentAfis/224529" TargetMode="External"/><Relationship Id="rId25" Type="http://schemas.openxmlformats.org/officeDocument/2006/relationships/hyperlink" Target="http://legislatie.just.ro/Public/DetaliiDocumentAfis/22637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egislatie.just.ro/Public/DetaliiDocumentAfis/224529" TargetMode="External"/><Relationship Id="rId20" Type="http://schemas.openxmlformats.org/officeDocument/2006/relationships/hyperlink" Target="http://legislatie.just.ro/Public/DetaliiDocumentAfis/225659" TargetMode="External"/><Relationship Id="rId29" Type="http://schemas.openxmlformats.org/officeDocument/2006/relationships/hyperlink" Target="http://legislatie.just.ro/Public/DetaliiDocumentAfis/225943" TargetMode="External"/><Relationship Id="rId1" Type="http://schemas.openxmlformats.org/officeDocument/2006/relationships/styles" Target="styles.xml"/><Relationship Id="rId6" Type="http://schemas.openxmlformats.org/officeDocument/2006/relationships/hyperlink" Target="http://legislatie.just.ro/Public/DetaliiDocumentAfis/225659" TargetMode="External"/><Relationship Id="rId11" Type="http://schemas.openxmlformats.org/officeDocument/2006/relationships/hyperlink" Target="http://legislatie.just.ro/Public/DetaliiDocumentAfis/226195" TargetMode="External"/><Relationship Id="rId24" Type="http://schemas.openxmlformats.org/officeDocument/2006/relationships/hyperlink" Target="http://legislatie.just.ro/Public/DetaliiDocumentAfis/223635" TargetMode="External"/><Relationship Id="rId32" Type="http://schemas.openxmlformats.org/officeDocument/2006/relationships/hyperlink" Target="http://legislatie.just.ro/Public/DetaliiDocumentAfis/225659" TargetMode="External"/><Relationship Id="rId5" Type="http://schemas.openxmlformats.org/officeDocument/2006/relationships/hyperlink" Target="http://legislatie.just.ro/Public/DetaliiDocumentAfis/224529" TargetMode="External"/><Relationship Id="rId15" Type="http://schemas.openxmlformats.org/officeDocument/2006/relationships/hyperlink" Target="http://legislatie.just.ro/Public/DetaliiDocumentAfis/224232" TargetMode="External"/><Relationship Id="rId23" Type="http://schemas.openxmlformats.org/officeDocument/2006/relationships/hyperlink" Target="http://legislatie.just.ro/Public/DetaliiDocumentAfis/225906" TargetMode="External"/><Relationship Id="rId28" Type="http://schemas.openxmlformats.org/officeDocument/2006/relationships/hyperlink" Target="http://legislatie.just.ro/Public/DetaliiDocumentAfis/226373" TargetMode="External"/><Relationship Id="rId10" Type="http://schemas.openxmlformats.org/officeDocument/2006/relationships/hyperlink" Target="http://legislatie.just.ro/Public/DetaliiDocumentAfis/225620" TargetMode="External"/><Relationship Id="rId19" Type="http://schemas.openxmlformats.org/officeDocument/2006/relationships/hyperlink" Target="http://legislatie.just.ro/Public/DetaliiDocumentAfis/225660" TargetMode="External"/><Relationship Id="rId31" Type="http://schemas.openxmlformats.org/officeDocument/2006/relationships/hyperlink" Target="http://legislatie.just.ro/Public/DetaliiDocumentAfis/226430" TargetMode="External"/><Relationship Id="rId4" Type="http://schemas.openxmlformats.org/officeDocument/2006/relationships/webSettings" Target="webSettings.xml"/><Relationship Id="rId9" Type="http://schemas.openxmlformats.org/officeDocument/2006/relationships/hyperlink" Target="http://legislatie.just.ro/Public/DetaliiDocumentAfis/225906" TargetMode="External"/><Relationship Id="rId14" Type="http://schemas.openxmlformats.org/officeDocument/2006/relationships/hyperlink" Target="http://legislatie.just.ro/Public/DetaliiDocumentAfis/226824" TargetMode="External"/><Relationship Id="rId22" Type="http://schemas.openxmlformats.org/officeDocument/2006/relationships/hyperlink" Target="http://legislatie.just.ro/Public/DetaliiDocumentAfis/225659" TargetMode="External"/><Relationship Id="rId27" Type="http://schemas.openxmlformats.org/officeDocument/2006/relationships/hyperlink" Target="http://legislatie.just.ro/Public/DetaliiDocumentAfis/226824" TargetMode="External"/><Relationship Id="rId30" Type="http://schemas.openxmlformats.org/officeDocument/2006/relationships/hyperlink" Target="http://legislatie.just.ro/Public/DetaliiDocumentAfis/226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Cristea</dc:creator>
  <cp:lastModifiedBy>Mihaela Cristea</cp:lastModifiedBy>
  <cp:revision>2</cp:revision>
  <dcterms:created xsi:type="dcterms:W3CDTF">2020-07-02T06:45:00Z</dcterms:created>
  <dcterms:modified xsi:type="dcterms:W3CDTF">2020-07-02T06:45:00Z</dcterms:modified>
</cp:coreProperties>
</file>