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Default="00152550">
      <w:pPr>
        <w:tabs>
          <w:tab w:val="left" w:pos="9097"/>
        </w:tabs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F79F3" w:rsidRDefault="004F79F3">
      <w:pPr>
        <w:pStyle w:val="Corptext"/>
        <w:spacing w:before="4"/>
        <w:rPr>
          <w:rFonts w:ascii="Times New Roman"/>
          <w:sz w:val="8"/>
        </w:rPr>
      </w:pPr>
    </w:p>
    <w:p w:rsidR="004F79F3" w:rsidRPr="002C7C1B" w:rsidRDefault="00D769B2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>12 ianuarie 2022</w:t>
      </w:r>
    </w:p>
    <w:p w:rsidR="00244341" w:rsidRPr="002C7C1B" w:rsidRDefault="00244341" w:rsidP="00723D3E">
      <w:pPr>
        <w:tabs>
          <w:tab w:val="left" w:pos="9569"/>
        </w:tabs>
        <w:spacing w:after="120"/>
        <w:ind w:left="1094"/>
        <w:jc w:val="center"/>
        <w:rPr>
          <w:b/>
          <w:sz w:val="24"/>
          <w:szCs w:val="24"/>
        </w:rPr>
      </w:pPr>
    </w:p>
    <w:p w:rsidR="00861506" w:rsidRDefault="00861506" w:rsidP="00BC473B">
      <w:pPr>
        <w:tabs>
          <w:tab w:val="left" w:pos="9569"/>
        </w:tabs>
        <w:spacing w:after="120"/>
        <w:ind w:left="864"/>
        <w:jc w:val="center"/>
        <w:rPr>
          <w:b/>
          <w:sz w:val="24"/>
          <w:szCs w:val="24"/>
        </w:rPr>
      </w:pPr>
    </w:p>
    <w:p w:rsidR="00861506" w:rsidRDefault="00861506" w:rsidP="00BC473B">
      <w:pPr>
        <w:tabs>
          <w:tab w:val="left" w:pos="9569"/>
        </w:tabs>
        <w:spacing w:after="120"/>
        <w:ind w:left="864"/>
        <w:jc w:val="center"/>
        <w:rPr>
          <w:b/>
          <w:sz w:val="24"/>
          <w:szCs w:val="24"/>
        </w:rPr>
      </w:pPr>
    </w:p>
    <w:p w:rsidR="00723D3E" w:rsidRPr="00D769B2" w:rsidRDefault="00723D3E" w:rsidP="00BC473B">
      <w:pPr>
        <w:tabs>
          <w:tab w:val="left" w:pos="9569"/>
        </w:tabs>
        <w:spacing w:after="120"/>
        <w:ind w:left="864"/>
        <w:jc w:val="center"/>
        <w:rPr>
          <w:b/>
          <w:sz w:val="24"/>
          <w:szCs w:val="24"/>
        </w:rPr>
      </w:pPr>
      <w:r w:rsidRPr="00D769B2">
        <w:rPr>
          <w:b/>
          <w:sz w:val="24"/>
          <w:szCs w:val="24"/>
        </w:rPr>
        <w:t>COMUNICAT DE PRESĂ</w:t>
      </w:r>
    </w:p>
    <w:p w:rsidR="00861506" w:rsidRPr="00D769B2" w:rsidRDefault="00861506" w:rsidP="00BC473B">
      <w:pPr>
        <w:tabs>
          <w:tab w:val="left" w:pos="9569"/>
        </w:tabs>
        <w:spacing w:after="120"/>
        <w:ind w:left="864"/>
        <w:jc w:val="center"/>
        <w:rPr>
          <w:b/>
          <w:sz w:val="24"/>
          <w:szCs w:val="24"/>
        </w:rPr>
      </w:pPr>
    </w:p>
    <w:p w:rsidR="00861506" w:rsidRPr="00D769B2" w:rsidRDefault="00861506" w:rsidP="00861506">
      <w:pPr>
        <w:jc w:val="center"/>
        <w:rPr>
          <w:rFonts w:eastAsia="Times New Roman" w:cs="Arial"/>
          <w:b/>
          <w:sz w:val="24"/>
          <w:szCs w:val="24"/>
        </w:rPr>
      </w:pPr>
      <w:r w:rsidRPr="00D769B2">
        <w:rPr>
          <w:rFonts w:eastAsia="Times New Roman" w:cs="Arial"/>
          <w:b/>
          <w:sz w:val="24"/>
          <w:szCs w:val="24"/>
        </w:rPr>
        <w:t xml:space="preserve">Locuri de muncă vacante în </w:t>
      </w:r>
      <w:proofErr w:type="spellStart"/>
      <w:r w:rsidRPr="00D769B2">
        <w:rPr>
          <w:rFonts w:eastAsia="Times New Roman" w:cs="Arial"/>
          <w:b/>
          <w:sz w:val="24"/>
          <w:szCs w:val="24"/>
        </w:rPr>
        <w:t>Spaţiul</w:t>
      </w:r>
      <w:proofErr w:type="spellEnd"/>
      <w:r w:rsidRPr="00D769B2">
        <w:rPr>
          <w:rFonts w:eastAsia="Times New Roman" w:cs="Arial"/>
          <w:b/>
          <w:sz w:val="24"/>
          <w:szCs w:val="24"/>
        </w:rPr>
        <w:t xml:space="preserve"> Economic European</w:t>
      </w:r>
    </w:p>
    <w:p w:rsidR="00861506" w:rsidRPr="00D769B2" w:rsidRDefault="00D769B2" w:rsidP="00861506">
      <w:pPr>
        <w:jc w:val="center"/>
        <w:rPr>
          <w:rFonts w:eastAsia="Times New Roman" w:cs="Arial"/>
          <w:b/>
          <w:sz w:val="24"/>
          <w:szCs w:val="24"/>
        </w:rPr>
      </w:pPr>
      <w:r w:rsidRPr="00D769B2">
        <w:rPr>
          <w:rFonts w:eastAsia="Times New Roman" w:cs="Arial"/>
          <w:b/>
          <w:sz w:val="24"/>
          <w:szCs w:val="24"/>
        </w:rPr>
        <w:t>12.01.2022</w:t>
      </w:r>
    </w:p>
    <w:p w:rsidR="00861506" w:rsidRPr="00D769B2" w:rsidRDefault="00861506" w:rsidP="00861506">
      <w:pPr>
        <w:rPr>
          <w:rFonts w:eastAsia="Times New Roman" w:cs="Arial"/>
          <w:sz w:val="24"/>
          <w:szCs w:val="24"/>
        </w:rPr>
      </w:pPr>
    </w:p>
    <w:p w:rsidR="00456B0E" w:rsidRPr="00D769B2" w:rsidRDefault="00456B0E" w:rsidP="00861506">
      <w:pPr>
        <w:rPr>
          <w:rFonts w:eastAsia="Times New Roman" w:cs="Arial"/>
          <w:sz w:val="24"/>
          <w:szCs w:val="24"/>
        </w:rPr>
      </w:pPr>
    </w:p>
    <w:p w:rsidR="00D769B2" w:rsidRPr="00D769B2" w:rsidRDefault="00D769B2" w:rsidP="00D769B2">
      <w:pPr>
        <w:widowControl/>
        <w:autoSpaceDE/>
        <w:autoSpaceDN/>
        <w:spacing w:after="100" w:afterAutospacing="1"/>
        <w:ind w:left="864"/>
        <w:jc w:val="both"/>
        <w:rPr>
          <w:rFonts w:eastAsia="Times New Roman" w:cs="Arial"/>
          <w:sz w:val="24"/>
          <w:szCs w:val="24"/>
          <w:lang w:val="en-US" w:eastAsia="en-US" w:bidi="ar-SA"/>
        </w:rPr>
      </w:pP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Angajatorii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 din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Spaţiul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 Economic European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oferă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,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prin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intermediul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reţelei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 EURES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România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, </w:t>
      </w:r>
      <w:proofErr w:type="gramStart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355 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locuri</w:t>
      </w:r>
      <w:proofErr w:type="spellEnd"/>
      <w:proofErr w:type="gram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 de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muncă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vacante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,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după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 xml:space="preserve"> cum </w:t>
      </w:r>
      <w:proofErr w:type="spellStart"/>
      <w:r w:rsidRPr="00D769B2">
        <w:rPr>
          <w:rFonts w:eastAsia="Times New Roman" w:cs="Arial"/>
          <w:sz w:val="24"/>
          <w:szCs w:val="24"/>
          <w:lang w:val="en-US" w:eastAsia="en-US" w:bidi="ar-SA"/>
        </w:rPr>
        <w:t>urmează</w:t>
      </w:r>
      <w:proofErr w:type="spellEnd"/>
      <w:r w:rsidRPr="00D769B2">
        <w:rPr>
          <w:rFonts w:eastAsia="Times New Roman" w:cs="Arial"/>
          <w:sz w:val="24"/>
          <w:szCs w:val="24"/>
          <w:lang w:val="en-US" w:eastAsia="en-US" w:bidi="ar-SA"/>
        </w:rPr>
        <w:t>:</w:t>
      </w:r>
    </w:p>
    <w:p w:rsidR="00D769B2" w:rsidRPr="00D769B2" w:rsidRDefault="00D769B2" w:rsidP="00D769B2">
      <w:pPr>
        <w:widowControl/>
        <w:autoSpaceDE/>
        <w:autoSpaceDN/>
        <w:spacing w:after="200" w:line="276" w:lineRule="auto"/>
        <w:rPr>
          <w:rFonts w:eastAsia="Calibri" w:cs="Times New Roman"/>
          <w:sz w:val="24"/>
          <w:szCs w:val="24"/>
          <w:lang w:val="en-US" w:eastAsia="en-US" w:bidi="ar-SA"/>
        </w:rPr>
      </w:pPr>
    </w:p>
    <w:tbl>
      <w:tblPr>
        <w:tblStyle w:val="Tabelgril2"/>
        <w:tblW w:w="9810" w:type="dxa"/>
        <w:tblInd w:w="985" w:type="dxa"/>
        <w:tblLook w:val="04A0" w:firstRow="1" w:lastRow="0" w:firstColumn="1" w:lastColumn="0" w:noHBand="0" w:noVBand="1"/>
      </w:tblPr>
      <w:tblGrid>
        <w:gridCol w:w="1399"/>
        <w:gridCol w:w="1710"/>
        <w:gridCol w:w="6701"/>
      </w:tblGrid>
      <w:tr w:rsidR="00D769B2" w:rsidRPr="00D769B2" w:rsidTr="00D769B2">
        <w:tc>
          <w:tcPr>
            <w:tcW w:w="1399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b/>
                <w:sz w:val="24"/>
                <w:szCs w:val="24"/>
                <w:lang w:eastAsia="en-US" w:bidi="ar-SA"/>
              </w:rPr>
            </w:pPr>
            <w:proofErr w:type="spellStart"/>
            <w:r w:rsidRPr="00D769B2">
              <w:rPr>
                <w:rFonts w:eastAsia="Calibri" w:cs="Times New Roman"/>
                <w:b/>
                <w:sz w:val="24"/>
                <w:szCs w:val="24"/>
                <w:lang w:val="en-US" w:eastAsia="en-US" w:bidi="ar-SA"/>
              </w:rPr>
              <w:t>Țar</w:t>
            </w:r>
            <w:proofErr w:type="spellEnd"/>
            <w:r w:rsidRPr="00D769B2">
              <w:rPr>
                <w:rFonts w:eastAsia="Calibri" w:cs="Times New Roman"/>
                <w:b/>
                <w:sz w:val="24"/>
                <w:szCs w:val="24"/>
                <w:lang w:eastAsia="en-US" w:bidi="ar-SA"/>
              </w:rPr>
              <w:t>ă</w:t>
            </w: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b/>
                <w:sz w:val="24"/>
                <w:szCs w:val="24"/>
                <w:lang w:val="en-US" w:eastAsia="en-US" w:bidi="ar-SA"/>
              </w:rPr>
              <w:t>Număr</w:t>
            </w:r>
            <w:proofErr w:type="spellEnd"/>
            <w:r w:rsidRPr="00D769B2">
              <w:rPr>
                <w:rFonts w:eastAsia="Calibri" w:cs="Times New Roman"/>
                <w:b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b/>
                <w:sz w:val="24"/>
                <w:szCs w:val="24"/>
                <w:lang w:val="en-US" w:eastAsia="en-US" w:bidi="ar-SA"/>
              </w:rPr>
              <w:t>posturi</w:t>
            </w:r>
            <w:proofErr w:type="spellEnd"/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b/>
                <w:sz w:val="24"/>
                <w:szCs w:val="24"/>
                <w:lang w:val="en-US" w:eastAsia="en-US" w:bidi="ar-SA"/>
              </w:rPr>
              <w:t>Meseria</w:t>
            </w:r>
            <w:proofErr w:type="spellEnd"/>
          </w:p>
        </w:tc>
      </w:tr>
      <w:tr w:rsidR="00D769B2" w:rsidRPr="00D769B2" w:rsidTr="00D769B2">
        <w:tc>
          <w:tcPr>
            <w:tcW w:w="1399" w:type="dxa"/>
            <w:vMerge w:val="restart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Norvegia</w:t>
            </w:r>
            <w:proofErr w:type="spellEnd"/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Schelar</w:t>
            </w:r>
            <w:proofErr w:type="spellEnd"/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00000"/>
                <w:sz w:val="24"/>
                <w:szCs w:val="24"/>
                <w:lang w:val="en-US" w:eastAsia="en-US" w:bidi="ar-SA"/>
              </w:rPr>
              <w:t>Electrician</w:t>
            </w:r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Electrician</w:t>
            </w:r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eastAsia="en-US" w:bidi="ar-SA"/>
              </w:rPr>
              <w:t>Ș</w:t>
            </w:r>
            <w:proofErr w:type="spellStart"/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ofer</w:t>
            </w:r>
            <w:proofErr w:type="spellEnd"/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 xml:space="preserve"> auto</w:t>
            </w:r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Vopsitor</w:t>
            </w:r>
            <w:proofErr w:type="spellEnd"/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 xml:space="preserve"> auto</w:t>
            </w:r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Vopsitor</w:t>
            </w:r>
            <w:proofErr w:type="spellEnd"/>
          </w:p>
        </w:tc>
      </w:tr>
      <w:tr w:rsidR="00D769B2" w:rsidRPr="00D769B2" w:rsidTr="00D769B2">
        <w:trPr>
          <w:trHeight w:val="305"/>
        </w:trPr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sz w:val="24"/>
                <w:szCs w:val="24"/>
                <w:lang w:val="en-US" w:eastAsia="en-US" w:bidi="ar-SA"/>
              </w:rPr>
              <w:t>Șofer</w:t>
            </w:r>
            <w:proofErr w:type="spellEnd"/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Agent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curățenie</w:t>
            </w:r>
            <w:proofErr w:type="spellEnd"/>
          </w:p>
        </w:tc>
      </w:tr>
      <w:tr w:rsidR="00D769B2" w:rsidRPr="00D769B2" w:rsidTr="00D769B2">
        <w:tc>
          <w:tcPr>
            <w:tcW w:w="1399" w:type="dxa"/>
          </w:tcPr>
          <w:p w:rsidR="00D769B2" w:rsidRPr="00D769B2" w:rsidRDefault="00D769B2" w:rsidP="00D769B2">
            <w:pPr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   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Olanda</w:t>
            </w:r>
            <w:proofErr w:type="spellEnd"/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Tâmplar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:rsidR="00D769B2" w:rsidRPr="00D769B2" w:rsidTr="00D769B2">
        <w:tc>
          <w:tcPr>
            <w:tcW w:w="1399" w:type="dxa"/>
            <w:vMerge w:val="restart"/>
          </w:tcPr>
          <w:p w:rsidR="00D769B2" w:rsidRPr="00D769B2" w:rsidRDefault="00D769B2" w:rsidP="00D769B2">
            <w:pPr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   Germania</w:t>
            </w: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Lucrător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în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amenajarea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expozițiilor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a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magazinelor</w:t>
            </w:r>
            <w:proofErr w:type="spellEnd"/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Tâmplar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(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fabricare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asamblare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mobilier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de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expoziție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de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magazin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)</w:t>
            </w:r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Magazioner</w:t>
            </w:r>
            <w:proofErr w:type="spellEnd"/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Operator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mașini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sisteme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(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tehnologia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de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prelucrare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a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metalelor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a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materialelor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plastice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)</w:t>
            </w:r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Lucrător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în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producția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prelucrarea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sticlei</w:t>
            </w:r>
            <w:proofErr w:type="spellEnd"/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Lucrător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în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producția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prelucrarea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sticlei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/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fabricarea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fibrei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de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sticlă</w:t>
            </w:r>
            <w:proofErr w:type="spellEnd"/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Tăietor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de carne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lucrător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în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producție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(f/b)</w:t>
            </w:r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Tăietor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de carne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lucrător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în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producție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(f/b)</w:t>
            </w:r>
          </w:p>
        </w:tc>
      </w:tr>
      <w:tr w:rsidR="00D769B2" w:rsidRPr="00D769B2" w:rsidTr="00D769B2">
        <w:tc>
          <w:tcPr>
            <w:tcW w:w="1399" w:type="dxa"/>
            <w:vMerge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225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rPr>
                <w:rFonts w:eastAsia="Calibri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Tăietor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de carne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lucrător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în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producție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(f/b)</w:t>
            </w:r>
          </w:p>
        </w:tc>
      </w:tr>
      <w:tr w:rsidR="00D769B2" w:rsidRPr="00D769B2" w:rsidTr="00D769B2">
        <w:tc>
          <w:tcPr>
            <w:tcW w:w="1399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Polonia</w:t>
            </w:r>
            <w:proofErr w:type="spellEnd"/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Măcelar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abator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vită</w:t>
            </w:r>
            <w:proofErr w:type="spellEnd"/>
          </w:p>
        </w:tc>
      </w:tr>
      <w:tr w:rsidR="00D769B2" w:rsidRPr="00D769B2" w:rsidTr="00D769B2">
        <w:trPr>
          <w:trHeight w:val="368"/>
        </w:trPr>
        <w:tc>
          <w:tcPr>
            <w:tcW w:w="1399" w:type="dxa"/>
            <w:vMerge w:val="restart"/>
          </w:tcPr>
          <w:p w:rsidR="00D769B2" w:rsidRPr="00D769B2" w:rsidRDefault="00D769B2" w:rsidP="00D769B2">
            <w:pPr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lastRenderedPageBreak/>
              <w:t xml:space="preserve">       Estonia </w:t>
            </w: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Sudor</w:t>
            </w:r>
            <w:proofErr w:type="spellEnd"/>
          </w:p>
        </w:tc>
      </w:tr>
      <w:tr w:rsidR="00D769B2" w:rsidRPr="00D769B2" w:rsidTr="00D769B2">
        <w:trPr>
          <w:trHeight w:val="368"/>
        </w:trPr>
        <w:tc>
          <w:tcPr>
            <w:tcW w:w="1399" w:type="dxa"/>
            <w:vMerge/>
          </w:tcPr>
          <w:p w:rsidR="00D769B2" w:rsidRPr="00D769B2" w:rsidRDefault="00D769B2" w:rsidP="00D769B2">
            <w:pPr>
              <w:rPr>
                <w:rFonts w:eastAsia="Calibri" w:cs="Times New Roman"/>
                <w:color w:val="40404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Tăietor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lemne</w:t>
            </w:r>
            <w:proofErr w:type="spellEnd"/>
          </w:p>
        </w:tc>
      </w:tr>
      <w:tr w:rsidR="00D769B2" w:rsidRPr="00D769B2" w:rsidTr="00D769B2">
        <w:trPr>
          <w:trHeight w:val="368"/>
        </w:trPr>
        <w:tc>
          <w:tcPr>
            <w:tcW w:w="1399" w:type="dxa"/>
            <w:vMerge/>
          </w:tcPr>
          <w:p w:rsidR="00D769B2" w:rsidRPr="00D769B2" w:rsidRDefault="00D769B2" w:rsidP="00D769B2">
            <w:pPr>
              <w:rPr>
                <w:rFonts w:eastAsia="Calibri" w:cs="Times New Roman"/>
                <w:color w:val="40404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6701" w:type="dxa"/>
          </w:tcPr>
          <w:p w:rsidR="00D769B2" w:rsidRPr="00D769B2" w:rsidRDefault="00D769B2" w:rsidP="00D769B2">
            <w:pPr>
              <w:jc w:val="center"/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</w:pPr>
            <w:proofErr w:type="spellStart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>Mecanic</w:t>
            </w:r>
            <w:proofErr w:type="spellEnd"/>
            <w:r w:rsidRPr="00D769B2">
              <w:rPr>
                <w:rFonts w:eastAsia="Calibri" w:cs="Times New Roman"/>
                <w:color w:val="0D0D0D"/>
                <w:sz w:val="24"/>
                <w:szCs w:val="24"/>
                <w:lang w:val="en-US" w:eastAsia="en-US" w:bidi="ar-SA"/>
              </w:rPr>
              <w:t xml:space="preserve"> auto</w:t>
            </w:r>
          </w:p>
        </w:tc>
      </w:tr>
    </w:tbl>
    <w:p w:rsidR="00D769B2" w:rsidRPr="00D769B2" w:rsidRDefault="00D769B2" w:rsidP="00D769B2">
      <w:pPr>
        <w:widowControl/>
        <w:autoSpaceDE/>
        <w:autoSpaceDN/>
        <w:spacing w:after="200" w:line="276" w:lineRule="auto"/>
        <w:rPr>
          <w:rFonts w:eastAsia="Calibri" w:cs="Times New Roman"/>
          <w:color w:val="404040"/>
          <w:sz w:val="24"/>
          <w:szCs w:val="24"/>
          <w:lang w:val="en-US" w:eastAsia="en-US" w:bidi="ar-SA"/>
        </w:rPr>
      </w:pPr>
    </w:p>
    <w:p w:rsidR="00986885" w:rsidRPr="00D769B2" w:rsidRDefault="00986885" w:rsidP="00986885">
      <w:pPr>
        <w:jc w:val="center"/>
        <w:rPr>
          <w:color w:val="000000" w:themeColor="text1"/>
          <w:sz w:val="24"/>
          <w:szCs w:val="24"/>
        </w:rPr>
      </w:pPr>
    </w:p>
    <w:p w:rsidR="0036164B" w:rsidRPr="00D769B2" w:rsidRDefault="0036164B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  <w:proofErr w:type="spellStart"/>
      <w:r w:rsidRPr="00D769B2">
        <w:rPr>
          <w:sz w:val="24"/>
          <w:szCs w:val="24"/>
          <w:lang w:val="fr-FR"/>
        </w:rPr>
        <w:t>Persoanele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spellStart"/>
      <w:r w:rsidRPr="00D769B2">
        <w:rPr>
          <w:sz w:val="24"/>
          <w:szCs w:val="24"/>
          <w:lang w:val="fr-FR"/>
        </w:rPr>
        <w:t>interesate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spellStart"/>
      <w:r w:rsidRPr="00D769B2">
        <w:rPr>
          <w:sz w:val="24"/>
          <w:szCs w:val="24"/>
          <w:lang w:val="fr-FR"/>
        </w:rPr>
        <w:t>să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spellStart"/>
      <w:r w:rsidRPr="00D769B2">
        <w:rPr>
          <w:sz w:val="24"/>
          <w:szCs w:val="24"/>
          <w:lang w:val="fr-FR"/>
        </w:rPr>
        <w:t>ocupe</w:t>
      </w:r>
      <w:proofErr w:type="spellEnd"/>
      <w:r w:rsidRPr="00D769B2">
        <w:rPr>
          <w:sz w:val="24"/>
          <w:szCs w:val="24"/>
          <w:lang w:val="fr-FR"/>
        </w:rPr>
        <w:t xml:space="preserve"> un </w:t>
      </w:r>
      <w:proofErr w:type="spellStart"/>
      <w:r w:rsidRPr="00D769B2">
        <w:rPr>
          <w:sz w:val="24"/>
          <w:szCs w:val="24"/>
          <w:lang w:val="fr-FR"/>
        </w:rPr>
        <w:t>loc</w:t>
      </w:r>
      <w:proofErr w:type="spellEnd"/>
      <w:r w:rsidRPr="00D769B2">
        <w:rPr>
          <w:sz w:val="24"/>
          <w:szCs w:val="24"/>
          <w:lang w:val="fr-FR"/>
        </w:rPr>
        <w:t xml:space="preserve"> de </w:t>
      </w:r>
      <w:proofErr w:type="spellStart"/>
      <w:r w:rsidRPr="00D769B2">
        <w:rPr>
          <w:sz w:val="24"/>
          <w:szCs w:val="24"/>
          <w:lang w:val="fr-FR"/>
        </w:rPr>
        <w:t>muncă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spellStart"/>
      <w:r w:rsidRPr="00D769B2">
        <w:rPr>
          <w:sz w:val="24"/>
          <w:szCs w:val="24"/>
          <w:lang w:val="fr-FR"/>
        </w:rPr>
        <w:t>Spaţiul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spellStart"/>
      <w:r w:rsidRPr="00D769B2">
        <w:rPr>
          <w:sz w:val="24"/>
          <w:szCs w:val="24"/>
          <w:lang w:val="fr-FR"/>
        </w:rPr>
        <w:t>Economic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spellStart"/>
      <w:r w:rsidRPr="00D769B2">
        <w:rPr>
          <w:sz w:val="24"/>
          <w:szCs w:val="24"/>
          <w:lang w:val="fr-FR"/>
        </w:rPr>
        <w:t>European</w:t>
      </w:r>
      <w:proofErr w:type="spellEnd"/>
      <w:r w:rsidRPr="00D769B2">
        <w:rPr>
          <w:sz w:val="24"/>
          <w:szCs w:val="24"/>
          <w:lang w:val="fr-FR"/>
        </w:rPr>
        <w:t xml:space="preserve"> pot consulta </w:t>
      </w:r>
      <w:proofErr w:type="spellStart"/>
      <w:r w:rsidRPr="00D769B2">
        <w:rPr>
          <w:sz w:val="24"/>
          <w:szCs w:val="24"/>
          <w:lang w:val="fr-FR"/>
        </w:rPr>
        <w:t>ofertele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spellStart"/>
      <w:r w:rsidRPr="00D769B2">
        <w:rPr>
          <w:sz w:val="24"/>
          <w:szCs w:val="24"/>
          <w:lang w:val="fr-FR"/>
        </w:rPr>
        <w:t>accesând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hyperlink r:id="rId7" w:history="1">
        <w:r w:rsidRPr="00D769B2">
          <w:rPr>
            <w:rStyle w:val="Hyperlink"/>
            <w:sz w:val="24"/>
            <w:szCs w:val="24"/>
            <w:lang w:val="fr-FR"/>
          </w:rPr>
          <w:t>www.anofm.ro</w:t>
        </w:r>
      </w:hyperlink>
      <w:r w:rsidRPr="00D769B2">
        <w:rPr>
          <w:sz w:val="24"/>
          <w:szCs w:val="24"/>
          <w:lang w:val="fr-FR"/>
        </w:rPr>
        <w:t xml:space="preserve">, </w:t>
      </w:r>
      <w:proofErr w:type="spellStart"/>
      <w:r w:rsidRPr="00D769B2">
        <w:rPr>
          <w:sz w:val="24"/>
          <w:szCs w:val="24"/>
          <w:lang w:val="fr-FR"/>
        </w:rPr>
        <w:t>meniul</w:t>
      </w:r>
      <w:proofErr w:type="spellEnd"/>
      <w:r w:rsidRPr="00D769B2">
        <w:rPr>
          <w:sz w:val="24"/>
          <w:szCs w:val="24"/>
          <w:lang w:val="fr-FR"/>
        </w:rPr>
        <w:t xml:space="preserve"> EURES </w:t>
      </w:r>
      <w:proofErr w:type="spellStart"/>
      <w:r w:rsidRPr="00D769B2">
        <w:rPr>
          <w:sz w:val="24"/>
          <w:szCs w:val="24"/>
          <w:lang w:val="fr-FR"/>
        </w:rPr>
        <w:t>sau</w:t>
      </w:r>
      <w:proofErr w:type="spellEnd"/>
      <w:r w:rsidRPr="00D769B2">
        <w:rPr>
          <w:sz w:val="24"/>
          <w:szCs w:val="24"/>
          <w:lang w:val="fr-FR"/>
        </w:rPr>
        <w:t xml:space="preserve"> pot </w:t>
      </w:r>
      <w:proofErr w:type="spellStart"/>
      <w:r w:rsidRPr="00D769B2">
        <w:rPr>
          <w:sz w:val="24"/>
          <w:szCs w:val="24"/>
          <w:lang w:val="fr-FR"/>
        </w:rPr>
        <w:t>solicita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spellStart"/>
      <w:r w:rsidRPr="00D769B2">
        <w:rPr>
          <w:sz w:val="24"/>
          <w:szCs w:val="24"/>
          <w:lang w:val="fr-FR"/>
        </w:rPr>
        <w:t>informații</w:t>
      </w:r>
      <w:proofErr w:type="spellEnd"/>
      <w:r w:rsidRPr="00D769B2">
        <w:rPr>
          <w:sz w:val="24"/>
          <w:szCs w:val="24"/>
          <w:lang w:val="fr-FR"/>
        </w:rPr>
        <w:t xml:space="preserve"> </w:t>
      </w:r>
      <w:proofErr w:type="gramStart"/>
      <w:r w:rsidRPr="00D769B2">
        <w:rPr>
          <w:sz w:val="24"/>
          <w:szCs w:val="24"/>
          <w:lang w:val="fr-FR"/>
        </w:rPr>
        <w:t>la 0246.230.613 robot</w:t>
      </w:r>
      <w:proofErr w:type="gramEnd"/>
      <w:r w:rsidRPr="00D769B2">
        <w:rPr>
          <w:sz w:val="24"/>
          <w:szCs w:val="24"/>
          <w:lang w:val="fr-FR"/>
        </w:rPr>
        <w:t xml:space="preserve"> 8.</w:t>
      </w:r>
    </w:p>
    <w:p w:rsidR="005B39C5" w:rsidRPr="00D769B2" w:rsidRDefault="00723D3E" w:rsidP="00BC473B">
      <w:pPr>
        <w:tabs>
          <w:tab w:val="left" w:pos="9569"/>
        </w:tabs>
        <w:spacing w:after="120"/>
        <w:ind w:left="864"/>
        <w:jc w:val="both"/>
        <w:rPr>
          <w:b/>
          <w:sz w:val="24"/>
          <w:szCs w:val="24"/>
        </w:rPr>
      </w:pPr>
      <w:r w:rsidRPr="00D769B2">
        <w:rPr>
          <w:sz w:val="24"/>
          <w:szCs w:val="24"/>
        </w:rPr>
        <w:t>BIROUL DE PRES</w:t>
      </w:r>
      <w:r w:rsidR="00CF3A31" w:rsidRPr="00D769B2">
        <w:rPr>
          <w:sz w:val="24"/>
          <w:szCs w:val="24"/>
        </w:rPr>
        <w:t>Ă</w:t>
      </w:r>
      <w:r w:rsidRPr="00D769B2">
        <w:rPr>
          <w:sz w:val="24"/>
          <w:szCs w:val="24"/>
        </w:rPr>
        <w:t xml:space="preserve"> AL AJOFM GIURGIU</w:t>
      </w:r>
      <w:bookmarkStart w:id="0" w:name="_GoBack"/>
      <w:bookmarkEnd w:id="0"/>
    </w:p>
    <w:sectPr w:rsidR="005B39C5" w:rsidRPr="00D769B2" w:rsidSect="00723D3E">
      <w:headerReference w:type="default" r:id="rId8"/>
      <w:footerReference w:type="default" r:id="rId9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B2" w:rsidRDefault="00F058B2" w:rsidP="00723D3E">
      <w:r>
        <w:separator/>
      </w:r>
    </w:p>
  </w:endnote>
  <w:endnote w:type="continuationSeparator" w:id="0">
    <w:p w:rsidR="00F058B2" w:rsidRDefault="00F058B2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protectiadatelor@gr.anofm.ro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B2" w:rsidRDefault="00F058B2" w:rsidP="00723D3E">
      <w:r>
        <w:separator/>
      </w:r>
    </w:p>
  </w:footnote>
  <w:footnote w:type="continuationSeparator" w:id="0">
    <w:p w:rsidR="00F058B2" w:rsidRDefault="00F058B2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3E7D"/>
    <w:rsid w:val="000A3426"/>
    <w:rsid w:val="0012521C"/>
    <w:rsid w:val="00152550"/>
    <w:rsid w:val="0017176C"/>
    <w:rsid w:val="001F3060"/>
    <w:rsid w:val="00244341"/>
    <w:rsid w:val="00276D1A"/>
    <w:rsid w:val="002A6D2A"/>
    <w:rsid w:val="002C7C1B"/>
    <w:rsid w:val="0036164B"/>
    <w:rsid w:val="00384797"/>
    <w:rsid w:val="003A537B"/>
    <w:rsid w:val="003E706C"/>
    <w:rsid w:val="004513B0"/>
    <w:rsid w:val="00456B0E"/>
    <w:rsid w:val="004F79F3"/>
    <w:rsid w:val="005B39C5"/>
    <w:rsid w:val="00645708"/>
    <w:rsid w:val="006A5E24"/>
    <w:rsid w:val="006B42A3"/>
    <w:rsid w:val="00723D3E"/>
    <w:rsid w:val="00750BAB"/>
    <w:rsid w:val="00752EAB"/>
    <w:rsid w:val="00756C58"/>
    <w:rsid w:val="00824643"/>
    <w:rsid w:val="00861506"/>
    <w:rsid w:val="00863F82"/>
    <w:rsid w:val="00887DDF"/>
    <w:rsid w:val="008B7D75"/>
    <w:rsid w:val="008D30AF"/>
    <w:rsid w:val="00986885"/>
    <w:rsid w:val="00A96D2D"/>
    <w:rsid w:val="00AC53C6"/>
    <w:rsid w:val="00AF5C60"/>
    <w:rsid w:val="00B15165"/>
    <w:rsid w:val="00B66CC4"/>
    <w:rsid w:val="00B83F06"/>
    <w:rsid w:val="00B850D2"/>
    <w:rsid w:val="00BC473B"/>
    <w:rsid w:val="00C174E1"/>
    <w:rsid w:val="00CA55C5"/>
    <w:rsid w:val="00CB4A43"/>
    <w:rsid w:val="00CF22EC"/>
    <w:rsid w:val="00CF3A31"/>
    <w:rsid w:val="00D612E7"/>
    <w:rsid w:val="00D769B2"/>
    <w:rsid w:val="00DD4CE0"/>
    <w:rsid w:val="00DE2232"/>
    <w:rsid w:val="00E34BCD"/>
    <w:rsid w:val="00EC2DDF"/>
    <w:rsid w:val="00EC5000"/>
    <w:rsid w:val="00F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35</cp:revision>
  <cp:lastPrinted>2021-01-11T07:01:00Z</cp:lastPrinted>
  <dcterms:created xsi:type="dcterms:W3CDTF">2020-03-02T09:42:00Z</dcterms:created>
  <dcterms:modified xsi:type="dcterms:W3CDTF">2022-01-13T09:15:00Z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