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3F" w:rsidRDefault="001A3F3F" w:rsidP="001A3F3F">
      <w:pPr>
        <w:tabs>
          <w:tab w:val="left" w:pos="630"/>
          <w:tab w:val="left" w:pos="1260"/>
          <w:tab w:val="left" w:pos="1530"/>
        </w:tabs>
        <w:spacing w:after="0" w:line="276" w:lineRule="auto"/>
        <w:ind w:left="1530" w:hanging="720"/>
        <w:jc w:val="right"/>
        <w:rPr>
          <w:rFonts w:ascii="Trebuchet MS" w:eastAsia="MS Mincho" w:hAnsi="Trebuchet MS" w:cs="Times New Roman"/>
          <w:lang w:val="ro-RO"/>
        </w:rPr>
      </w:pPr>
      <w:r w:rsidRPr="00EC6C1D">
        <w:rPr>
          <w:rFonts w:ascii="Trebuchet MS" w:eastAsia="Times New Roman" w:hAnsi="Trebuchet MS" w:cs="Times New Roman"/>
          <w:b/>
          <w:lang w:eastAsia="ro-RO"/>
        </w:rPr>
        <w:t>Anexa 3</w:t>
      </w:r>
    </w:p>
    <w:p w:rsidR="001A3F3F" w:rsidRDefault="001A3F3F" w:rsidP="001A3F3F">
      <w:pPr>
        <w:tabs>
          <w:tab w:val="left" w:pos="630"/>
          <w:tab w:val="left" w:pos="1260"/>
          <w:tab w:val="left" w:pos="1530"/>
        </w:tabs>
        <w:spacing w:after="0" w:line="276" w:lineRule="auto"/>
        <w:ind w:left="1530" w:hanging="720"/>
        <w:jc w:val="right"/>
        <w:rPr>
          <w:rFonts w:ascii="Trebuchet MS" w:eastAsia="MS Mincho" w:hAnsi="Trebuchet MS" w:cs="Times New Roman"/>
          <w:lang w:val="ro-RO"/>
        </w:rPr>
      </w:pPr>
    </w:p>
    <w:p w:rsidR="00EC6C1D" w:rsidRPr="00EC6C1D" w:rsidRDefault="00EC6C1D" w:rsidP="00EC6C1D">
      <w:pPr>
        <w:tabs>
          <w:tab w:val="left" w:pos="630"/>
          <w:tab w:val="left" w:pos="1260"/>
          <w:tab w:val="left" w:pos="1530"/>
        </w:tabs>
        <w:spacing w:after="0" w:line="276" w:lineRule="auto"/>
        <w:ind w:left="1530" w:hanging="720"/>
        <w:jc w:val="both"/>
        <w:rPr>
          <w:rFonts w:ascii="Trebuchet MS" w:eastAsia="MS Mincho" w:hAnsi="Trebuchet MS" w:cs="Times New Roman"/>
        </w:rPr>
      </w:pPr>
    </w:p>
    <w:p w:rsidR="00EC6C1D" w:rsidRPr="00EC6C1D" w:rsidRDefault="00EC6C1D" w:rsidP="00BD6CD2">
      <w:pPr>
        <w:tabs>
          <w:tab w:val="left" w:pos="630"/>
          <w:tab w:val="left" w:pos="1260"/>
          <w:tab w:val="left" w:pos="1530"/>
        </w:tabs>
        <w:spacing w:after="0" w:line="276" w:lineRule="auto"/>
        <w:jc w:val="both"/>
        <w:rPr>
          <w:rFonts w:ascii="Trebuchet MS" w:eastAsia="MS Mincho" w:hAnsi="Trebuchet MS" w:cs="Times New Roman"/>
        </w:rPr>
      </w:pPr>
    </w:p>
    <w:p w:rsidR="00EC6C1D" w:rsidRDefault="00EC6C1D" w:rsidP="001206C9">
      <w:pPr>
        <w:spacing w:after="0" w:line="360" w:lineRule="auto"/>
        <w:ind w:left="540"/>
        <w:jc w:val="center"/>
        <w:rPr>
          <w:rFonts w:ascii="Trebuchet MS" w:eastAsia="Times New Roman" w:hAnsi="Trebuchet MS" w:cs="Times New Roman"/>
          <w:b/>
          <w:lang w:eastAsia="ro-RO"/>
        </w:rPr>
      </w:pPr>
      <w:r w:rsidRPr="00EC6C1D">
        <w:rPr>
          <w:rFonts w:ascii="Trebuchet MS" w:eastAsia="Times New Roman" w:hAnsi="Trebuchet MS" w:cs="Times New Roman"/>
          <w:b/>
          <w:lang w:eastAsia="ro-RO"/>
        </w:rPr>
        <w:t>BIBLIOGRAFIE</w:t>
      </w:r>
    </w:p>
    <w:p w:rsidR="001206C9" w:rsidRPr="00705547" w:rsidRDefault="001206C9" w:rsidP="001206C9">
      <w:pPr>
        <w:spacing w:line="276" w:lineRule="auto"/>
        <w:jc w:val="center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concurs</w:t>
      </w:r>
      <w:bookmarkStart w:id="0" w:name="_GoBack"/>
      <w:bookmarkEnd w:id="0"/>
      <w:r w:rsidRPr="00705547">
        <w:rPr>
          <w:rFonts w:ascii="Trebuchet MS" w:eastAsia="Trebuchet MS" w:hAnsi="Trebuchet MS"/>
        </w:rPr>
        <w:t xml:space="preserve"> </w:t>
      </w:r>
      <w:proofErr w:type="spellStart"/>
      <w:r w:rsidRPr="00705547">
        <w:rPr>
          <w:rFonts w:ascii="Trebuchet MS" w:eastAsia="Trebuchet MS" w:hAnsi="Trebuchet MS"/>
        </w:rPr>
        <w:t>pentru</w:t>
      </w:r>
      <w:proofErr w:type="spellEnd"/>
      <w:r w:rsidRPr="00705547">
        <w:rPr>
          <w:rFonts w:ascii="Trebuchet MS" w:eastAsia="Trebuchet MS" w:hAnsi="Trebuchet MS"/>
        </w:rPr>
        <w:t xml:space="preserve"> </w:t>
      </w:r>
      <w:proofErr w:type="spellStart"/>
      <w:r w:rsidRPr="00705547">
        <w:rPr>
          <w:rFonts w:ascii="Trebuchet MS" w:eastAsia="Trebuchet MS" w:hAnsi="Trebuchet MS"/>
        </w:rPr>
        <w:t>ocuparea</w:t>
      </w:r>
      <w:proofErr w:type="spellEnd"/>
      <w:r w:rsidRPr="00705547">
        <w:rPr>
          <w:rFonts w:ascii="Trebuchet MS" w:eastAsia="Trebuchet MS" w:hAnsi="Trebuchet MS"/>
        </w:rPr>
        <w:t xml:space="preserve"> </w:t>
      </w:r>
      <w:proofErr w:type="spellStart"/>
      <w:r w:rsidRPr="00705547">
        <w:rPr>
          <w:rFonts w:ascii="Trebuchet MS" w:eastAsia="Trebuchet MS" w:hAnsi="Trebuchet MS"/>
        </w:rPr>
        <w:t>posturilor</w:t>
      </w:r>
      <w:proofErr w:type="spellEnd"/>
      <w:r w:rsidRPr="00705547">
        <w:rPr>
          <w:rFonts w:ascii="Trebuchet MS" w:eastAsia="Trebuchet MS" w:hAnsi="Trebuchet MS"/>
        </w:rPr>
        <w:t xml:space="preserve"> </w:t>
      </w:r>
      <w:proofErr w:type="spellStart"/>
      <w:r w:rsidRPr="00705547">
        <w:rPr>
          <w:rFonts w:ascii="Trebuchet MS" w:eastAsia="Trebuchet MS" w:hAnsi="Trebuchet MS"/>
        </w:rPr>
        <w:t>vacante</w:t>
      </w:r>
      <w:proofErr w:type="spellEnd"/>
      <w:r w:rsidRPr="00705547">
        <w:rPr>
          <w:rFonts w:ascii="Trebuchet MS" w:eastAsia="Trebuchet MS" w:hAnsi="Trebuchet MS"/>
        </w:rPr>
        <w:t xml:space="preserve"> de </w:t>
      </w:r>
    </w:p>
    <w:p w:rsidR="001206C9" w:rsidRPr="00705547" w:rsidRDefault="001206C9" w:rsidP="001206C9">
      <w:pPr>
        <w:spacing w:line="276" w:lineRule="auto"/>
        <w:jc w:val="center"/>
        <w:rPr>
          <w:rFonts w:ascii="Trebuchet MS" w:eastAsia="Trebuchet MS" w:hAnsi="Trebuchet MS"/>
          <w:b/>
          <w:i/>
          <w:color w:val="141F25"/>
        </w:rPr>
      </w:pPr>
      <w:proofErr w:type="spellStart"/>
      <w:proofErr w:type="gramStart"/>
      <w:r w:rsidRPr="00705547">
        <w:rPr>
          <w:rFonts w:ascii="Trebuchet MS" w:eastAsia="Trebuchet MS" w:hAnsi="Trebuchet MS"/>
        </w:rPr>
        <w:t>experți</w:t>
      </w:r>
      <w:proofErr w:type="spellEnd"/>
      <w:proofErr w:type="gramEnd"/>
      <w:r w:rsidRPr="00705547">
        <w:rPr>
          <w:rFonts w:ascii="Trebuchet MS" w:eastAsia="Trebuchet MS" w:hAnsi="Trebuchet MS"/>
        </w:rPr>
        <w:t xml:space="preserve"> </w:t>
      </w:r>
      <w:proofErr w:type="spellStart"/>
      <w:r>
        <w:rPr>
          <w:rFonts w:ascii="Trebuchet MS" w:eastAsia="Trebuchet MS" w:hAnsi="Trebuchet MS"/>
        </w:rPr>
        <w:t>consiliere</w:t>
      </w:r>
      <w:proofErr w:type="spellEnd"/>
      <w:r>
        <w:rPr>
          <w:rFonts w:ascii="Trebuchet MS" w:eastAsia="Trebuchet MS" w:hAnsi="Trebuchet MS"/>
        </w:rPr>
        <w:t xml:space="preserve"> SPO</w:t>
      </w:r>
      <w:r w:rsidRPr="00705547">
        <w:rPr>
          <w:rFonts w:ascii="Trebuchet MS" w:eastAsia="Trebuchet MS" w:hAnsi="Trebuchet MS"/>
        </w:rPr>
        <w:t xml:space="preserve"> </w:t>
      </w:r>
      <w:proofErr w:type="spellStart"/>
      <w:r w:rsidRPr="00705547">
        <w:rPr>
          <w:rFonts w:ascii="Trebuchet MS" w:eastAsia="Trebuchet MS" w:hAnsi="Trebuchet MS"/>
        </w:rPr>
        <w:t>externi</w:t>
      </w:r>
      <w:proofErr w:type="spellEnd"/>
      <w:r w:rsidRPr="00705547">
        <w:rPr>
          <w:rFonts w:ascii="Trebuchet MS" w:eastAsia="Trebuchet MS" w:hAnsi="Trebuchet MS"/>
        </w:rPr>
        <w:t xml:space="preserve"> </w:t>
      </w:r>
      <w:proofErr w:type="spellStart"/>
      <w:r w:rsidRPr="00705547">
        <w:rPr>
          <w:rFonts w:ascii="Trebuchet MS" w:eastAsia="Trebuchet MS" w:hAnsi="Trebuchet MS"/>
        </w:rPr>
        <w:t>în</w:t>
      </w:r>
      <w:proofErr w:type="spellEnd"/>
      <w:r w:rsidRPr="00705547">
        <w:rPr>
          <w:rFonts w:ascii="Trebuchet MS" w:eastAsia="Trebuchet MS" w:hAnsi="Trebuchet MS"/>
        </w:rPr>
        <w:t xml:space="preserve"> </w:t>
      </w:r>
      <w:proofErr w:type="spellStart"/>
      <w:r w:rsidRPr="00705547">
        <w:rPr>
          <w:rFonts w:ascii="Trebuchet MS" w:eastAsia="Trebuchet MS" w:hAnsi="Trebuchet MS"/>
        </w:rPr>
        <w:t>cadrul</w:t>
      </w:r>
      <w:proofErr w:type="spellEnd"/>
      <w:r w:rsidRPr="00705547">
        <w:rPr>
          <w:rFonts w:ascii="Trebuchet MS" w:eastAsia="Trebuchet MS" w:hAnsi="Trebuchet MS"/>
        </w:rPr>
        <w:t xml:space="preserve"> </w:t>
      </w:r>
      <w:proofErr w:type="spellStart"/>
      <w:r w:rsidRPr="00705547">
        <w:rPr>
          <w:rFonts w:ascii="Trebuchet MS" w:eastAsia="Trebuchet MS" w:hAnsi="Trebuchet MS"/>
        </w:rPr>
        <w:t>proiectului</w:t>
      </w:r>
      <w:proofErr w:type="spellEnd"/>
      <w:r w:rsidRPr="00705547">
        <w:rPr>
          <w:rFonts w:ascii="Trebuchet MS" w:eastAsia="Trebuchet MS" w:hAnsi="Trebuchet MS"/>
          <w:b/>
        </w:rPr>
        <w:t xml:space="preserve"> </w:t>
      </w:r>
    </w:p>
    <w:p w:rsidR="001206C9" w:rsidRPr="00705547" w:rsidRDefault="001206C9" w:rsidP="001206C9">
      <w:pPr>
        <w:spacing w:line="276" w:lineRule="auto"/>
        <w:jc w:val="center"/>
        <w:rPr>
          <w:rFonts w:ascii="Trebuchet MS" w:eastAsia="Trebuchet MS" w:hAnsi="Trebuchet MS"/>
          <w:b/>
        </w:rPr>
      </w:pPr>
      <w:r w:rsidRPr="00705547">
        <w:rPr>
          <w:rFonts w:ascii="Trebuchet MS" w:eastAsia="Trebuchet MS" w:hAnsi="Trebuchet MS"/>
          <w:b/>
          <w:i/>
          <w:color w:val="141F25"/>
        </w:rPr>
        <w:t>„</w:t>
      </w:r>
      <w:proofErr w:type="spellStart"/>
      <w:r>
        <w:rPr>
          <w:rFonts w:ascii="Trebuchet MS" w:eastAsia="MS Mincho" w:hAnsi="Trebuchet MS" w:cs="Trebuchet MS"/>
          <w:b/>
          <w:i/>
        </w:rPr>
        <w:t>Facilitarea</w:t>
      </w:r>
      <w:proofErr w:type="spellEnd"/>
      <w:r>
        <w:rPr>
          <w:rFonts w:ascii="Trebuchet MS" w:eastAsia="MS Mincho" w:hAnsi="Trebuchet MS" w:cs="Trebuchet MS"/>
          <w:b/>
          <w:i/>
        </w:rPr>
        <w:t xml:space="preserve"> </w:t>
      </w:r>
      <w:proofErr w:type="spellStart"/>
      <w:r>
        <w:rPr>
          <w:rFonts w:ascii="Trebuchet MS" w:eastAsia="MS Mincho" w:hAnsi="Trebuchet MS" w:cs="Trebuchet MS"/>
          <w:b/>
          <w:i/>
        </w:rPr>
        <w:t>inserției</w:t>
      </w:r>
      <w:proofErr w:type="spellEnd"/>
      <w:r>
        <w:rPr>
          <w:rFonts w:ascii="Trebuchet MS" w:eastAsia="MS Mincho" w:hAnsi="Trebuchet MS" w:cs="Trebuchet MS"/>
          <w:b/>
          <w:i/>
        </w:rPr>
        <w:t xml:space="preserve"> </w:t>
      </w:r>
      <w:proofErr w:type="spellStart"/>
      <w:r>
        <w:rPr>
          <w:rFonts w:ascii="Trebuchet MS" w:eastAsia="MS Mincho" w:hAnsi="Trebuchet MS" w:cs="Trebuchet MS"/>
          <w:b/>
          <w:i/>
        </w:rPr>
        <w:t>pe</w:t>
      </w:r>
      <w:proofErr w:type="spellEnd"/>
      <w:r>
        <w:rPr>
          <w:rFonts w:ascii="Trebuchet MS" w:eastAsia="MS Mincho" w:hAnsi="Trebuchet MS" w:cs="Trebuchet MS"/>
          <w:b/>
          <w:i/>
        </w:rPr>
        <w:t xml:space="preserve"> </w:t>
      </w:r>
      <w:proofErr w:type="spellStart"/>
      <w:r>
        <w:rPr>
          <w:rFonts w:ascii="Trebuchet MS" w:eastAsia="MS Mincho" w:hAnsi="Trebuchet MS" w:cs="Trebuchet MS"/>
          <w:b/>
          <w:i/>
        </w:rPr>
        <w:t>piața</w:t>
      </w:r>
      <w:proofErr w:type="spellEnd"/>
      <w:r>
        <w:rPr>
          <w:rFonts w:ascii="Trebuchet MS" w:eastAsia="MS Mincho" w:hAnsi="Trebuchet MS" w:cs="Trebuchet MS"/>
          <w:b/>
          <w:i/>
        </w:rPr>
        <w:t xml:space="preserve"> </w:t>
      </w:r>
      <w:proofErr w:type="spellStart"/>
      <w:r>
        <w:rPr>
          <w:rFonts w:ascii="Trebuchet MS" w:eastAsia="MS Mincho" w:hAnsi="Trebuchet MS" w:cs="Trebuchet MS"/>
          <w:b/>
          <w:i/>
        </w:rPr>
        <w:t>muncii</w:t>
      </w:r>
      <w:proofErr w:type="spellEnd"/>
      <w:r>
        <w:rPr>
          <w:rFonts w:ascii="Trebuchet MS" w:eastAsia="MS Mincho" w:hAnsi="Trebuchet MS" w:cs="Trebuchet MS"/>
          <w:b/>
          <w:i/>
        </w:rPr>
        <w:t xml:space="preserve"> a </w:t>
      </w:r>
      <w:proofErr w:type="spellStart"/>
      <w:r>
        <w:rPr>
          <w:rFonts w:ascii="Trebuchet MS" w:eastAsia="MS Mincho" w:hAnsi="Trebuchet MS" w:cs="Trebuchet MS"/>
          <w:b/>
          <w:i/>
        </w:rPr>
        <w:t>persoanelor</w:t>
      </w:r>
      <w:proofErr w:type="spellEnd"/>
      <w:r>
        <w:rPr>
          <w:rFonts w:ascii="Trebuchet MS" w:eastAsia="MS Mincho" w:hAnsi="Trebuchet MS" w:cs="Trebuchet MS"/>
          <w:b/>
          <w:i/>
        </w:rPr>
        <w:t xml:space="preserve"> cu </w:t>
      </w:r>
      <w:proofErr w:type="spellStart"/>
      <w:r>
        <w:rPr>
          <w:rFonts w:ascii="Trebuchet MS" w:eastAsia="MS Mincho" w:hAnsi="Trebuchet MS" w:cs="Trebuchet MS"/>
          <w:b/>
          <w:i/>
        </w:rPr>
        <w:t>dizabilități</w:t>
      </w:r>
      <w:proofErr w:type="spellEnd"/>
      <w:r w:rsidRPr="00705547">
        <w:rPr>
          <w:rFonts w:ascii="Trebuchet MS" w:eastAsia="Trebuchet MS" w:hAnsi="Trebuchet MS"/>
          <w:b/>
          <w:i/>
          <w:color w:val="141F25"/>
        </w:rPr>
        <w:t>”</w:t>
      </w:r>
    </w:p>
    <w:p w:rsidR="001206C9" w:rsidRDefault="001206C9" w:rsidP="00EC6C1D">
      <w:pPr>
        <w:spacing w:after="0" w:line="360" w:lineRule="auto"/>
        <w:ind w:left="540"/>
        <w:jc w:val="both"/>
        <w:rPr>
          <w:rFonts w:ascii="Trebuchet MS" w:eastAsia="Times New Roman" w:hAnsi="Trebuchet MS" w:cs="Times New Roman"/>
          <w:b/>
          <w:lang w:eastAsia="ro-RO"/>
        </w:rPr>
      </w:pPr>
    </w:p>
    <w:p w:rsidR="00CF11F4" w:rsidRPr="0068496F" w:rsidRDefault="001A3F3F" w:rsidP="00775324">
      <w:pPr>
        <w:pStyle w:val="Listparagraf"/>
        <w:numPr>
          <w:ilvl w:val="0"/>
          <w:numId w:val="4"/>
        </w:numPr>
        <w:tabs>
          <w:tab w:val="left" w:pos="270"/>
          <w:tab w:val="left" w:pos="630"/>
          <w:tab w:val="left" w:pos="810"/>
        </w:tabs>
        <w:autoSpaceDE w:val="0"/>
        <w:autoSpaceDN w:val="0"/>
        <w:adjustRightInd w:val="0"/>
        <w:spacing w:before="240" w:after="120" w:line="276" w:lineRule="auto"/>
        <w:contextualSpacing w:val="0"/>
        <w:jc w:val="both"/>
        <w:rPr>
          <w:rFonts w:ascii="Trebuchet MS" w:hAnsi="Trebuchet MS"/>
          <w:lang w:val="ro-RO"/>
        </w:rPr>
      </w:pPr>
      <w:proofErr w:type="spellStart"/>
      <w:r w:rsidRPr="00775324">
        <w:rPr>
          <w:rFonts w:ascii="Trebuchet MS" w:eastAsia="Times New Roman" w:hAnsi="Trebuchet MS" w:cs="Times New Roman"/>
          <w:lang w:eastAsia="ro-RO"/>
        </w:rPr>
        <w:t>Legea</w:t>
      </w:r>
      <w:proofErr w:type="spellEnd"/>
      <w:r w:rsidRPr="00775324">
        <w:rPr>
          <w:rFonts w:ascii="Trebuchet MS" w:eastAsia="Times New Roman" w:hAnsi="Trebuchet MS" w:cs="Times New Roman"/>
          <w:lang w:eastAsia="ro-RO"/>
        </w:rPr>
        <w:t xml:space="preserve"> nr.</w:t>
      </w:r>
      <w:r w:rsidR="00EC6C1D" w:rsidRPr="00775324">
        <w:rPr>
          <w:rFonts w:ascii="Trebuchet MS" w:eastAsia="Times New Roman" w:hAnsi="Trebuchet MS" w:cs="Times New Roman"/>
          <w:lang w:eastAsia="ro-RO"/>
        </w:rPr>
        <w:t xml:space="preserve">202/2006 </w:t>
      </w:r>
      <w:proofErr w:type="spellStart"/>
      <w:r w:rsidR="00EC6C1D" w:rsidRPr="00775324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="00EC6C1D" w:rsidRPr="00775324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="00EC6C1D" w:rsidRPr="00775324">
        <w:rPr>
          <w:rFonts w:ascii="Trebuchet MS" w:eastAsia="Times New Roman" w:hAnsi="Trebuchet MS" w:cs="Times New Roman"/>
          <w:lang w:eastAsia="ro-RO"/>
        </w:rPr>
        <w:t>organizarea</w:t>
      </w:r>
      <w:proofErr w:type="spellEnd"/>
      <w:r w:rsidR="00EC6C1D" w:rsidRPr="00775324">
        <w:rPr>
          <w:rFonts w:ascii="Trebuchet MS" w:eastAsia="Times New Roman" w:hAnsi="Trebuchet MS" w:cs="Times New Roman"/>
          <w:lang w:eastAsia="ro-RO"/>
        </w:rPr>
        <w:t xml:space="preserve"> </w:t>
      </w:r>
      <w:r w:rsidR="00EC6C1D" w:rsidRPr="00775324">
        <w:rPr>
          <w:rFonts w:ascii="Trebuchet MS" w:eastAsia="Times New Roman" w:hAnsi="Trebuchet MS" w:cs="Times New Roman"/>
          <w:lang w:val="ro-RO" w:eastAsia="ro-RO"/>
        </w:rPr>
        <w:t>ş</w:t>
      </w:r>
      <w:r w:rsidR="00EC6C1D" w:rsidRPr="00775324">
        <w:rPr>
          <w:rFonts w:ascii="Trebuchet MS" w:eastAsia="Times New Roman" w:hAnsi="Trebuchet MS" w:cs="Times New Roman"/>
          <w:lang w:eastAsia="ro-RO"/>
        </w:rPr>
        <w:t>i funcţionarea Agenţiei Naţionale pentru Ocuparea Forţei de Muncă, cu modificările şi completările ulterioare;</w:t>
      </w:r>
      <w:r w:rsidR="00466930" w:rsidRPr="00775324">
        <w:rPr>
          <w:rFonts w:ascii="Trebuchet MS" w:eastAsia="Times New Roman" w:hAnsi="Trebuchet MS"/>
          <w:lang w:val="pt-BR"/>
        </w:rPr>
        <w:t xml:space="preserve"> </w:t>
      </w:r>
    </w:p>
    <w:p w:rsidR="00466930" w:rsidRPr="00D84B09" w:rsidRDefault="00466930" w:rsidP="00775324">
      <w:pPr>
        <w:pStyle w:val="Listparagraf"/>
        <w:numPr>
          <w:ilvl w:val="0"/>
          <w:numId w:val="4"/>
        </w:numPr>
        <w:tabs>
          <w:tab w:val="left" w:pos="270"/>
          <w:tab w:val="left" w:pos="630"/>
          <w:tab w:val="left" w:pos="810"/>
        </w:tabs>
        <w:autoSpaceDE w:val="0"/>
        <w:autoSpaceDN w:val="0"/>
        <w:adjustRightInd w:val="0"/>
        <w:spacing w:before="240" w:after="120" w:line="276" w:lineRule="auto"/>
        <w:contextualSpacing w:val="0"/>
        <w:jc w:val="both"/>
        <w:rPr>
          <w:rFonts w:ascii="Trebuchet MS" w:hAnsi="Trebuchet MS"/>
          <w:lang w:val="ro-RO"/>
        </w:rPr>
      </w:pPr>
      <w:r w:rsidRPr="00775324">
        <w:rPr>
          <w:rFonts w:ascii="Trebuchet MS" w:eastAsia="Times New Roman" w:hAnsi="Trebuchet MS"/>
          <w:lang w:val="pt-BR"/>
        </w:rPr>
        <w:t>Hotarârea Guvernului nr.1610/2006 privind aprobarea Statutului Agenţiei Naţionale pentru Ocuparea Forţei de Muncă, cu modificările şi completările ulterioare;</w:t>
      </w:r>
    </w:p>
    <w:p w:rsidR="00D84B09" w:rsidRPr="00D84B09" w:rsidRDefault="00D84B09" w:rsidP="00D84B09">
      <w:pPr>
        <w:pStyle w:val="Listparagraf"/>
        <w:numPr>
          <w:ilvl w:val="0"/>
          <w:numId w:val="4"/>
        </w:numPr>
        <w:tabs>
          <w:tab w:val="left" w:pos="270"/>
          <w:tab w:val="left" w:pos="630"/>
          <w:tab w:val="left" w:pos="810"/>
        </w:tabs>
        <w:autoSpaceDE w:val="0"/>
        <w:autoSpaceDN w:val="0"/>
        <w:adjustRightInd w:val="0"/>
        <w:spacing w:before="240" w:after="120" w:line="276" w:lineRule="auto"/>
        <w:contextualSpacing w:val="0"/>
        <w:jc w:val="both"/>
        <w:rPr>
          <w:rFonts w:ascii="Trebuchet MS" w:hAnsi="Trebuchet MS"/>
          <w:lang w:val="ro-RO"/>
        </w:rPr>
      </w:pPr>
      <w:r w:rsidRPr="00D84B09">
        <w:rPr>
          <w:rFonts w:ascii="Trebuchet MS" w:eastAsia="Times New Roman" w:hAnsi="Trebuchet MS"/>
          <w:lang w:val="pt-BR"/>
        </w:rPr>
        <w:t>Legea nr. 76/2002 privind sistemul asigurărilor pentru șomaj și stimularea ocupării forței de muncă, actualizată</w:t>
      </w:r>
      <w:r w:rsidRPr="00D84B09">
        <w:rPr>
          <w:rFonts w:ascii="Trebuchet MS" w:eastAsia="Times New Roman" w:hAnsi="Trebuchet MS" w:cs="Times New Roman"/>
          <w:lang w:eastAsia="ro-RO"/>
        </w:rPr>
        <w:t>;</w:t>
      </w:r>
    </w:p>
    <w:p w:rsidR="00D84B09" w:rsidRPr="00D84B09" w:rsidRDefault="00D84B09" w:rsidP="00D84B09">
      <w:pPr>
        <w:pStyle w:val="Listparagraf"/>
        <w:numPr>
          <w:ilvl w:val="0"/>
          <w:numId w:val="4"/>
        </w:numPr>
        <w:tabs>
          <w:tab w:val="left" w:pos="270"/>
          <w:tab w:val="left" w:pos="630"/>
          <w:tab w:val="left" w:pos="810"/>
        </w:tabs>
        <w:autoSpaceDE w:val="0"/>
        <w:autoSpaceDN w:val="0"/>
        <w:adjustRightInd w:val="0"/>
        <w:spacing w:before="240" w:after="120" w:line="276" w:lineRule="auto"/>
        <w:contextualSpacing w:val="0"/>
        <w:jc w:val="both"/>
        <w:rPr>
          <w:rFonts w:ascii="Trebuchet MS" w:hAnsi="Trebuchet MS"/>
          <w:lang w:val="ro-RO"/>
        </w:rPr>
      </w:pPr>
      <w:r w:rsidRPr="00D84B09">
        <w:rPr>
          <w:rFonts w:ascii="Trebuchet MS" w:hAnsi="Trebuchet MS"/>
        </w:rPr>
        <w:t xml:space="preserve">HOTĂRÂRE Nr. 174/2002 din 20 </w:t>
      </w:r>
      <w:proofErr w:type="spellStart"/>
      <w:r w:rsidRPr="00D84B09">
        <w:rPr>
          <w:rFonts w:ascii="Trebuchet MS" w:hAnsi="Trebuchet MS"/>
        </w:rPr>
        <w:t>februarie</w:t>
      </w:r>
      <w:proofErr w:type="spellEnd"/>
      <w:r w:rsidRPr="00D84B09">
        <w:rPr>
          <w:rFonts w:ascii="Trebuchet MS" w:hAnsi="Trebuchet MS"/>
        </w:rPr>
        <w:t xml:space="preserve"> 2002 </w:t>
      </w:r>
      <w:proofErr w:type="spellStart"/>
      <w:r w:rsidRPr="00D84B09">
        <w:rPr>
          <w:rFonts w:ascii="Trebuchet MS" w:hAnsi="Trebuchet MS"/>
        </w:rPr>
        <w:t>pentru</w:t>
      </w:r>
      <w:proofErr w:type="spellEnd"/>
      <w:r w:rsidRPr="00D84B09">
        <w:rPr>
          <w:rFonts w:ascii="Trebuchet MS" w:hAnsi="Trebuchet MS"/>
        </w:rPr>
        <w:t xml:space="preserve"> </w:t>
      </w:r>
      <w:proofErr w:type="spellStart"/>
      <w:r w:rsidRPr="00D84B09">
        <w:rPr>
          <w:rFonts w:ascii="Trebuchet MS" w:hAnsi="Trebuchet MS"/>
        </w:rPr>
        <w:t>aprobarea</w:t>
      </w:r>
      <w:proofErr w:type="spellEnd"/>
      <w:r w:rsidRPr="00D84B09">
        <w:rPr>
          <w:rFonts w:ascii="Trebuchet MS" w:hAnsi="Trebuchet MS"/>
        </w:rPr>
        <w:t xml:space="preserve"> </w:t>
      </w:r>
      <w:proofErr w:type="spellStart"/>
      <w:r w:rsidRPr="00D84B09">
        <w:rPr>
          <w:rFonts w:ascii="Trebuchet MS" w:hAnsi="Trebuchet MS"/>
        </w:rPr>
        <w:t>Normelor</w:t>
      </w:r>
      <w:proofErr w:type="spellEnd"/>
      <w:r w:rsidRPr="00D84B09">
        <w:rPr>
          <w:rFonts w:ascii="Trebuchet MS" w:hAnsi="Trebuchet MS"/>
        </w:rPr>
        <w:t xml:space="preserve"> </w:t>
      </w:r>
      <w:proofErr w:type="spellStart"/>
      <w:r w:rsidRPr="00D84B09">
        <w:rPr>
          <w:rFonts w:ascii="Trebuchet MS" w:hAnsi="Trebuchet MS"/>
        </w:rPr>
        <w:t>metodologice</w:t>
      </w:r>
      <w:proofErr w:type="spellEnd"/>
      <w:r w:rsidRPr="00D84B09">
        <w:rPr>
          <w:rFonts w:ascii="Trebuchet MS" w:hAnsi="Trebuchet MS"/>
        </w:rPr>
        <w:t xml:space="preserve"> de </w:t>
      </w:r>
      <w:proofErr w:type="spellStart"/>
      <w:r w:rsidRPr="00D84B09">
        <w:rPr>
          <w:rFonts w:ascii="Trebuchet MS" w:hAnsi="Trebuchet MS"/>
        </w:rPr>
        <w:t>aplicare</w:t>
      </w:r>
      <w:proofErr w:type="spellEnd"/>
      <w:r w:rsidRPr="00D84B09">
        <w:rPr>
          <w:rFonts w:ascii="Trebuchet MS" w:hAnsi="Trebuchet MS"/>
        </w:rPr>
        <w:t xml:space="preserve"> a </w:t>
      </w:r>
      <w:proofErr w:type="spellStart"/>
      <w:r w:rsidRPr="00D84B09">
        <w:rPr>
          <w:rFonts w:ascii="Trebuchet MS" w:hAnsi="Trebuchet MS"/>
        </w:rPr>
        <w:t>Legii</w:t>
      </w:r>
      <w:proofErr w:type="spellEnd"/>
      <w:r w:rsidRPr="00D84B09">
        <w:rPr>
          <w:rFonts w:ascii="Trebuchet MS" w:hAnsi="Trebuchet MS"/>
        </w:rPr>
        <w:t xml:space="preserve"> </w:t>
      </w:r>
      <w:proofErr w:type="spellStart"/>
      <w:r w:rsidRPr="00D84B09">
        <w:rPr>
          <w:rFonts w:ascii="Trebuchet MS" w:hAnsi="Trebuchet MS"/>
        </w:rPr>
        <w:t>nr</w:t>
      </w:r>
      <w:proofErr w:type="spellEnd"/>
      <w:r w:rsidRPr="00D84B09">
        <w:rPr>
          <w:rFonts w:ascii="Trebuchet MS" w:hAnsi="Trebuchet MS"/>
        </w:rPr>
        <w:t xml:space="preserve">. 76/2002 </w:t>
      </w:r>
      <w:proofErr w:type="spellStart"/>
      <w:r w:rsidRPr="00D84B09">
        <w:rPr>
          <w:rFonts w:ascii="Trebuchet MS" w:hAnsi="Trebuchet MS"/>
        </w:rPr>
        <w:t>privind</w:t>
      </w:r>
      <w:proofErr w:type="spellEnd"/>
      <w:r w:rsidRPr="00D84B09">
        <w:rPr>
          <w:rFonts w:ascii="Trebuchet MS" w:hAnsi="Trebuchet MS"/>
        </w:rPr>
        <w:t xml:space="preserve"> </w:t>
      </w:r>
      <w:proofErr w:type="spellStart"/>
      <w:r w:rsidRPr="00D84B09">
        <w:rPr>
          <w:rFonts w:ascii="Trebuchet MS" w:hAnsi="Trebuchet MS"/>
        </w:rPr>
        <w:t>sistemul</w:t>
      </w:r>
      <w:proofErr w:type="spellEnd"/>
      <w:r w:rsidRPr="00D84B09">
        <w:rPr>
          <w:rFonts w:ascii="Trebuchet MS" w:hAnsi="Trebuchet MS"/>
        </w:rPr>
        <w:t xml:space="preserve"> </w:t>
      </w:r>
      <w:proofErr w:type="spellStart"/>
      <w:r w:rsidRPr="00D84B09">
        <w:rPr>
          <w:rFonts w:ascii="Trebuchet MS" w:hAnsi="Trebuchet MS"/>
        </w:rPr>
        <w:t>asigurărilor</w:t>
      </w:r>
      <w:proofErr w:type="spellEnd"/>
      <w:r w:rsidRPr="00D84B09">
        <w:rPr>
          <w:rFonts w:ascii="Trebuchet MS" w:hAnsi="Trebuchet MS"/>
        </w:rPr>
        <w:t xml:space="preserve"> </w:t>
      </w:r>
      <w:proofErr w:type="spellStart"/>
      <w:r w:rsidRPr="00D84B09">
        <w:rPr>
          <w:rFonts w:ascii="Trebuchet MS" w:hAnsi="Trebuchet MS"/>
        </w:rPr>
        <w:t>pentru</w:t>
      </w:r>
      <w:proofErr w:type="spellEnd"/>
      <w:r w:rsidRPr="00D84B09">
        <w:rPr>
          <w:rFonts w:ascii="Trebuchet MS" w:hAnsi="Trebuchet MS"/>
        </w:rPr>
        <w:t xml:space="preserve"> </w:t>
      </w:r>
      <w:proofErr w:type="spellStart"/>
      <w:r w:rsidRPr="00D84B09">
        <w:rPr>
          <w:rFonts w:ascii="Trebuchet MS" w:hAnsi="Trebuchet MS"/>
        </w:rPr>
        <w:t>şomaj</w:t>
      </w:r>
      <w:proofErr w:type="spellEnd"/>
      <w:r w:rsidRPr="00D84B09">
        <w:rPr>
          <w:rFonts w:ascii="Trebuchet MS" w:hAnsi="Trebuchet MS"/>
        </w:rPr>
        <w:t xml:space="preserve"> </w:t>
      </w:r>
      <w:proofErr w:type="spellStart"/>
      <w:r w:rsidRPr="00D84B09">
        <w:rPr>
          <w:rFonts w:ascii="Trebuchet MS" w:hAnsi="Trebuchet MS"/>
        </w:rPr>
        <w:t>şi</w:t>
      </w:r>
      <w:proofErr w:type="spellEnd"/>
      <w:r w:rsidRPr="00D84B09">
        <w:rPr>
          <w:rFonts w:ascii="Trebuchet MS" w:hAnsi="Trebuchet MS"/>
        </w:rPr>
        <w:t xml:space="preserve"> </w:t>
      </w:r>
      <w:proofErr w:type="spellStart"/>
      <w:r w:rsidRPr="00D84B09">
        <w:rPr>
          <w:rFonts w:ascii="Trebuchet MS" w:hAnsi="Trebuchet MS"/>
        </w:rPr>
        <w:t>stimularea</w:t>
      </w:r>
      <w:proofErr w:type="spellEnd"/>
      <w:r w:rsidRPr="00D84B09">
        <w:rPr>
          <w:rFonts w:ascii="Trebuchet MS" w:hAnsi="Trebuchet MS"/>
        </w:rPr>
        <w:t xml:space="preserve"> </w:t>
      </w:r>
      <w:proofErr w:type="spellStart"/>
      <w:r w:rsidRPr="00D84B09">
        <w:rPr>
          <w:rFonts w:ascii="Trebuchet MS" w:hAnsi="Trebuchet MS"/>
        </w:rPr>
        <w:t>ocupării</w:t>
      </w:r>
      <w:proofErr w:type="spellEnd"/>
      <w:r w:rsidRPr="00D84B09">
        <w:rPr>
          <w:rFonts w:ascii="Trebuchet MS" w:hAnsi="Trebuchet MS"/>
        </w:rPr>
        <w:t xml:space="preserve"> </w:t>
      </w:r>
      <w:proofErr w:type="spellStart"/>
      <w:r w:rsidRPr="00D84B09">
        <w:rPr>
          <w:rFonts w:ascii="Trebuchet MS" w:hAnsi="Trebuchet MS"/>
        </w:rPr>
        <w:t>forţei</w:t>
      </w:r>
      <w:proofErr w:type="spellEnd"/>
      <w:r w:rsidRPr="00D84B09">
        <w:rPr>
          <w:rFonts w:ascii="Trebuchet MS" w:hAnsi="Trebuchet MS"/>
        </w:rPr>
        <w:t xml:space="preserve"> de </w:t>
      </w:r>
      <w:proofErr w:type="spellStart"/>
      <w:r w:rsidRPr="00D84B09">
        <w:rPr>
          <w:rFonts w:ascii="Trebuchet MS" w:hAnsi="Trebuchet MS"/>
        </w:rPr>
        <w:t>muncă</w:t>
      </w:r>
      <w:proofErr w:type="spellEnd"/>
      <w:r w:rsidRPr="00D84B09">
        <w:rPr>
          <w:rFonts w:ascii="Trebuchet MS" w:eastAsia="Times New Roman" w:hAnsi="Trebuchet MS" w:cs="Times New Roman"/>
          <w:lang w:eastAsia="ro-RO"/>
        </w:rPr>
        <w:t>;</w:t>
      </w:r>
    </w:p>
    <w:p w:rsidR="00CF11F4" w:rsidRPr="00775324" w:rsidRDefault="00CF11F4" w:rsidP="00775324">
      <w:pPr>
        <w:pStyle w:val="Listparagraf"/>
        <w:numPr>
          <w:ilvl w:val="0"/>
          <w:numId w:val="4"/>
        </w:numPr>
        <w:tabs>
          <w:tab w:val="left" w:pos="0"/>
        </w:tabs>
        <w:spacing w:before="240" w:after="120" w:line="276" w:lineRule="auto"/>
        <w:contextualSpacing w:val="0"/>
        <w:jc w:val="both"/>
        <w:rPr>
          <w:rFonts w:ascii="Trebuchet MS" w:hAnsi="Trebuchet MS"/>
        </w:rPr>
      </w:pPr>
      <w:r w:rsidRPr="00775324">
        <w:rPr>
          <w:rFonts w:ascii="Trebuchet MS" w:hAnsi="Trebuchet MS"/>
        </w:rPr>
        <w:t>OUG nr</w:t>
      </w:r>
      <w:r w:rsidR="00775324">
        <w:rPr>
          <w:rFonts w:ascii="Trebuchet MS" w:hAnsi="Trebuchet MS"/>
        </w:rPr>
        <w:t>.</w:t>
      </w:r>
      <w:r w:rsidRPr="00775324">
        <w:rPr>
          <w:rFonts w:ascii="Trebuchet MS" w:hAnsi="Trebuchet MS"/>
        </w:rPr>
        <w:t>40/2015 privind gestionarea financiară a fondurilor europene pentru perioada de programare 2014-2020;</w:t>
      </w:r>
    </w:p>
    <w:p w:rsidR="00973FDE" w:rsidRPr="00775324" w:rsidRDefault="00973FDE" w:rsidP="00775324">
      <w:pPr>
        <w:pStyle w:val="Listparagraf"/>
        <w:numPr>
          <w:ilvl w:val="0"/>
          <w:numId w:val="4"/>
        </w:numPr>
        <w:spacing w:before="240" w:after="120" w:line="276" w:lineRule="auto"/>
        <w:contextualSpacing w:val="0"/>
        <w:jc w:val="both"/>
        <w:rPr>
          <w:rFonts w:ascii="Trebuchet MS" w:eastAsia="Times New Roman" w:hAnsi="Trebuchet MS" w:cs="Times New Roman"/>
          <w:color w:val="000000"/>
          <w:lang w:val="ro-RO" w:eastAsia="ro-RO"/>
        </w:rPr>
      </w:pPr>
      <w:r w:rsidRPr="00775324">
        <w:rPr>
          <w:rFonts w:ascii="Trebuchet MS" w:eastAsia="Times New Roman" w:hAnsi="Trebuchet MS" w:cs="Times New Roman"/>
          <w:color w:val="000000"/>
          <w:lang w:val="ro-RO" w:eastAsia="ro-RO"/>
        </w:rPr>
        <w:t xml:space="preserve">Ghidul Solicitantului POCU Condiţii Specifice – AXA Prioritară 3 </w:t>
      </w:r>
      <w:r w:rsidR="0068496F">
        <w:rPr>
          <w:rFonts w:ascii="Trebuchet MS" w:eastAsia="Times New Roman" w:hAnsi="Trebuchet MS" w:cs="Times New Roman"/>
          <w:color w:val="000000"/>
          <w:lang w:val="ro-RO" w:eastAsia="ro-RO"/>
        </w:rPr>
        <w:t>– Locuri de muncă pentru toţi</w:t>
      </w:r>
      <w:r w:rsidR="000920A9">
        <w:rPr>
          <w:rFonts w:ascii="Trebuchet MS" w:eastAsia="Times New Roman" w:hAnsi="Trebuchet MS" w:cs="Times New Roman"/>
          <w:color w:val="000000"/>
          <w:lang w:val="ro-RO" w:eastAsia="ro-RO"/>
        </w:rPr>
        <w:t xml:space="preserve">, </w:t>
      </w:r>
      <w:r w:rsidR="000920A9" w:rsidRPr="00D84B09">
        <w:rPr>
          <w:rFonts w:ascii="Trebuchet MS" w:eastAsia="Times New Roman" w:hAnsi="Trebuchet MS" w:cs="Times New Roman"/>
          <w:i/>
          <w:lang w:val="ro-RO" w:eastAsia="ro-RO"/>
        </w:rPr>
        <w:t>Stimularea mobilității și subvenționarea locurilor de muncă pentru șomeri și persoane inactive, persoane cu dizabilități</w:t>
      </w:r>
      <w:r w:rsidR="00CF11F4" w:rsidRPr="00775324">
        <w:rPr>
          <w:rFonts w:ascii="Trebuchet MS" w:eastAsia="Times New Roman" w:hAnsi="Trebuchet MS" w:cs="Times New Roman"/>
          <w:color w:val="000000"/>
          <w:lang w:val="ro-RO" w:eastAsia="ro-RO"/>
        </w:rPr>
        <w:t>;</w:t>
      </w:r>
    </w:p>
    <w:p w:rsidR="00CF11F4" w:rsidRPr="00775324" w:rsidRDefault="00CF11F4" w:rsidP="00775324">
      <w:pPr>
        <w:pStyle w:val="Listparagraf"/>
        <w:numPr>
          <w:ilvl w:val="0"/>
          <w:numId w:val="4"/>
        </w:numPr>
        <w:spacing w:before="240" w:after="120" w:line="276" w:lineRule="auto"/>
        <w:contextualSpacing w:val="0"/>
        <w:jc w:val="both"/>
        <w:rPr>
          <w:rFonts w:ascii="Trebuchet MS" w:eastAsia="Times New Roman" w:hAnsi="Trebuchet MS" w:cs="Times New Roman"/>
          <w:color w:val="000000"/>
          <w:lang w:val="ro-RO" w:eastAsia="ro-RO"/>
        </w:rPr>
      </w:pPr>
      <w:r w:rsidRPr="00775324">
        <w:rPr>
          <w:rFonts w:ascii="Trebuchet MS" w:eastAsia="Times New Roman" w:hAnsi="Trebuchet MS" w:cs="Times New Roman"/>
          <w:color w:val="000000"/>
          <w:lang w:val="ro-RO" w:eastAsia="ro-RO"/>
        </w:rPr>
        <w:t>Manualul Beneficiarului POCU;</w:t>
      </w:r>
    </w:p>
    <w:p w:rsidR="00CF11F4" w:rsidRPr="00775324" w:rsidRDefault="00CF11F4" w:rsidP="00775324">
      <w:pPr>
        <w:pStyle w:val="Listparagraf"/>
        <w:numPr>
          <w:ilvl w:val="0"/>
          <w:numId w:val="4"/>
        </w:numPr>
        <w:spacing w:before="240" w:after="120" w:line="276" w:lineRule="auto"/>
        <w:contextualSpacing w:val="0"/>
        <w:jc w:val="both"/>
        <w:rPr>
          <w:rFonts w:ascii="Trebuchet MS" w:eastAsia="Times New Roman" w:hAnsi="Trebuchet MS" w:cs="Times New Roman"/>
          <w:color w:val="000000"/>
          <w:lang w:val="ro-RO" w:eastAsia="ro-RO"/>
        </w:rPr>
      </w:pPr>
      <w:r w:rsidRPr="00775324">
        <w:rPr>
          <w:rFonts w:ascii="Trebuchet MS" w:eastAsia="Times New Roman" w:hAnsi="Trebuchet MS" w:cs="Times New Roman"/>
          <w:color w:val="000000"/>
          <w:lang w:val="ro-RO" w:eastAsia="ro-RO"/>
        </w:rPr>
        <w:t>Ghidul indicatorilor POCU</w:t>
      </w:r>
      <w:r w:rsidR="00775324" w:rsidRPr="00775324">
        <w:rPr>
          <w:rFonts w:ascii="Trebuchet MS" w:eastAsia="Times New Roman" w:hAnsi="Trebuchet MS" w:cs="Times New Roman"/>
          <w:color w:val="000000"/>
          <w:lang w:val="ro-RO" w:eastAsia="ro-RO"/>
        </w:rPr>
        <w:t>.</w:t>
      </w:r>
    </w:p>
    <w:p w:rsidR="00466930" w:rsidRPr="001A3F3F" w:rsidRDefault="00466930" w:rsidP="00973FDE">
      <w:pPr>
        <w:pStyle w:val="Listparagraf"/>
        <w:spacing w:before="240" w:line="360" w:lineRule="auto"/>
        <w:ind w:left="630" w:hanging="270"/>
        <w:jc w:val="both"/>
      </w:pPr>
    </w:p>
    <w:sectPr w:rsidR="00466930" w:rsidRPr="001A3F3F" w:rsidSect="00466930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5E6E"/>
    <w:multiLevelType w:val="hybridMultilevel"/>
    <w:tmpl w:val="EBEE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7641"/>
    <w:multiLevelType w:val="hybridMultilevel"/>
    <w:tmpl w:val="FDA64E6A"/>
    <w:lvl w:ilvl="0" w:tplc="4F1090B0">
      <w:start w:val="1"/>
      <w:numFmt w:val="bullet"/>
      <w:lvlText w:val="–"/>
      <w:lvlJc w:val="left"/>
      <w:pPr>
        <w:ind w:left="90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3D60D43"/>
    <w:multiLevelType w:val="hybridMultilevel"/>
    <w:tmpl w:val="90E674C4"/>
    <w:lvl w:ilvl="0" w:tplc="2AA0A0C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D6732"/>
    <w:multiLevelType w:val="hybridMultilevel"/>
    <w:tmpl w:val="4F141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DD"/>
    <w:rsid w:val="000920A9"/>
    <w:rsid w:val="001206C9"/>
    <w:rsid w:val="00141C02"/>
    <w:rsid w:val="001A3F3F"/>
    <w:rsid w:val="00226B2E"/>
    <w:rsid w:val="00466930"/>
    <w:rsid w:val="00602CC0"/>
    <w:rsid w:val="0068496F"/>
    <w:rsid w:val="00775324"/>
    <w:rsid w:val="00892A9D"/>
    <w:rsid w:val="008A7CDD"/>
    <w:rsid w:val="00973FDE"/>
    <w:rsid w:val="00AB2A67"/>
    <w:rsid w:val="00BD6CD2"/>
    <w:rsid w:val="00C02A5B"/>
    <w:rsid w:val="00CF11F4"/>
    <w:rsid w:val="00D84B09"/>
    <w:rsid w:val="00EC6C1D"/>
    <w:rsid w:val="00F5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3AE1E3-1001-477A-9BB7-F8090E83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66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Nicoleta Goleanu</cp:lastModifiedBy>
  <cp:revision>17</cp:revision>
  <dcterms:created xsi:type="dcterms:W3CDTF">2020-07-14T12:49:00Z</dcterms:created>
  <dcterms:modified xsi:type="dcterms:W3CDTF">2021-11-22T08:02:00Z</dcterms:modified>
</cp:coreProperties>
</file>