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476423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16</w:t>
      </w:r>
      <w:r w:rsidR="00D802B7">
        <w:rPr>
          <w:lang w:val="ro-RO"/>
        </w:rPr>
        <w:t xml:space="preserve"> </w:t>
      </w:r>
      <w:r w:rsidR="00D925D4">
        <w:rPr>
          <w:lang w:val="ro-RO"/>
        </w:rPr>
        <w:t>DECEMBRIE</w:t>
      </w:r>
      <w:r w:rsidR="00B16A48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D802B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</w:t>
      </w:r>
      <w:r w:rsidR="00D925D4">
        <w:rPr>
          <w:rFonts w:cs="Trebuchet MS"/>
          <w:bCs/>
          <w:color w:val="FF0000"/>
          <w:sz w:val="24"/>
          <w:szCs w:val="24"/>
        </w:rPr>
        <w:t>3</w:t>
      </w:r>
      <w:r w:rsidR="00F84BCA">
        <w:rPr>
          <w:rFonts w:cs="Trebuchet MS"/>
          <w:bCs/>
          <w:color w:val="FF0000"/>
          <w:sz w:val="24"/>
          <w:szCs w:val="24"/>
        </w:rPr>
        <w:t>18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F84BCA">
        <w:rPr>
          <w:rFonts w:cs="Trebuchet MS"/>
          <w:bCs/>
          <w:color w:val="FF0000"/>
          <w:sz w:val="24"/>
          <w:szCs w:val="24"/>
        </w:rPr>
        <w:t>1318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2E099C" w:rsidRPr="002E099C" w:rsidRDefault="00C5570B" w:rsidP="002E099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F84BCA">
        <w:rPr>
          <w:rFonts w:cs="Trebuchet MS"/>
          <w:bCs/>
          <w:color w:val="FF0000"/>
          <w:sz w:val="24"/>
          <w:szCs w:val="24"/>
        </w:rPr>
        <w:t>1318</w:t>
      </w:r>
      <w:bookmarkStart w:id="0" w:name="_GoBack"/>
      <w:bookmarkEnd w:id="0"/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2E099C">
        <w:rPr>
          <w:rFonts w:cs="Trebuchet MS"/>
          <w:i/>
          <w:color w:val="FF0000"/>
          <w:sz w:val="24"/>
          <w:szCs w:val="24"/>
        </w:rPr>
        <w:t>22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</w:t>
      </w:r>
      <w:r w:rsidR="00580F55">
        <w:rPr>
          <w:rFonts w:cs="Trebuchet MS"/>
          <w:sz w:val="24"/>
          <w:szCs w:val="24"/>
        </w:rPr>
        <w:t>nelor cu studii superioare (</w:t>
      </w:r>
      <w:r w:rsidR="00580F55" w:rsidRPr="002E099C">
        <w:rPr>
          <w:rFonts w:cs="Trebuchet MS"/>
          <w:sz w:val="24"/>
          <w:szCs w:val="24"/>
        </w:rPr>
        <w:t>administrator financiar (patrimoniu) (studii superioare)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2E099C">
        <w:rPr>
          <w:rFonts w:cs="Trebuchet MS"/>
          <w:sz w:val="24"/>
          <w:szCs w:val="24"/>
        </w:rPr>
        <w:t>consilier/expert/inspector/referent/economist în economie generala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2E099C">
        <w:rPr>
          <w:rFonts w:cs="Trebuchet MS"/>
          <w:sz w:val="24"/>
          <w:szCs w:val="24"/>
        </w:rPr>
        <w:t>director economic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2E099C">
        <w:rPr>
          <w:rFonts w:cs="Trebuchet MS"/>
          <w:sz w:val="24"/>
          <w:szCs w:val="24"/>
        </w:rPr>
        <w:t>director general societate comerciala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2E099C">
        <w:rPr>
          <w:rFonts w:cs="Trebuchet MS"/>
          <w:sz w:val="24"/>
          <w:szCs w:val="24"/>
        </w:rPr>
        <w:t>director vânzari</w:t>
      </w:r>
    </w:p>
    <w:p w:rsidR="002E099C" w:rsidRPr="002E099C" w:rsidRDefault="00580F55" w:rsidP="002E099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E099C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2E099C">
        <w:rPr>
          <w:rFonts w:cs="Trebuchet MS"/>
          <w:sz w:val="24"/>
          <w:szCs w:val="24"/>
        </w:rPr>
        <w:t>inginer mecanic</w:t>
      </w:r>
    </w:p>
    <w:p w:rsidR="002E099C" w:rsidRPr="002E099C" w:rsidRDefault="00580F55" w:rsidP="002E099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E099C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2E099C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2E099C">
        <w:rPr>
          <w:rFonts w:cs="Trebuchet MS"/>
          <w:sz w:val="24"/>
          <w:szCs w:val="24"/>
        </w:rPr>
        <w:t>reprezentant medical</w:t>
      </w:r>
    </w:p>
    <w:p w:rsidR="00580F55" w:rsidRPr="00580F55" w:rsidRDefault="00580F55" w:rsidP="00580F5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E099C">
        <w:rPr>
          <w:rFonts w:cs="Trebuchet MS"/>
          <w:sz w:val="24"/>
          <w:szCs w:val="24"/>
        </w:rPr>
        <w:t>secretar institut, facultate</w:t>
      </w:r>
      <w:r>
        <w:rPr>
          <w:rFonts w:cs="Trebuchet MS"/>
          <w:sz w:val="24"/>
          <w:szCs w:val="24"/>
        </w:rPr>
        <w:t xml:space="preserve">, </w:t>
      </w:r>
      <w:r w:rsidRPr="002E099C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>
        <w:rPr>
          <w:rFonts w:cs="Trebuchet MS"/>
          <w:color w:val="FF0000"/>
          <w:sz w:val="24"/>
          <w:szCs w:val="24"/>
        </w:rPr>
        <w:t xml:space="preserve"> 1000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 (</w:t>
      </w:r>
      <w:r w:rsidRPr="00580F55">
        <w:rPr>
          <w:rFonts w:cs="Trebuchet MS"/>
          <w:sz w:val="24"/>
          <w:szCs w:val="24"/>
        </w:rPr>
        <w:t>administrator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administrator societate comerciala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agent reclama publicitara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alpinist utilitar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casier, </w:t>
      </w:r>
      <w:r w:rsidRPr="00580F55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 xml:space="preserve">conducător </w:t>
      </w:r>
      <w:r w:rsidRPr="00580F55">
        <w:rPr>
          <w:rFonts w:cs="Trebuchet MS"/>
          <w:sz w:val="24"/>
          <w:szCs w:val="24"/>
        </w:rPr>
        <w:t>a</w:t>
      </w:r>
      <w:r>
        <w:rPr>
          <w:rFonts w:cs="Trebuchet MS"/>
          <w:sz w:val="24"/>
          <w:szCs w:val="24"/>
        </w:rPr>
        <w:t xml:space="preserve">uto transport rutier de mărfuri, </w:t>
      </w:r>
      <w:r w:rsidRPr="00580F55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curatitor-sablator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>,</w:t>
      </w:r>
      <w:r w:rsidRPr="00580F55">
        <w:rPr>
          <w:rFonts w:cs="Trebuchet MS"/>
          <w:sz w:val="24"/>
          <w:szCs w:val="24"/>
        </w:rPr>
        <w:t>electric</w:t>
      </w:r>
      <w:r>
        <w:rPr>
          <w:rFonts w:cs="Trebuchet MS"/>
          <w:sz w:val="24"/>
          <w:szCs w:val="24"/>
        </w:rPr>
        <w:t xml:space="preserve">ian de întretinere si reparatii, </w:t>
      </w:r>
      <w:r w:rsidRPr="00580F55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faiantar</w:t>
      </w:r>
      <w:r>
        <w:rPr>
          <w:rFonts w:cs="Trebuchet MS"/>
          <w:sz w:val="24"/>
          <w:szCs w:val="24"/>
        </w:rPr>
        <w:t xml:space="preserve">, fierar betonist, frigoriferist, </w:t>
      </w:r>
      <w:r w:rsidRPr="00580F55">
        <w:rPr>
          <w:rFonts w:cs="Trebuchet MS"/>
          <w:sz w:val="24"/>
          <w:szCs w:val="24"/>
        </w:rPr>
        <w:t>frizer</w:t>
      </w:r>
    </w:p>
    <w:p w:rsidR="00580F55" w:rsidRPr="00580F55" w:rsidRDefault="00580F55" w:rsidP="00580F5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80F55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impiegat registru miscare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instalator instalatii tehnico-sanitare si de gaze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încasator si cititor contoare de energie electrica, gaze, apa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Manager relatii cu clientii bancii/societate de leasing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Masinist la instalatiile hidrotehnice din centrale electrice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 xml:space="preserve">muncitor necalificat la întretinerea de </w:t>
      </w:r>
      <w:r>
        <w:rPr>
          <w:rFonts w:cs="Trebuchet MS"/>
          <w:sz w:val="24"/>
          <w:szCs w:val="24"/>
        </w:rPr>
        <w:t xml:space="preserve">drumuri, sosele, poduri, baraje, </w:t>
      </w:r>
      <w:r w:rsidRPr="00580F55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>,</w:t>
      </w:r>
      <w:r w:rsidRPr="00580F55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>,</w:t>
      </w:r>
      <w:r w:rsidRPr="00580F55">
        <w:rPr>
          <w:rFonts w:cs="Trebuchet MS"/>
          <w:sz w:val="24"/>
          <w:szCs w:val="24"/>
        </w:rPr>
        <w:t>operator vânzari prin telefon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parchetar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preparator de semifabricate si preparate culinare</w:t>
      </w:r>
      <w:r>
        <w:rPr>
          <w:rFonts w:cs="Trebuchet MS"/>
          <w:sz w:val="24"/>
          <w:szCs w:val="24"/>
        </w:rPr>
        <w:t xml:space="preserve">, </w:t>
      </w:r>
    </w:p>
    <w:p w:rsidR="00580F55" w:rsidRDefault="00580F55" w:rsidP="00F27F9E">
      <w:pPr>
        <w:autoSpaceDE w:val="0"/>
        <w:autoSpaceDN w:val="0"/>
        <w:adjustRightInd w:val="0"/>
        <w:spacing w:after="0"/>
        <w:ind w:left="0"/>
        <w:rPr>
          <w:rFonts w:cs="Trebuchet MS"/>
          <w:color w:val="FF0000"/>
          <w:sz w:val="24"/>
          <w:szCs w:val="24"/>
        </w:rPr>
      </w:pPr>
      <w:r w:rsidRPr="00580F55">
        <w:rPr>
          <w:rFonts w:cs="Trebuchet MS"/>
          <w:sz w:val="24"/>
          <w:szCs w:val="24"/>
        </w:rPr>
        <w:t>Receptioner de hotel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sculptor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sef autobaza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so</w:t>
      </w:r>
      <w:r>
        <w:rPr>
          <w:rFonts w:cs="Trebuchet MS"/>
          <w:sz w:val="24"/>
          <w:szCs w:val="24"/>
        </w:rPr>
        <w:t xml:space="preserve">fer de autoturisme si camionete, stivuitorist, sudor, </w:t>
      </w:r>
      <w:r w:rsidRPr="00580F55">
        <w:rPr>
          <w:rFonts w:cs="Trebuchet MS"/>
          <w:sz w:val="24"/>
          <w:szCs w:val="24"/>
        </w:rPr>
        <w:t>supraveghetor jocuri (c</w:t>
      </w:r>
      <w:r>
        <w:rPr>
          <w:rFonts w:cs="Trebuchet MS"/>
          <w:sz w:val="24"/>
          <w:szCs w:val="24"/>
        </w:rPr>
        <w:t xml:space="preserve">azino), </w:t>
      </w:r>
      <w:r w:rsidRPr="00580F55">
        <w:rPr>
          <w:rFonts w:cs="Trebuchet MS"/>
          <w:sz w:val="24"/>
          <w:szCs w:val="24"/>
        </w:rPr>
        <w:t>taietor, slefuitor, lustruitor piatra, marmura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vopsitor industrial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Zidar pietrar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>),</w:t>
      </w:r>
    </w:p>
    <w:p w:rsidR="00580F55" w:rsidRDefault="00580F55" w:rsidP="00F27F9E">
      <w:pPr>
        <w:autoSpaceDE w:val="0"/>
        <w:autoSpaceDN w:val="0"/>
        <w:adjustRightInd w:val="0"/>
        <w:spacing w:after="0"/>
        <w:ind w:left="0"/>
        <w:rPr>
          <w:rFonts w:cs="Trebuchet MS"/>
          <w:color w:val="FF0000"/>
          <w:sz w:val="24"/>
          <w:szCs w:val="24"/>
        </w:rPr>
      </w:pPr>
    </w:p>
    <w:p w:rsidR="00580F55" w:rsidRPr="00580F55" w:rsidRDefault="00760135" w:rsidP="00580F5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34EA5">
        <w:rPr>
          <w:rFonts w:cs="Trebuchet MS"/>
          <w:color w:val="FF0000"/>
          <w:sz w:val="24"/>
          <w:szCs w:val="24"/>
        </w:rPr>
        <w:lastRenderedPageBreak/>
        <w:t xml:space="preserve">restul locurilor de muncă fiind destinate persoanelor fără studii sau cu studii primare/gimnaziale </w:t>
      </w:r>
      <w:r w:rsidRPr="0027678F">
        <w:rPr>
          <w:rFonts w:cs="Trebuchet MS"/>
          <w:sz w:val="24"/>
          <w:szCs w:val="24"/>
        </w:rPr>
        <w:t>(</w:t>
      </w:r>
      <w:r w:rsidR="00580F55" w:rsidRPr="00580F55">
        <w:rPr>
          <w:rFonts w:cs="Trebuchet MS"/>
          <w:sz w:val="24"/>
          <w:szCs w:val="24"/>
        </w:rPr>
        <w:t>agent de securitate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casier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confectioner-asamblor articole din textile</w:t>
      </w:r>
      <w:r w:rsidR="00580F55">
        <w:rPr>
          <w:rFonts w:cs="Trebuchet MS"/>
          <w:sz w:val="24"/>
          <w:szCs w:val="24"/>
        </w:rPr>
        <w:t xml:space="preserve">, contabil, </w:t>
      </w:r>
      <w:r w:rsidR="00580F55" w:rsidRPr="00580F55">
        <w:rPr>
          <w:rFonts w:cs="Trebuchet MS"/>
          <w:sz w:val="24"/>
          <w:szCs w:val="24"/>
        </w:rPr>
        <w:t>femeie de serviciu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lucrator comercial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manipulant marfuri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mecanic auto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muncitor necalificat în agricultura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muncitor necalificat în industria confectiilor</w:t>
      </w:r>
      <w:r w:rsidR="00580F55">
        <w:rPr>
          <w:rFonts w:cs="Trebuchet MS"/>
          <w:sz w:val="24"/>
          <w:szCs w:val="24"/>
        </w:rPr>
        <w:t xml:space="preserve">, </w:t>
      </w:r>
      <w:r w:rsidR="00580F55" w:rsidRPr="00580F55">
        <w:rPr>
          <w:rFonts w:cs="Trebuchet MS"/>
          <w:sz w:val="24"/>
          <w:szCs w:val="24"/>
        </w:rPr>
        <w:t>muncitor necalificat l</w:t>
      </w:r>
      <w:r w:rsidR="00580F55">
        <w:rPr>
          <w:rFonts w:cs="Trebuchet MS"/>
          <w:sz w:val="24"/>
          <w:szCs w:val="24"/>
        </w:rPr>
        <w:t xml:space="preserve">a asamblarea, montarea pieselor, </w:t>
      </w:r>
      <w:r w:rsidR="00580F55" w:rsidRPr="00580F55">
        <w:rPr>
          <w:rFonts w:cs="Trebuchet MS"/>
          <w:sz w:val="24"/>
          <w:szCs w:val="24"/>
        </w:rPr>
        <w:t>muncitor necalificat la demolarea cladirilor, captuseli zidarie, placi mozaic, faianta, gresie, parchet</w:t>
      </w:r>
    </w:p>
    <w:p w:rsidR="007051A6" w:rsidRDefault="00580F55" w:rsidP="00C30D2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80F55">
        <w:rPr>
          <w:rFonts w:cs="Trebuchet MS"/>
          <w:sz w:val="24"/>
          <w:szCs w:val="24"/>
        </w:rPr>
        <w:t>muncitor necalificat la întretinerea de drumuri, sosele, poduri, baraje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operator confectioner industrial îmbracaminte din tesaturi, tricotaje, materiale sintetice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operator instalatii apa si canalizare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plasator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receptioner de hotel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tocatorist-defibratorist</w:t>
      </w:r>
      <w:r>
        <w:rPr>
          <w:rFonts w:cs="Trebuchet MS"/>
          <w:sz w:val="24"/>
          <w:szCs w:val="24"/>
        </w:rPr>
        <w:t xml:space="preserve">, </w:t>
      </w:r>
      <w:r w:rsidRPr="00580F55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225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25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B834E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225F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25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B834E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B834EF" w:rsidP="00EB0EA0">
          <w:pPr>
            <w:pStyle w:val="MediumGrid21"/>
          </w:pPr>
        </w:p>
      </w:tc>
    </w:tr>
  </w:tbl>
  <w:p w:rsidR="00766E0E" w:rsidRPr="00CD5B3B" w:rsidRDefault="00B834E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834E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834E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225F5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2D155B"/>
    <w:rsid w:val="002E099C"/>
    <w:rsid w:val="003044C6"/>
    <w:rsid w:val="003051A0"/>
    <w:rsid w:val="00332B5C"/>
    <w:rsid w:val="00351144"/>
    <w:rsid w:val="00363422"/>
    <w:rsid w:val="003C179D"/>
    <w:rsid w:val="003E6B23"/>
    <w:rsid w:val="00406457"/>
    <w:rsid w:val="00437A70"/>
    <w:rsid w:val="00444282"/>
    <w:rsid w:val="00476423"/>
    <w:rsid w:val="00477BB9"/>
    <w:rsid w:val="00483319"/>
    <w:rsid w:val="004B243B"/>
    <w:rsid w:val="004F5761"/>
    <w:rsid w:val="00500C35"/>
    <w:rsid w:val="005344D7"/>
    <w:rsid w:val="00580F55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7C59B4"/>
    <w:rsid w:val="00864A9F"/>
    <w:rsid w:val="0087237B"/>
    <w:rsid w:val="008867F9"/>
    <w:rsid w:val="008B76F8"/>
    <w:rsid w:val="00970F20"/>
    <w:rsid w:val="009762C6"/>
    <w:rsid w:val="00A01D7E"/>
    <w:rsid w:val="00A275F9"/>
    <w:rsid w:val="00AB3A1C"/>
    <w:rsid w:val="00AF4918"/>
    <w:rsid w:val="00B16A48"/>
    <w:rsid w:val="00B26EBA"/>
    <w:rsid w:val="00B5407E"/>
    <w:rsid w:val="00B62E09"/>
    <w:rsid w:val="00B816B0"/>
    <w:rsid w:val="00BA15AE"/>
    <w:rsid w:val="00BD2966"/>
    <w:rsid w:val="00C30D2D"/>
    <w:rsid w:val="00C545C2"/>
    <w:rsid w:val="00C5570B"/>
    <w:rsid w:val="00C6105A"/>
    <w:rsid w:val="00C62087"/>
    <w:rsid w:val="00C8240A"/>
    <w:rsid w:val="00D10D2D"/>
    <w:rsid w:val="00D20137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27F9E"/>
    <w:rsid w:val="00F34EA5"/>
    <w:rsid w:val="00F7064A"/>
    <w:rsid w:val="00F84BCA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52</cp:revision>
  <cp:lastPrinted>2022-12-16T07:21:00Z</cp:lastPrinted>
  <dcterms:created xsi:type="dcterms:W3CDTF">2021-06-22T06:54:00Z</dcterms:created>
  <dcterms:modified xsi:type="dcterms:W3CDTF">2022-12-16T07:21:00Z</dcterms:modified>
</cp:coreProperties>
</file>