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02" w:rsidRPr="00660A2F" w:rsidRDefault="00F73A02" w:rsidP="00F73A02">
      <w:pPr>
        <w:shd w:val="clear" w:color="auto" w:fill="FFFFFF"/>
        <w:spacing w:after="0" w:line="240" w:lineRule="auto"/>
        <w:ind w:left="0"/>
        <w:jc w:val="left"/>
        <w:rPr>
          <w:rFonts w:eastAsia="Times New Roman" w:cs="Segoe UI"/>
          <w:color w:val="050505"/>
        </w:rPr>
      </w:pPr>
    </w:p>
    <w:p w:rsidR="00F73A02" w:rsidRPr="00660A2F" w:rsidRDefault="00F73A02" w:rsidP="00F73A02">
      <w:pPr>
        <w:shd w:val="clear" w:color="auto" w:fill="FFFFFF"/>
        <w:spacing w:after="0" w:line="240" w:lineRule="auto"/>
        <w:ind w:left="0"/>
        <w:jc w:val="left"/>
        <w:rPr>
          <w:rFonts w:eastAsia="Times New Roman" w:cs="Segoe UI"/>
          <w:color w:val="050505"/>
        </w:rPr>
      </w:pPr>
      <w:r w:rsidRPr="00660A2F">
        <w:rPr>
          <w:rFonts w:eastAsia="Times New Roman" w:cs="Segoe UI"/>
          <w:color w:val="050505"/>
        </w:rPr>
        <w:tab/>
      </w:r>
      <w:r w:rsidRPr="00660A2F">
        <w:rPr>
          <w:rFonts w:eastAsia="Times New Roman" w:cs="Segoe UI"/>
          <w:color w:val="050505"/>
        </w:rPr>
        <w:tab/>
      </w:r>
      <w:r w:rsidRPr="00660A2F">
        <w:rPr>
          <w:rFonts w:eastAsia="Times New Roman" w:cs="Segoe UI"/>
          <w:color w:val="050505"/>
        </w:rPr>
        <w:tab/>
      </w:r>
      <w:r w:rsidRPr="00660A2F">
        <w:rPr>
          <w:rFonts w:eastAsia="Times New Roman" w:cs="Segoe UI"/>
          <w:color w:val="050505"/>
        </w:rPr>
        <w:tab/>
      </w:r>
      <w:r w:rsidRPr="00660A2F">
        <w:rPr>
          <w:rFonts w:eastAsia="Times New Roman" w:cs="Segoe UI"/>
          <w:color w:val="050505"/>
        </w:rPr>
        <w:tab/>
      </w:r>
      <w:r w:rsidRPr="00660A2F">
        <w:rPr>
          <w:rFonts w:eastAsia="Times New Roman" w:cs="Segoe UI"/>
          <w:color w:val="050505"/>
        </w:rPr>
        <w:tab/>
      </w:r>
      <w:r w:rsidRPr="00660A2F">
        <w:rPr>
          <w:rFonts w:eastAsia="Times New Roman" w:cs="Segoe UI"/>
          <w:color w:val="050505"/>
        </w:rPr>
        <w:tab/>
      </w:r>
      <w:r w:rsidRPr="00660A2F">
        <w:rPr>
          <w:rFonts w:eastAsia="Times New Roman" w:cs="Segoe UI"/>
          <w:color w:val="050505"/>
        </w:rPr>
        <w:tab/>
      </w:r>
      <w:r w:rsidRPr="00660A2F">
        <w:rPr>
          <w:rFonts w:eastAsia="Times New Roman" w:cs="Segoe UI"/>
          <w:color w:val="050505"/>
        </w:rPr>
        <w:tab/>
      </w:r>
      <w:r w:rsidRPr="00660A2F">
        <w:rPr>
          <w:rFonts w:eastAsia="Times New Roman" w:cs="Segoe UI"/>
          <w:color w:val="050505"/>
        </w:rPr>
        <w:tab/>
      </w:r>
      <w:r w:rsidRPr="00660A2F">
        <w:rPr>
          <w:rFonts w:eastAsia="Times New Roman" w:cs="Segoe UI"/>
          <w:color w:val="050505"/>
        </w:rPr>
        <w:tab/>
      </w:r>
      <w:r w:rsidRPr="00660A2F">
        <w:rPr>
          <w:rFonts w:eastAsia="Times New Roman" w:cs="Segoe UI"/>
          <w:color w:val="050505"/>
        </w:rPr>
        <w:tab/>
      </w:r>
      <w:r w:rsidR="00E057FD" w:rsidRPr="00660A2F">
        <w:rPr>
          <w:rFonts w:eastAsia="Times New Roman" w:cs="Segoe UI"/>
          <w:color w:val="050505"/>
        </w:rPr>
        <w:t>10</w:t>
      </w:r>
      <w:r w:rsidRPr="00660A2F">
        <w:rPr>
          <w:rFonts w:eastAsia="Times New Roman" w:cs="Segoe UI"/>
          <w:color w:val="050505"/>
        </w:rPr>
        <w:t>.03.2022</w:t>
      </w:r>
    </w:p>
    <w:p w:rsidR="00F73A02" w:rsidRPr="00660A2F" w:rsidRDefault="00F73A02" w:rsidP="00F73A02">
      <w:pPr>
        <w:shd w:val="clear" w:color="auto" w:fill="FFFFFF"/>
        <w:spacing w:after="0" w:line="240" w:lineRule="auto"/>
        <w:ind w:left="0"/>
        <w:jc w:val="left"/>
        <w:rPr>
          <w:rFonts w:eastAsia="Times New Roman" w:cs="Segoe UI"/>
          <w:color w:val="050505"/>
        </w:rPr>
      </w:pPr>
    </w:p>
    <w:p w:rsidR="00C5647B" w:rsidRPr="00660A2F" w:rsidRDefault="00C5647B" w:rsidP="00F73A02">
      <w:pPr>
        <w:shd w:val="clear" w:color="auto" w:fill="FFFFFF"/>
        <w:spacing w:after="0" w:line="240" w:lineRule="auto"/>
        <w:ind w:left="0"/>
        <w:jc w:val="left"/>
        <w:rPr>
          <w:rFonts w:eastAsia="Times New Roman" w:cs="Segoe UI"/>
          <w:color w:val="050505"/>
        </w:rPr>
      </w:pPr>
    </w:p>
    <w:p w:rsidR="00F73A02" w:rsidRPr="00660A2F" w:rsidRDefault="00F73A02" w:rsidP="00E057FD">
      <w:pPr>
        <w:shd w:val="clear" w:color="auto" w:fill="FFFFFF"/>
        <w:spacing w:after="0" w:line="240" w:lineRule="auto"/>
        <w:ind w:left="0" w:firstLine="720"/>
        <w:jc w:val="left"/>
        <w:rPr>
          <w:rFonts w:eastAsia="Times New Roman" w:cs="Segoe UI"/>
          <w:color w:val="050505"/>
          <w:lang w:val="ro-RO"/>
        </w:rPr>
      </w:pPr>
      <w:r w:rsidRPr="00660A2F">
        <w:rPr>
          <w:rFonts w:eastAsia="Times New Roman" w:cs="Segoe UI"/>
          <w:color w:val="050505"/>
        </w:rPr>
        <w:t>Comunicat de presă</w:t>
      </w:r>
    </w:p>
    <w:p w:rsidR="00F73A02" w:rsidRPr="00660A2F" w:rsidRDefault="00F73A02" w:rsidP="00F73A02">
      <w:pPr>
        <w:shd w:val="clear" w:color="auto" w:fill="FFFFFF"/>
        <w:spacing w:after="0" w:line="240" w:lineRule="auto"/>
        <w:ind w:left="0"/>
        <w:jc w:val="left"/>
        <w:rPr>
          <w:rFonts w:eastAsia="Times New Roman" w:cs="Segoe UI"/>
          <w:color w:val="050505"/>
        </w:rPr>
      </w:pPr>
    </w:p>
    <w:p w:rsidR="00F73A02" w:rsidRPr="00660A2F" w:rsidRDefault="00E057FD" w:rsidP="00E057FD">
      <w:pPr>
        <w:shd w:val="clear" w:color="auto" w:fill="FFFFFF"/>
        <w:spacing w:after="0" w:line="240" w:lineRule="auto"/>
        <w:ind w:left="0" w:firstLine="720"/>
        <w:jc w:val="left"/>
        <w:rPr>
          <w:lang w:val="ro-RO"/>
        </w:rPr>
      </w:pPr>
      <w:r w:rsidRPr="00660A2F">
        <w:rPr>
          <w:lang w:val="ro-RO"/>
        </w:rPr>
        <w:t>C</w:t>
      </w:r>
      <w:r w:rsidRPr="00660A2F">
        <w:rPr>
          <w:lang w:val="ro-RO"/>
        </w:rPr>
        <w:t>ondiţiilor de acces pe piaţa muncii din România pentru cetăţenii ucrainieni</w:t>
      </w:r>
    </w:p>
    <w:p w:rsidR="00E057FD" w:rsidRPr="00660A2F" w:rsidRDefault="00660A2F" w:rsidP="00F73A02">
      <w:pPr>
        <w:shd w:val="clear" w:color="auto" w:fill="FFFFFF"/>
        <w:spacing w:after="0" w:line="240" w:lineRule="auto"/>
        <w:ind w:left="0"/>
        <w:jc w:val="left"/>
        <w:rPr>
          <w:rFonts w:eastAsia="Times New Roman" w:cs="Segoe UI"/>
          <w:color w:val="050505"/>
        </w:rPr>
      </w:pPr>
      <w:r w:rsidRPr="00660A2F">
        <w:rPr>
          <w:rFonts w:eastAsia="Times New Roman" w:cs="Segoe UI"/>
          <w:color w:val="050505"/>
        </w:rPr>
        <w:tab/>
      </w:r>
    </w:p>
    <w:p w:rsidR="00660A2F" w:rsidRPr="00660A2F" w:rsidRDefault="00660A2F" w:rsidP="00660A2F">
      <w:pPr>
        <w:ind w:left="720"/>
        <w:rPr>
          <w:lang w:val="ro-RO"/>
        </w:rPr>
      </w:pPr>
      <w:r w:rsidRPr="00660A2F">
        <w:rPr>
          <w:lang w:val="ro-RO"/>
        </w:rPr>
        <w:t xml:space="preserve">Pe fondul conflictului armat în Ucraina, Ministerul Muncii şi Solidarităţii Sociale a luat o </w:t>
      </w:r>
      <w:r w:rsidRPr="00660A2F">
        <w:rPr>
          <w:lang w:val="ro-RO"/>
        </w:rPr>
        <w:t xml:space="preserve"> </w:t>
      </w:r>
      <w:r w:rsidRPr="00660A2F">
        <w:rPr>
          <w:lang w:val="ro-RO"/>
        </w:rPr>
        <w:t xml:space="preserve">serie de decizii care vizează flexibilitatea condiţiilor de acces pe piaţa muncii din România pentru cetăţenii ucrainieni. În data de 07.03.2022 a fost aprobat în şedinţa de Guvern un act normativ ce are în vedere instituirirea unor măsuri de sprijin şi asistenţă umanitară. Soluţiile pentru facilitarea accesului cetăţenilor ucrainieni pe piaţa muncii din Romînia sunt: </w:t>
      </w:r>
    </w:p>
    <w:p w:rsidR="00660A2F" w:rsidRPr="00660A2F" w:rsidRDefault="00660A2F" w:rsidP="00660A2F">
      <w:pPr>
        <w:numPr>
          <w:ilvl w:val="0"/>
          <w:numId w:val="1"/>
        </w:numPr>
        <w:rPr>
          <w:lang w:val="ro-RO"/>
        </w:rPr>
      </w:pPr>
      <w:r w:rsidRPr="00660A2F">
        <w:rPr>
          <w:lang w:val="ro-RO"/>
        </w:rPr>
        <w:t xml:space="preserve"> Persoanele ucrainiene care </w:t>
      </w:r>
      <w:bookmarkStart w:id="0" w:name="_GoBack"/>
      <w:bookmarkEnd w:id="0"/>
      <w:r w:rsidRPr="00660A2F">
        <w:rPr>
          <w:lang w:val="ro-RO"/>
        </w:rPr>
        <w:t>intra pe teritoriul Romîniei şi nu solicită o formă de protecţie potrivit Legii nr 122/2006 privind azilul în Romînia, pot fi încadraţi în muncă fără avizul de angajare prevazut de Ordonanţa Guvernului nr. 25/2014 privind încadrarea în muncă şi detaşarea stăinilor pe teritoriul Romîniei;</w:t>
      </w:r>
    </w:p>
    <w:p w:rsidR="00660A2F" w:rsidRPr="00660A2F" w:rsidRDefault="00660A2F" w:rsidP="00660A2F">
      <w:pPr>
        <w:numPr>
          <w:ilvl w:val="0"/>
          <w:numId w:val="1"/>
        </w:numPr>
        <w:rPr>
          <w:lang w:val="ro-RO"/>
        </w:rPr>
      </w:pPr>
      <w:r w:rsidRPr="00660A2F">
        <w:rPr>
          <w:lang w:val="ro-RO"/>
        </w:rPr>
        <w:t xml:space="preserve"> Persoanele care vin din zona de conflict armat şi care nu deţin documente cu care să probeze calificarea profesională sau exoerienţa în activitate, necesare ocuparii unui loc de muncă în România, se vor putea angaja în baza unei decalaraţii pe propria răspundere, dată angajatorului român, că îndeplinesc condiţiile de pregătire profesională şi experienţă în activitate, necesare ocupării postului pe care urmează să fie încadraţi în muncă, şi nu au antecedernte penale care să fie incompatibile cu activitatea pe care o desfăşoară sau urmează să o desfăşoare pe teritoriul României;</w:t>
      </w:r>
    </w:p>
    <w:p w:rsidR="00660A2F" w:rsidRPr="00660A2F" w:rsidRDefault="00660A2F" w:rsidP="00660A2F">
      <w:pPr>
        <w:numPr>
          <w:ilvl w:val="0"/>
          <w:numId w:val="1"/>
        </w:numPr>
        <w:rPr>
          <w:lang w:val="ro-RO"/>
        </w:rPr>
      </w:pPr>
      <w:r w:rsidRPr="00660A2F">
        <w:rPr>
          <w:lang w:val="ro-RO"/>
        </w:rPr>
        <w:t xml:space="preserve"> Pot beneficia de măsuri de stimulare a ocupării forţei de muncă, precum şi de protecţie în cadrul sistemului asigurarilor pentru şomaj, în condiţiile prevăzute de lege pentru cetăţenii români, cu condiţia înregistrării la agenţiile pentru ocuparea forţei de muncă judeţene. </w:t>
      </w:r>
    </w:p>
    <w:p w:rsidR="00660A2F" w:rsidRPr="00660A2F" w:rsidRDefault="00660A2F" w:rsidP="00660A2F">
      <w:pPr>
        <w:ind w:left="720"/>
        <w:rPr>
          <w:lang w:val="ro-RO"/>
        </w:rPr>
      </w:pPr>
      <w:r w:rsidRPr="00660A2F">
        <w:rPr>
          <w:lang w:val="ro-RO"/>
        </w:rPr>
        <w:t xml:space="preserve">Agentia Naţională pentru Ocuparea Forţei de Muncă a elaborat un pliant în limba </w:t>
      </w:r>
      <w:r w:rsidRPr="00660A2F">
        <w:rPr>
          <w:lang w:val="ro-RO"/>
        </w:rPr>
        <w:t xml:space="preserve">     </w:t>
      </w:r>
      <w:r w:rsidRPr="00660A2F">
        <w:rPr>
          <w:lang w:val="ro-RO"/>
        </w:rPr>
        <w:t>română, ucrainiană  şi engleză, care vine în sprijinul cetăţenilor ucrainieni. Pliantul contine şi un cod QR cu datele de contact ale tuturor agenţiilor judeţene, locale sau puncte de lucru.</w:t>
      </w:r>
    </w:p>
    <w:p w:rsidR="00660A2F" w:rsidRPr="00660A2F" w:rsidRDefault="00660A2F" w:rsidP="00660A2F">
      <w:pPr>
        <w:ind w:left="720"/>
        <w:rPr>
          <w:lang w:val="ro-RO"/>
        </w:rPr>
      </w:pPr>
      <w:r w:rsidRPr="00660A2F">
        <w:rPr>
          <w:lang w:val="ro-RO"/>
        </w:rPr>
        <w:t>Va rugăm să ne sprijiniţi cu transmiterea informaţiei şi a pliantului din attach  către persoanele interesate.</w:t>
      </w:r>
    </w:p>
    <w:p w:rsidR="00660A2F" w:rsidRPr="00660A2F" w:rsidRDefault="00660A2F" w:rsidP="00F73A02">
      <w:pPr>
        <w:shd w:val="clear" w:color="auto" w:fill="FFFFFF"/>
        <w:spacing w:after="0" w:line="240" w:lineRule="auto"/>
        <w:ind w:left="0"/>
        <w:jc w:val="left"/>
        <w:rPr>
          <w:rFonts w:eastAsia="Times New Roman" w:cs="Segoe UI"/>
          <w:color w:val="050505"/>
        </w:rPr>
      </w:pPr>
    </w:p>
    <w:p w:rsidR="00660A2F" w:rsidRPr="00660A2F" w:rsidRDefault="00660A2F" w:rsidP="00660A2F">
      <w:pPr>
        <w:spacing w:after="0"/>
        <w:ind w:left="0" w:firstLine="720"/>
      </w:pPr>
      <w:r w:rsidRPr="00660A2F">
        <w:t>Agenţia Judeţeană pentru Ocuparea Forţei de Muncă Dolj</w:t>
      </w:r>
    </w:p>
    <w:p w:rsidR="00EA18C3" w:rsidRPr="00C5647B" w:rsidRDefault="00660A2F" w:rsidP="00660A2F">
      <w:pPr>
        <w:tabs>
          <w:tab w:val="left" w:pos="6820"/>
        </w:tabs>
        <w:ind w:left="810"/>
      </w:pPr>
      <w:r>
        <w:rPr>
          <w:lang w:val="ro-RO"/>
        </w:rPr>
        <w:tab/>
      </w:r>
    </w:p>
    <w:sectPr w:rsidR="00EA18C3" w:rsidRPr="00C5647B" w:rsidSect="00623C12">
      <w:headerReference w:type="default" r:id="rId8"/>
      <w:footerReference w:type="default" r:id="rId9"/>
      <w:headerReference w:type="first" r:id="rId10"/>
      <w:footerReference w:type="first" r:id="rId11"/>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A8F" w:rsidRDefault="00556A8F" w:rsidP="00F73A02">
      <w:pPr>
        <w:spacing w:after="0" w:line="240" w:lineRule="auto"/>
      </w:pPr>
      <w:r>
        <w:separator/>
      </w:r>
    </w:p>
  </w:endnote>
  <w:endnote w:type="continuationSeparator" w:id="0">
    <w:p w:rsidR="00556A8F" w:rsidRDefault="00556A8F" w:rsidP="00F7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49" w:rsidRPr="00E5638A" w:rsidRDefault="00556A8F" w:rsidP="00B62049">
    <w:pPr>
      <w:tabs>
        <w:tab w:val="center" w:pos="4320"/>
        <w:tab w:val="right" w:pos="8640"/>
      </w:tabs>
      <w:spacing w:after="0" w:line="240" w:lineRule="auto"/>
      <w:ind w:left="0"/>
      <w:rPr>
        <w:sz w:val="16"/>
        <w:szCs w:val="14"/>
        <w:lang w:val="ro-RO"/>
      </w:rPr>
    </w:pPr>
    <w:r>
      <w:rPr>
        <w:sz w:val="16"/>
        <w:szCs w:val="14"/>
        <w:lang w:val="ro-RO"/>
      </w:rPr>
      <w:t xml:space="preserve">                             AGENTIA JUDETEANA PENTRU OCUPAREA FORTEI DE MUNCA DOLJ</w:t>
    </w:r>
  </w:p>
  <w:p w:rsidR="00B62049" w:rsidRPr="00E5638A" w:rsidRDefault="00556A8F" w:rsidP="00B62049">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B62049" w:rsidRPr="00E5638A" w:rsidRDefault="00556A8F" w:rsidP="00B62049">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B62049" w:rsidRPr="00E5638A" w:rsidRDefault="00556A8F" w:rsidP="00B62049">
    <w:pPr>
      <w:tabs>
        <w:tab w:val="center" w:pos="4320"/>
        <w:tab w:val="right" w:pos="8640"/>
      </w:tabs>
      <w:spacing w:after="0" w:line="240" w:lineRule="auto"/>
      <w:ind w:left="0"/>
      <w:rPr>
        <w:sz w:val="14"/>
        <w:szCs w:val="14"/>
        <w:lang w:val="ro-RO"/>
      </w:rPr>
    </w:pPr>
    <w:r>
      <w:rPr>
        <w:sz w:val="14"/>
        <w:szCs w:val="14"/>
        <w:lang w:val="ro-RO"/>
      </w:rPr>
      <w:t xml:space="preserve">                                 Tel.: +4 0251</w:t>
    </w:r>
    <w:r w:rsidRPr="00E5638A">
      <w:rPr>
        <w:sz w:val="14"/>
        <w:szCs w:val="14"/>
        <w:lang w:val="ro-RO"/>
      </w:rPr>
      <w:t>306 100; Fax: +4 0351 401 557</w:t>
    </w:r>
  </w:p>
  <w:p w:rsidR="00B62049" w:rsidRPr="00E5638A" w:rsidRDefault="00556A8F" w:rsidP="00B62049">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 xml:space="preserve">e-mail: </w:t>
    </w:r>
    <w:hyperlink r:id="rId1" w:history="1">
      <w:r w:rsidRPr="00F6589F">
        <w:rPr>
          <w:rStyle w:val="Hyperlink"/>
          <w:sz w:val="14"/>
          <w:szCs w:val="14"/>
          <w:lang w:val="ro-RO"/>
        </w:rPr>
        <w:t>ajofm.dj@anofm.gov.ro</w:t>
      </w:r>
    </w:hyperlink>
  </w:p>
  <w:p w:rsidR="00B62049" w:rsidRPr="00E5638A" w:rsidRDefault="00556A8F" w:rsidP="00B62049">
    <w:pPr>
      <w:tabs>
        <w:tab w:val="center" w:pos="4320"/>
        <w:tab w:val="right" w:pos="8640"/>
      </w:tabs>
      <w:spacing w:after="0" w:line="240" w:lineRule="auto"/>
      <w:ind w:left="0"/>
    </w:pPr>
    <w:r>
      <w:rPr>
        <w:sz w:val="14"/>
        <w:szCs w:val="14"/>
        <w:lang w:val="ro-RO"/>
      </w:rPr>
      <w:t xml:space="preserve">                                 </w:t>
    </w:r>
    <w:r w:rsidRPr="00E5638A">
      <w:rPr>
        <w:sz w:val="14"/>
        <w:szCs w:val="14"/>
        <w:lang w:val="ro-RO"/>
      </w:rPr>
      <w:t>www.dolj.anofm.ro;</w:t>
    </w:r>
    <w:r w:rsidRPr="00E5638A">
      <w:rPr>
        <w:b/>
        <w:sz w:val="14"/>
        <w:szCs w:val="14"/>
        <w:lang w:val="ro-RO"/>
      </w:rPr>
      <w:t xml:space="preserve"> </w:t>
    </w:r>
    <w:r w:rsidRPr="00E5638A">
      <w:rPr>
        <w:sz w:val="14"/>
      </w:rPr>
      <w:t>www.facebook.com/AJOFMDOLJ</w:t>
    </w:r>
  </w:p>
  <w:p w:rsidR="00F44190" w:rsidRDefault="00E63A6F" w:rsidP="00F44190">
    <w:pPr>
      <w:pStyle w:val="Footer"/>
      <w:spacing w:after="0" w:line="240" w:lineRule="auto"/>
      <w:ind w:left="1440" w:hanging="90"/>
      <w:rPr>
        <w:sz w:val="14"/>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B5" w:rsidRPr="00E5638A" w:rsidRDefault="00556A8F" w:rsidP="000779B5">
    <w:pPr>
      <w:tabs>
        <w:tab w:val="center" w:pos="4320"/>
        <w:tab w:val="right" w:pos="8640"/>
      </w:tabs>
      <w:spacing w:after="0" w:line="240" w:lineRule="auto"/>
      <w:ind w:left="0"/>
      <w:rPr>
        <w:sz w:val="16"/>
        <w:szCs w:val="14"/>
        <w:lang w:val="ro-RO"/>
      </w:rPr>
    </w:pPr>
    <w:r>
      <w:rPr>
        <w:sz w:val="16"/>
        <w:szCs w:val="14"/>
        <w:lang w:val="ro-RO"/>
      </w:rPr>
      <w:t>AGENTIA JUDETEANA PENTRU OCUPAREA FORTEI DE MUNCA DOLJ</w:t>
    </w:r>
  </w:p>
  <w:p w:rsidR="000779B5" w:rsidRPr="00E5638A" w:rsidRDefault="00556A8F" w:rsidP="000779B5">
    <w:pPr>
      <w:tabs>
        <w:tab w:val="center" w:pos="4320"/>
        <w:tab w:val="right" w:pos="8640"/>
      </w:tabs>
      <w:spacing w:after="0" w:line="240" w:lineRule="auto"/>
      <w:ind w:left="0"/>
      <w:rPr>
        <w:sz w:val="14"/>
        <w:szCs w:val="14"/>
        <w:lang w:val="ro-RO"/>
      </w:rPr>
    </w:pPr>
    <w:r w:rsidRPr="00E5638A">
      <w:rPr>
        <w:sz w:val="14"/>
        <w:szCs w:val="14"/>
        <w:lang w:val="ro-RO"/>
      </w:rPr>
      <w:t>Operator de date cu caracter personal nr. 564</w:t>
    </w:r>
  </w:p>
  <w:p w:rsidR="000779B5" w:rsidRPr="00E5638A" w:rsidRDefault="00556A8F" w:rsidP="000779B5">
    <w:pPr>
      <w:tabs>
        <w:tab w:val="center" w:pos="4320"/>
        <w:tab w:val="right" w:pos="8640"/>
      </w:tabs>
      <w:spacing w:after="0" w:line="240" w:lineRule="auto"/>
      <w:ind w:left="0"/>
      <w:rPr>
        <w:sz w:val="14"/>
        <w:szCs w:val="14"/>
        <w:lang w:val="ro-RO"/>
      </w:rPr>
    </w:pPr>
    <w:r w:rsidRPr="00E5638A">
      <w:rPr>
        <w:sz w:val="14"/>
        <w:szCs w:val="14"/>
        <w:lang w:val="ro-RO"/>
      </w:rPr>
      <w:t>Str. Eugeniu Carada, nr. 13A, Craiova, jud. Dolj</w:t>
    </w:r>
  </w:p>
  <w:p w:rsidR="000779B5" w:rsidRPr="00E5638A" w:rsidRDefault="00556A8F" w:rsidP="000779B5">
    <w:pPr>
      <w:tabs>
        <w:tab w:val="center" w:pos="4320"/>
        <w:tab w:val="right" w:pos="8640"/>
      </w:tabs>
      <w:spacing w:after="0" w:line="240" w:lineRule="auto"/>
      <w:ind w:left="0"/>
      <w:rPr>
        <w:sz w:val="14"/>
        <w:szCs w:val="14"/>
        <w:lang w:val="ro-RO"/>
      </w:rPr>
    </w:pPr>
    <w:r>
      <w:rPr>
        <w:sz w:val="14"/>
        <w:szCs w:val="14"/>
        <w:lang w:val="ro-RO"/>
      </w:rPr>
      <w:t>Tel.: +4 0251</w:t>
    </w:r>
    <w:r w:rsidRPr="00E5638A">
      <w:rPr>
        <w:sz w:val="14"/>
        <w:szCs w:val="14"/>
        <w:lang w:val="ro-RO"/>
      </w:rPr>
      <w:t>306 100; Fax: +4 0351 401 557</w:t>
    </w:r>
  </w:p>
  <w:p w:rsidR="000779B5" w:rsidRPr="00E5638A" w:rsidRDefault="00556A8F" w:rsidP="000779B5">
    <w:pPr>
      <w:tabs>
        <w:tab w:val="center" w:pos="4320"/>
        <w:tab w:val="right" w:pos="8640"/>
      </w:tabs>
      <w:spacing w:after="0" w:line="240" w:lineRule="auto"/>
      <w:ind w:left="0"/>
      <w:rPr>
        <w:sz w:val="14"/>
        <w:szCs w:val="14"/>
        <w:lang w:val="ro-RO"/>
      </w:rPr>
    </w:pPr>
    <w:r w:rsidRPr="00E5638A">
      <w:rPr>
        <w:sz w:val="14"/>
        <w:szCs w:val="14"/>
        <w:lang w:val="ro-RO"/>
      </w:rPr>
      <w:t xml:space="preserve">e-mail: </w:t>
    </w:r>
    <w:hyperlink r:id="rId1" w:history="1">
      <w:r w:rsidRPr="00F6589F">
        <w:rPr>
          <w:rStyle w:val="Hyperlink"/>
          <w:sz w:val="14"/>
          <w:szCs w:val="14"/>
          <w:lang w:val="ro-RO"/>
        </w:rPr>
        <w:t>ajofm.dj@anofm.gov.ro</w:t>
      </w:r>
    </w:hyperlink>
  </w:p>
  <w:p w:rsidR="000779B5" w:rsidRPr="00E5638A" w:rsidRDefault="00556A8F" w:rsidP="000779B5">
    <w:pPr>
      <w:tabs>
        <w:tab w:val="center" w:pos="4320"/>
        <w:tab w:val="right" w:pos="8640"/>
      </w:tabs>
      <w:spacing w:after="0" w:line="240" w:lineRule="auto"/>
      <w:ind w:left="0"/>
    </w:pPr>
    <w:r w:rsidRPr="00E5638A">
      <w:rPr>
        <w:sz w:val="14"/>
        <w:szCs w:val="14"/>
        <w:lang w:val="ro-RO"/>
      </w:rPr>
      <w:t>www.dolj.anofm.ro;</w:t>
    </w:r>
    <w:r w:rsidRPr="00E5638A">
      <w:rPr>
        <w:b/>
        <w:sz w:val="14"/>
        <w:szCs w:val="14"/>
        <w:lang w:val="ro-RO"/>
      </w:rPr>
      <w:t xml:space="preserve"> </w:t>
    </w:r>
    <w:r w:rsidRPr="00E5638A">
      <w:rPr>
        <w:sz w:val="14"/>
      </w:rPr>
      <w:t>www.facebook.com/AJOFMDOLJ</w:t>
    </w:r>
  </w:p>
  <w:p w:rsidR="000779B5" w:rsidRPr="00F44190" w:rsidRDefault="00E63A6F" w:rsidP="000779B5">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A8F" w:rsidRDefault="00556A8F" w:rsidP="00F73A02">
      <w:pPr>
        <w:spacing w:after="0" w:line="240" w:lineRule="auto"/>
      </w:pPr>
      <w:r>
        <w:separator/>
      </w:r>
    </w:p>
  </w:footnote>
  <w:footnote w:type="continuationSeparator" w:id="0">
    <w:p w:rsidR="00556A8F" w:rsidRDefault="00556A8F" w:rsidP="00F73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E63A6F" w:rsidP="00F44190">
          <w:pPr>
            <w:pStyle w:val="MediumGrid21"/>
            <w:ind w:left="1440"/>
          </w:pPr>
        </w:p>
      </w:tc>
    </w:tr>
  </w:tbl>
  <w:p w:rsidR="00982711" w:rsidRPr="00CD5B3B" w:rsidRDefault="00556A8F" w:rsidP="00982711">
    <w:pPr>
      <w:pStyle w:val="Header"/>
      <w:tabs>
        <w:tab w:val="clear" w:pos="4320"/>
        <w:tab w:val="clear" w:pos="8640"/>
        <w:tab w:val="left" w:pos="2820"/>
      </w:tabs>
      <w:ind w:left="0"/>
    </w:pPr>
    <w:r>
      <w:rPr>
        <w:noProof/>
      </w:rPr>
      <w:drawing>
        <wp:inline distT="0" distB="0" distL="0" distR="0" wp14:anchorId="4D0764E6" wp14:editId="2FB69F7A">
          <wp:extent cx="3011805" cy="902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r>
      <w:t xml:space="preserve">                                    </w:t>
    </w:r>
    <w:r>
      <w:rPr>
        <w:noProof/>
      </w:rPr>
      <w:drawing>
        <wp:inline distT="0" distB="0" distL="0" distR="0" wp14:anchorId="0C10CF95" wp14:editId="7BF84CCF">
          <wp:extent cx="1076325"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8719" cy="576502"/>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556A8F" w:rsidP="00E75DB3">
          <w:pPr>
            <w:pStyle w:val="MediumGrid21"/>
            <w:rPr>
              <w:lang w:val="ro-RO"/>
            </w:rPr>
          </w:pPr>
          <w:r>
            <w:rPr>
              <w:noProof/>
            </w:rPr>
            <w:drawing>
              <wp:inline distT="0" distB="0" distL="0" distR="0" wp14:anchorId="53A3796E" wp14:editId="417641E2">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E63A6F" w:rsidP="00E75DB3">
          <w:pPr>
            <w:pStyle w:val="MediumGrid21"/>
            <w:jc w:val="center"/>
            <w:rPr>
              <w:noProof/>
              <w:lang w:val="ro-RO" w:eastAsia="ro-RO"/>
            </w:rPr>
          </w:pPr>
        </w:p>
      </w:tc>
      <w:tc>
        <w:tcPr>
          <w:tcW w:w="2700" w:type="dxa"/>
          <w:shd w:val="clear" w:color="auto" w:fill="auto"/>
          <w:vAlign w:val="center"/>
        </w:tcPr>
        <w:p w:rsidR="002973E0" w:rsidRPr="002D0CDC" w:rsidRDefault="00556A8F" w:rsidP="00E75DB3">
          <w:pPr>
            <w:pStyle w:val="MediumGrid21"/>
            <w:jc w:val="right"/>
            <w:rPr>
              <w:lang w:val="ro-RO"/>
            </w:rPr>
          </w:pPr>
          <w:r>
            <w:rPr>
              <w:noProof/>
            </w:rPr>
            <w:drawing>
              <wp:inline distT="0" distB="0" distL="0" distR="0" wp14:anchorId="70CA5B88" wp14:editId="1E2667D8">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63A6F"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2DA9"/>
    <w:multiLevelType w:val="hybridMultilevel"/>
    <w:tmpl w:val="482AFFB6"/>
    <w:lvl w:ilvl="0" w:tplc="5048687E">
      <w:numFmt w:val="bullet"/>
      <w:lvlText w:val="-"/>
      <w:lvlJc w:val="left"/>
      <w:pPr>
        <w:ind w:left="810" w:hanging="360"/>
      </w:pPr>
      <w:rPr>
        <w:rFonts w:ascii="Trebuchet MS" w:eastAsia="MS Mincho" w:hAnsi="Trebuchet M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02"/>
    <w:rsid w:val="000115CC"/>
    <w:rsid w:val="001B48CB"/>
    <w:rsid w:val="003E2E0B"/>
    <w:rsid w:val="00556A8F"/>
    <w:rsid w:val="00660A2F"/>
    <w:rsid w:val="00BA28B4"/>
    <w:rsid w:val="00C5647B"/>
    <w:rsid w:val="00E057FD"/>
    <w:rsid w:val="00E63A6F"/>
    <w:rsid w:val="00EA18C3"/>
    <w:rsid w:val="00F02FBF"/>
    <w:rsid w:val="00F7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A02"/>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A02"/>
    <w:pPr>
      <w:tabs>
        <w:tab w:val="center" w:pos="4320"/>
        <w:tab w:val="right" w:pos="8640"/>
      </w:tabs>
    </w:pPr>
  </w:style>
  <w:style w:type="character" w:customStyle="1" w:styleId="HeaderChar">
    <w:name w:val="Header Char"/>
    <w:basedOn w:val="DefaultParagraphFont"/>
    <w:link w:val="Header"/>
    <w:uiPriority w:val="99"/>
    <w:rsid w:val="00F73A02"/>
    <w:rPr>
      <w:rFonts w:ascii="Trebuchet MS" w:eastAsia="MS Mincho" w:hAnsi="Trebuchet MS" w:cs="Times New Roman"/>
    </w:rPr>
  </w:style>
  <w:style w:type="paragraph" w:styleId="Footer">
    <w:name w:val="footer"/>
    <w:basedOn w:val="Normal"/>
    <w:link w:val="FooterChar"/>
    <w:uiPriority w:val="99"/>
    <w:unhideWhenUsed/>
    <w:rsid w:val="00F73A02"/>
    <w:pPr>
      <w:tabs>
        <w:tab w:val="center" w:pos="4320"/>
        <w:tab w:val="right" w:pos="8640"/>
      </w:tabs>
    </w:pPr>
  </w:style>
  <w:style w:type="character" w:customStyle="1" w:styleId="FooterChar">
    <w:name w:val="Footer Char"/>
    <w:basedOn w:val="DefaultParagraphFont"/>
    <w:link w:val="Footer"/>
    <w:uiPriority w:val="99"/>
    <w:rsid w:val="00F73A02"/>
    <w:rPr>
      <w:rFonts w:ascii="Trebuchet MS" w:eastAsia="MS Mincho" w:hAnsi="Trebuchet MS" w:cs="Times New Roman"/>
    </w:rPr>
  </w:style>
  <w:style w:type="paragraph" w:customStyle="1" w:styleId="MediumGrid21">
    <w:name w:val="Medium Grid 21"/>
    <w:uiPriority w:val="1"/>
    <w:qFormat/>
    <w:rsid w:val="00F73A02"/>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3A02"/>
    <w:rPr>
      <w:color w:val="0000FF"/>
      <w:u w:val="single"/>
    </w:rPr>
  </w:style>
  <w:style w:type="paragraph" w:styleId="BalloonText">
    <w:name w:val="Balloon Text"/>
    <w:basedOn w:val="Normal"/>
    <w:link w:val="BalloonTextChar"/>
    <w:uiPriority w:val="99"/>
    <w:semiHidden/>
    <w:unhideWhenUsed/>
    <w:rsid w:val="00F7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A02"/>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A02"/>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A02"/>
    <w:pPr>
      <w:tabs>
        <w:tab w:val="center" w:pos="4320"/>
        <w:tab w:val="right" w:pos="8640"/>
      </w:tabs>
    </w:pPr>
  </w:style>
  <w:style w:type="character" w:customStyle="1" w:styleId="HeaderChar">
    <w:name w:val="Header Char"/>
    <w:basedOn w:val="DefaultParagraphFont"/>
    <w:link w:val="Header"/>
    <w:uiPriority w:val="99"/>
    <w:rsid w:val="00F73A02"/>
    <w:rPr>
      <w:rFonts w:ascii="Trebuchet MS" w:eastAsia="MS Mincho" w:hAnsi="Trebuchet MS" w:cs="Times New Roman"/>
    </w:rPr>
  </w:style>
  <w:style w:type="paragraph" w:styleId="Footer">
    <w:name w:val="footer"/>
    <w:basedOn w:val="Normal"/>
    <w:link w:val="FooterChar"/>
    <w:uiPriority w:val="99"/>
    <w:unhideWhenUsed/>
    <w:rsid w:val="00F73A02"/>
    <w:pPr>
      <w:tabs>
        <w:tab w:val="center" w:pos="4320"/>
        <w:tab w:val="right" w:pos="8640"/>
      </w:tabs>
    </w:pPr>
  </w:style>
  <w:style w:type="character" w:customStyle="1" w:styleId="FooterChar">
    <w:name w:val="Footer Char"/>
    <w:basedOn w:val="DefaultParagraphFont"/>
    <w:link w:val="Footer"/>
    <w:uiPriority w:val="99"/>
    <w:rsid w:val="00F73A02"/>
    <w:rPr>
      <w:rFonts w:ascii="Trebuchet MS" w:eastAsia="MS Mincho" w:hAnsi="Trebuchet MS" w:cs="Times New Roman"/>
    </w:rPr>
  </w:style>
  <w:style w:type="paragraph" w:customStyle="1" w:styleId="MediumGrid21">
    <w:name w:val="Medium Grid 21"/>
    <w:uiPriority w:val="1"/>
    <w:qFormat/>
    <w:rsid w:val="00F73A02"/>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3A02"/>
    <w:rPr>
      <w:color w:val="0000FF"/>
      <w:u w:val="single"/>
    </w:rPr>
  </w:style>
  <w:style w:type="paragraph" w:styleId="BalloonText">
    <w:name w:val="Balloon Text"/>
    <w:basedOn w:val="Normal"/>
    <w:link w:val="BalloonTextChar"/>
    <w:uiPriority w:val="99"/>
    <w:semiHidden/>
    <w:unhideWhenUsed/>
    <w:rsid w:val="00F7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A02"/>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7</cp:revision>
  <cp:lastPrinted>2022-03-10T07:20:00Z</cp:lastPrinted>
  <dcterms:created xsi:type="dcterms:W3CDTF">2022-03-01T07:31:00Z</dcterms:created>
  <dcterms:modified xsi:type="dcterms:W3CDTF">2022-03-10T07:20:00Z</dcterms:modified>
</cp:coreProperties>
</file>