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55" w:rsidRDefault="009C3D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US"/>
        </w:rPr>
        <w:drawing>
          <wp:inline distT="0" distB="0" distL="114300" distR="114300">
            <wp:extent cx="1000125" cy="102870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-211454</wp:posOffset>
            </wp:positionH>
            <wp:positionV relativeFrom="paragraph">
              <wp:posOffset>69850</wp:posOffset>
            </wp:positionV>
            <wp:extent cx="2104390" cy="601980"/>
            <wp:effectExtent l="0" t="0" r="0" b="0"/>
            <wp:wrapSquare wrapText="bothSides" distT="0" distB="0" distL="114300" distR="114300"/>
            <wp:docPr id="10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2055" w:rsidRDefault="00F0205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F02055" w:rsidRPr="00051E19" w:rsidRDefault="00F0205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8"/>
          <w:szCs w:val="28"/>
        </w:rPr>
      </w:pPr>
    </w:p>
    <w:p w:rsidR="00051E19" w:rsidRPr="00051E19" w:rsidRDefault="00051E19" w:rsidP="00051E19">
      <w:pPr>
        <w:jc w:val="center"/>
        <w:rPr>
          <w:b/>
          <w:sz w:val="28"/>
          <w:szCs w:val="28"/>
        </w:rPr>
      </w:pPr>
      <w:proofErr w:type="spellStart"/>
      <w:r w:rsidRPr="00051E19">
        <w:rPr>
          <w:b/>
          <w:sz w:val="28"/>
          <w:szCs w:val="28"/>
        </w:rPr>
        <w:t>Propuneri</w:t>
      </w:r>
      <w:proofErr w:type="spellEnd"/>
      <w:r w:rsidRPr="00051E19">
        <w:rPr>
          <w:b/>
          <w:sz w:val="28"/>
          <w:szCs w:val="28"/>
        </w:rPr>
        <w:t xml:space="preserve"> de </w:t>
      </w:r>
      <w:proofErr w:type="spellStart"/>
      <w:r w:rsidRPr="00051E19">
        <w:rPr>
          <w:b/>
          <w:sz w:val="28"/>
          <w:szCs w:val="28"/>
        </w:rPr>
        <w:t>dezvoltare</w:t>
      </w:r>
      <w:proofErr w:type="spellEnd"/>
    </w:p>
    <w:p w:rsidR="00051E19" w:rsidRPr="00051E19" w:rsidRDefault="00051E19" w:rsidP="00051E19">
      <w:pPr>
        <w:jc w:val="center"/>
        <w:rPr>
          <w:b/>
          <w:sz w:val="28"/>
          <w:szCs w:val="28"/>
        </w:rPr>
      </w:pPr>
      <w:proofErr w:type="spellStart"/>
      <w:proofErr w:type="gramStart"/>
      <w:r w:rsidRPr="00051E19">
        <w:rPr>
          <w:b/>
          <w:sz w:val="28"/>
          <w:szCs w:val="28"/>
        </w:rPr>
        <w:t>pentru</w:t>
      </w:r>
      <w:proofErr w:type="spellEnd"/>
      <w:proofErr w:type="gramEnd"/>
      <w:r w:rsidRPr="00051E19">
        <w:rPr>
          <w:b/>
          <w:sz w:val="28"/>
          <w:szCs w:val="28"/>
        </w:rPr>
        <w:t xml:space="preserve"> </w:t>
      </w:r>
      <w:proofErr w:type="spellStart"/>
      <w:r w:rsidRPr="00051E19">
        <w:rPr>
          <w:b/>
          <w:sz w:val="28"/>
          <w:szCs w:val="28"/>
        </w:rPr>
        <w:t>Creșterea</w:t>
      </w:r>
      <w:proofErr w:type="spellEnd"/>
      <w:r w:rsidRPr="00051E19">
        <w:rPr>
          <w:b/>
          <w:sz w:val="28"/>
          <w:szCs w:val="28"/>
        </w:rPr>
        <w:t xml:space="preserve"> </w:t>
      </w:r>
      <w:proofErr w:type="spellStart"/>
      <w:r w:rsidRPr="00051E19">
        <w:rPr>
          <w:b/>
          <w:sz w:val="28"/>
          <w:szCs w:val="28"/>
        </w:rPr>
        <w:t>Eficienței</w:t>
      </w:r>
      <w:proofErr w:type="spellEnd"/>
      <w:r w:rsidRPr="00051E19">
        <w:rPr>
          <w:b/>
          <w:sz w:val="28"/>
          <w:szCs w:val="28"/>
        </w:rPr>
        <w:t xml:space="preserve"> </w:t>
      </w:r>
      <w:proofErr w:type="spellStart"/>
      <w:r w:rsidRPr="00051E19">
        <w:rPr>
          <w:b/>
          <w:sz w:val="28"/>
          <w:szCs w:val="28"/>
        </w:rPr>
        <w:t>dezvoltării</w:t>
      </w:r>
      <w:proofErr w:type="spellEnd"/>
      <w:r w:rsidRPr="00051E19">
        <w:rPr>
          <w:b/>
          <w:sz w:val="28"/>
          <w:szCs w:val="28"/>
        </w:rPr>
        <w:t xml:space="preserve"> </w:t>
      </w:r>
      <w:proofErr w:type="spellStart"/>
      <w:r w:rsidRPr="00051E19">
        <w:rPr>
          <w:b/>
          <w:sz w:val="28"/>
          <w:szCs w:val="28"/>
        </w:rPr>
        <w:t>competențelor</w:t>
      </w:r>
      <w:proofErr w:type="spellEnd"/>
      <w:r w:rsidRPr="00051E19">
        <w:rPr>
          <w:b/>
          <w:sz w:val="28"/>
          <w:szCs w:val="28"/>
        </w:rPr>
        <w:t xml:space="preserve"> de </w:t>
      </w:r>
      <w:proofErr w:type="spellStart"/>
      <w:r w:rsidRPr="00051E19">
        <w:rPr>
          <w:b/>
          <w:sz w:val="28"/>
          <w:szCs w:val="28"/>
        </w:rPr>
        <w:t>bază</w:t>
      </w:r>
      <w:proofErr w:type="spellEnd"/>
    </w:p>
    <w:p w:rsidR="00051E19" w:rsidRPr="00051E19" w:rsidRDefault="00051E19" w:rsidP="00051E19">
      <w:pPr>
        <w:jc w:val="center"/>
        <w:rPr>
          <w:b/>
          <w:sz w:val="28"/>
          <w:szCs w:val="28"/>
        </w:rPr>
      </w:pPr>
      <w:proofErr w:type="spellStart"/>
      <w:r w:rsidRPr="00051E19">
        <w:rPr>
          <w:b/>
          <w:sz w:val="28"/>
          <w:szCs w:val="28"/>
        </w:rPr>
        <w:t>În</w:t>
      </w:r>
      <w:proofErr w:type="spellEnd"/>
      <w:r w:rsidRPr="00051E19">
        <w:rPr>
          <w:b/>
          <w:sz w:val="28"/>
          <w:szCs w:val="28"/>
        </w:rPr>
        <w:t xml:space="preserve"> </w:t>
      </w:r>
      <w:proofErr w:type="spellStart"/>
      <w:r w:rsidRPr="00051E19">
        <w:rPr>
          <w:b/>
          <w:sz w:val="28"/>
          <w:szCs w:val="28"/>
        </w:rPr>
        <w:t>România</w:t>
      </w:r>
      <w:proofErr w:type="spellEnd"/>
    </w:p>
    <w:p w:rsidR="00051E19" w:rsidRDefault="00051E19" w:rsidP="00051E19"/>
    <w:p w:rsidR="00051E19" w:rsidRPr="00051E19" w:rsidRDefault="00051E19" w:rsidP="00051E19">
      <w:pPr>
        <w:rPr>
          <w:sz w:val="24"/>
          <w:szCs w:val="24"/>
        </w:rPr>
      </w:pPr>
      <w:bookmarkStart w:id="0" w:name="_GoBack"/>
      <w:proofErr w:type="spellStart"/>
      <w:r w:rsidRPr="00051E19">
        <w:rPr>
          <w:sz w:val="24"/>
          <w:szCs w:val="24"/>
        </w:rPr>
        <w:t>Scopul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contextul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pregătirii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propunerilor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dezvoltare</w:t>
      </w:r>
      <w:proofErr w:type="spellEnd"/>
    </w:p>
    <w:p w:rsidR="00051E19" w:rsidRPr="00051E19" w:rsidRDefault="00051E19" w:rsidP="00051E19">
      <w:pPr>
        <w:rPr>
          <w:sz w:val="24"/>
          <w:szCs w:val="24"/>
        </w:rPr>
      </w:pPr>
      <w:proofErr w:type="spellStart"/>
      <w:r w:rsidRPr="00051E19">
        <w:rPr>
          <w:sz w:val="24"/>
          <w:szCs w:val="24"/>
        </w:rPr>
        <w:t>Proiectul</w:t>
      </w:r>
      <w:proofErr w:type="spellEnd"/>
      <w:r w:rsidRPr="00051E19">
        <w:rPr>
          <w:sz w:val="24"/>
          <w:szCs w:val="24"/>
        </w:rPr>
        <w:t xml:space="preserve"> Erasmus+ </w:t>
      </w:r>
      <w:proofErr w:type="spellStart"/>
      <w:r w:rsidRPr="00051E19">
        <w:rPr>
          <w:sz w:val="24"/>
          <w:szCs w:val="24"/>
        </w:rPr>
        <w:t>intitulat</w:t>
      </w:r>
      <w:proofErr w:type="spellEnd"/>
      <w:r w:rsidRPr="00051E19">
        <w:rPr>
          <w:sz w:val="24"/>
          <w:szCs w:val="24"/>
        </w:rPr>
        <w:t xml:space="preserve"> „ÎNAPOI LA ÎNVĂȚARE – </w:t>
      </w:r>
      <w:proofErr w:type="spellStart"/>
      <w:r w:rsidRPr="00051E19">
        <w:rPr>
          <w:sz w:val="24"/>
          <w:szCs w:val="24"/>
        </w:rPr>
        <w:t>Dezvoltarea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cheie</w:t>
      </w:r>
      <w:proofErr w:type="spellEnd"/>
      <w:r w:rsidRPr="00051E19">
        <w:rPr>
          <w:sz w:val="24"/>
          <w:szCs w:val="24"/>
        </w:rPr>
        <w:t xml:space="preserve"> ale </w:t>
      </w:r>
      <w:proofErr w:type="spellStart"/>
      <w:r w:rsidRPr="00051E19">
        <w:rPr>
          <w:sz w:val="24"/>
          <w:szCs w:val="24"/>
        </w:rPr>
        <w:t>adulților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oportunități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învățare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înaltă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calitate</w:t>
      </w:r>
      <w:proofErr w:type="spellEnd"/>
      <w:r w:rsidRPr="00051E19">
        <w:rPr>
          <w:sz w:val="24"/>
          <w:szCs w:val="24"/>
        </w:rPr>
        <w:t xml:space="preserve">”, care </w:t>
      </w:r>
      <w:proofErr w:type="spellStart"/>
      <w:r w:rsidRPr="00051E19">
        <w:rPr>
          <w:sz w:val="24"/>
          <w:szCs w:val="24"/>
        </w:rPr>
        <w:t>vizează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îmbunătățirea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abilităților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bază</w:t>
      </w:r>
      <w:proofErr w:type="spellEnd"/>
      <w:r w:rsidRPr="00051E19">
        <w:rPr>
          <w:sz w:val="24"/>
          <w:szCs w:val="24"/>
        </w:rPr>
        <w:t xml:space="preserve"> ale </w:t>
      </w:r>
      <w:proofErr w:type="spellStart"/>
      <w:r w:rsidRPr="00051E19">
        <w:rPr>
          <w:sz w:val="24"/>
          <w:szCs w:val="24"/>
        </w:rPr>
        <w:t>adulților</w:t>
      </w:r>
      <w:proofErr w:type="spellEnd"/>
      <w:r w:rsidRPr="00051E19">
        <w:rPr>
          <w:sz w:val="24"/>
          <w:szCs w:val="24"/>
        </w:rPr>
        <w:t xml:space="preserve">, a </w:t>
      </w:r>
      <w:proofErr w:type="spellStart"/>
      <w:r w:rsidRPr="00051E19">
        <w:rPr>
          <w:sz w:val="24"/>
          <w:szCs w:val="24"/>
        </w:rPr>
        <w:t>fost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implementat</w:t>
      </w:r>
      <w:proofErr w:type="spellEnd"/>
      <w:r w:rsidRPr="00051E19">
        <w:rPr>
          <w:sz w:val="24"/>
          <w:szCs w:val="24"/>
        </w:rPr>
        <w:t xml:space="preserve"> de </w:t>
      </w:r>
      <w:proofErr w:type="gramStart"/>
      <w:r w:rsidRPr="00051E19">
        <w:rPr>
          <w:sz w:val="24"/>
          <w:szCs w:val="24"/>
        </w:rPr>
        <w:t>un</w:t>
      </w:r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consorțiu</w:t>
      </w:r>
      <w:proofErr w:type="spellEnd"/>
      <w:r w:rsidRPr="00051E19">
        <w:rPr>
          <w:sz w:val="24"/>
          <w:szCs w:val="24"/>
        </w:rPr>
        <w:t xml:space="preserve"> format din </w:t>
      </w:r>
      <w:proofErr w:type="spellStart"/>
      <w:r w:rsidRPr="00051E19">
        <w:rPr>
          <w:sz w:val="24"/>
          <w:szCs w:val="24"/>
        </w:rPr>
        <w:t>trei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parteneri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maghiari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germani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irlandezi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estoni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maltezi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spanioli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perioada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octombrie</w:t>
      </w:r>
      <w:proofErr w:type="spellEnd"/>
      <w:r w:rsidRPr="00051E19">
        <w:rPr>
          <w:sz w:val="24"/>
          <w:szCs w:val="24"/>
        </w:rPr>
        <w:t xml:space="preserve">. 2018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decembrie</w:t>
      </w:r>
      <w:proofErr w:type="spellEnd"/>
      <w:r w:rsidRPr="00051E19">
        <w:rPr>
          <w:sz w:val="24"/>
          <w:szCs w:val="24"/>
        </w:rPr>
        <w:t xml:space="preserve"> 2020.</w:t>
      </w:r>
    </w:p>
    <w:p w:rsidR="00051E19" w:rsidRPr="00051E19" w:rsidRDefault="00051E19" w:rsidP="00051E19">
      <w:pPr>
        <w:rPr>
          <w:sz w:val="24"/>
          <w:szCs w:val="24"/>
        </w:rPr>
      </w:pPr>
      <w:proofErr w:type="spellStart"/>
      <w:r w:rsidRPr="00051E19">
        <w:rPr>
          <w:sz w:val="24"/>
          <w:szCs w:val="24"/>
        </w:rPr>
        <w:t>Prin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schimbul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bune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practici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aplicate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organizarea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cursuri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formare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dezvoltarea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bază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dezvoltarea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conținutului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învățare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sensibilizarea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pregătirea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dezvoltării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formatorilor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profesioniștilor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capabili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îmbunătățească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situația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adulților</w:t>
      </w:r>
      <w:proofErr w:type="spellEnd"/>
      <w:r w:rsidRPr="00051E19">
        <w:rPr>
          <w:sz w:val="24"/>
          <w:szCs w:val="24"/>
        </w:rPr>
        <w:t xml:space="preserve"> slab </w:t>
      </w:r>
      <w:proofErr w:type="spellStart"/>
      <w:r w:rsidRPr="00051E19">
        <w:rPr>
          <w:sz w:val="24"/>
          <w:szCs w:val="24"/>
        </w:rPr>
        <w:t>calificați</w:t>
      </w:r>
      <w:proofErr w:type="spellEnd"/>
      <w:proofErr w:type="gramStart"/>
      <w:r w:rsidRPr="00051E19">
        <w:rPr>
          <w:sz w:val="24"/>
          <w:szCs w:val="24"/>
        </w:rPr>
        <w:t>. ,</w:t>
      </w:r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seturile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instrumente</w:t>
      </w:r>
      <w:proofErr w:type="spellEnd"/>
      <w:r w:rsidRPr="00051E19">
        <w:rPr>
          <w:sz w:val="24"/>
          <w:szCs w:val="24"/>
        </w:rPr>
        <w:t xml:space="preserve"> ale </w:t>
      </w:r>
      <w:proofErr w:type="spellStart"/>
      <w:r w:rsidRPr="00051E19">
        <w:rPr>
          <w:sz w:val="24"/>
          <w:szCs w:val="24"/>
        </w:rPr>
        <w:t>tuturor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partenerilor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proiect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munca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profesională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cooperarea</w:t>
      </w:r>
      <w:proofErr w:type="spellEnd"/>
      <w:r w:rsidRPr="00051E19">
        <w:rPr>
          <w:sz w:val="24"/>
          <w:szCs w:val="24"/>
        </w:rPr>
        <w:t xml:space="preserve"> cu </w:t>
      </w:r>
      <w:proofErr w:type="spellStart"/>
      <w:r w:rsidRPr="00051E19">
        <w:rPr>
          <w:sz w:val="24"/>
          <w:szCs w:val="24"/>
        </w:rPr>
        <w:t>alți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parteneri</w:t>
      </w:r>
      <w:proofErr w:type="spellEnd"/>
      <w:r w:rsidRPr="00051E19">
        <w:rPr>
          <w:sz w:val="24"/>
          <w:szCs w:val="24"/>
        </w:rPr>
        <w:t xml:space="preserve"> s-au </w:t>
      </w:r>
      <w:proofErr w:type="spellStart"/>
      <w:r w:rsidRPr="00051E19">
        <w:rPr>
          <w:sz w:val="24"/>
          <w:szCs w:val="24"/>
        </w:rPr>
        <w:t>extins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timpul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studierii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metodelor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inovatoare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examinării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adaptării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acestora</w:t>
      </w:r>
      <w:proofErr w:type="spellEnd"/>
      <w:r w:rsidRPr="00051E19">
        <w:rPr>
          <w:sz w:val="24"/>
          <w:szCs w:val="24"/>
        </w:rPr>
        <w:t xml:space="preserve"> la </w:t>
      </w:r>
      <w:proofErr w:type="spellStart"/>
      <w:r w:rsidRPr="00051E19">
        <w:rPr>
          <w:sz w:val="24"/>
          <w:szCs w:val="24"/>
        </w:rPr>
        <w:t>mediul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casnic</w:t>
      </w:r>
      <w:proofErr w:type="spellEnd"/>
      <w:r w:rsidRPr="00051E19">
        <w:rPr>
          <w:sz w:val="24"/>
          <w:szCs w:val="24"/>
        </w:rPr>
        <w:t xml:space="preserve"> – fie </w:t>
      </w:r>
      <w:proofErr w:type="spellStart"/>
      <w:r w:rsidRPr="00051E19">
        <w:rPr>
          <w:sz w:val="24"/>
          <w:szCs w:val="24"/>
        </w:rPr>
        <w:t>parțial</w:t>
      </w:r>
      <w:proofErr w:type="spellEnd"/>
      <w:r w:rsidRPr="00051E19">
        <w:rPr>
          <w:sz w:val="24"/>
          <w:szCs w:val="24"/>
        </w:rPr>
        <w:t xml:space="preserve">, fie </w:t>
      </w:r>
      <w:proofErr w:type="spellStart"/>
      <w:r w:rsidRPr="00051E19">
        <w:rPr>
          <w:sz w:val="24"/>
          <w:szCs w:val="24"/>
        </w:rPr>
        <w:t>elemente</w:t>
      </w:r>
      <w:proofErr w:type="spellEnd"/>
      <w:r w:rsidRPr="00051E19">
        <w:rPr>
          <w:sz w:val="24"/>
          <w:szCs w:val="24"/>
        </w:rPr>
        <w:t xml:space="preserve"> complete ale </w:t>
      </w:r>
      <w:proofErr w:type="spellStart"/>
      <w:r w:rsidRPr="00051E19">
        <w:rPr>
          <w:sz w:val="24"/>
          <w:szCs w:val="24"/>
        </w:rPr>
        <w:t>programului</w:t>
      </w:r>
      <w:proofErr w:type="spellEnd"/>
      <w:r w:rsidRPr="00051E19">
        <w:rPr>
          <w:sz w:val="24"/>
          <w:szCs w:val="24"/>
        </w:rPr>
        <w:t xml:space="preserve"> –, </w:t>
      </w:r>
      <w:proofErr w:type="spellStart"/>
      <w:r w:rsidRPr="00051E19">
        <w:rPr>
          <w:sz w:val="24"/>
          <w:szCs w:val="24"/>
        </w:rPr>
        <w:t>apoi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parcursul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testării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fiecărei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metode</w:t>
      </w:r>
      <w:proofErr w:type="spellEnd"/>
      <w:r w:rsidRPr="00051E19">
        <w:rPr>
          <w:sz w:val="24"/>
          <w:szCs w:val="24"/>
        </w:rPr>
        <w:t xml:space="preserve"> au </w:t>
      </w:r>
      <w:proofErr w:type="spellStart"/>
      <w:r w:rsidRPr="00051E19">
        <w:rPr>
          <w:sz w:val="24"/>
          <w:szCs w:val="24"/>
        </w:rPr>
        <w:t>fost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înaintate</w:t>
      </w:r>
      <w:proofErr w:type="spellEnd"/>
      <w:r w:rsidRPr="00051E19">
        <w:rPr>
          <w:sz w:val="24"/>
          <w:szCs w:val="24"/>
        </w:rPr>
        <w:t xml:space="preserve"> o </w:t>
      </w:r>
      <w:proofErr w:type="spellStart"/>
      <w:r w:rsidRPr="00051E19">
        <w:rPr>
          <w:sz w:val="24"/>
          <w:szCs w:val="24"/>
        </w:rPr>
        <w:t>serie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propuneri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legătură</w:t>
      </w:r>
      <w:proofErr w:type="spellEnd"/>
      <w:r w:rsidRPr="00051E19">
        <w:rPr>
          <w:sz w:val="24"/>
          <w:szCs w:val="24"/>
        </w:rPr>
        <w:t xml:space="preserve"> cu </w:t>
      </w:r>
      <w:proofErr w:type="spellStart"/>
      <w:r w:rsidRPr="00051E19">
        <w:rPr>
          <w:sz w:val="24"/>
          <w:szCs w:val="24"/>
        </w:rPr>
        <w:t>ce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inovații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îmbunătățiri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sunt</w:t>
      </w:r>
      <w:proofErr w:type="spellEnd"/>
      <w:r w:rsidRPr="00051E19">
        <w:rPr>
          <w:sz w:val="24"/>
          <w:szCs w:val="24"/>
        </w:rPr>
        <w:t xml:space="preserve"> considerate </w:t>
      </w:r>
      <w:proofErr w:type="spellStart"/>
      <w:r w:rsidRPr="00051E19">
        <w:rPr>
          <w:sz w:val="24"/>
          <w:szCs w:val="24"/>
        </w:rPr>
        <w:t>necesare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către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organizațiile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partenere</w:t>
      </w:r>
      <w:proofErr w:type="spellEnd"/>
      <w:r w:rsidRPr="00051E19">
        <w:rPr>
          <w:sz w:val="24"/>
          <w:szCs w:val="24"/>
        </w:rPr>
        <w:t xml:space="preserve"> din </w:t>
      </w:r>
      <w:proofErr w:type="spellStart"/>
      <w:r w:rsidRPr="00051E19">
        <w:rPr>
          <w:sz w:val="24"/>
          <w:szCs w:val="24"/>
        </w:rPr>
        <w:t>țara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parteneră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sau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chiar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într</w:t>
      </w:r>
      <w:proofErr w:type="spellEnd"/>
      <w:r w:rsidRPr="00051E19">
        <w:rPr>
          <w:sz w:val="24"/>
          <w:szCs w:val="24"/>
        </w:rPr>
        <w:t xml:space="preserve">-o </w:t>
      </w:r>
      <w:proofErr w:type="spellStart"/>
      <w:r w:rsidRPr="00051E19">
        <w:rPr>
          <w:sz w:val="24"/>
          <w:szCs w:val="24"/>
        </w:rPr>
        <w:t>locație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mai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restrânsă</w:t>
      </w:r>
      <w:proofErr w:type="spellEnd"/>
      <w:r w:rsidRPr="00051E19">
        <w:rPr>
          <w:sz w:val="24"/>
          <w:szCs w:val="24"/>
        </w:rPr>
        <w:t xml:space="preserve"> (de </w:t>
      </w:r>
      <w:proofErr w:type="spellStart"/>
      <w:r w:rsidRPr="00051E19">
        <w:rPr>
          <w:sz w:val="24"/>
          <w:szCs w:val="24"/>
        </w:rPr>
        <w:t>exemplu</w:t>
      </w:r>
      <w:proofErr w:type="spellEnd"/>
      <w:r w:rsidRPr="00051E19">
        <w:rPr>
          <w:sz w:val="24"/>
          <w:szCs w:val="24"/>
        </w:rPr>
        <w:t xml:space="preserve">: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cooperare</w:t>
      </w:r>
      <w:proofErr w:type="spellEnd"/>
      <w:r w:rsidRPr="00051E19">
        <w:rPr>
          <w:sz w:val="24"/>
          <w:szCs w:val="24"/>
        </w:rPr>
        <w:t xml:space="preserve"> la </w:t>
      </w:r>
      <w:proofErr w:type="spellStart"/>
      <w:r w:rsidRPr="00051E19">
        <w:rPr>
          <w:sz w:val="24"/>
          <w:szCs w:val="24"/>
        </w:rPr>
        <w:t>nivel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județ</w:t>
      </w:r>
      <w:proofErr w:type="spellEnd"/>
      <w:r w:rsidRPr="00051E19">
        <w:rPr>
          <w:sz w:val="24"/>
          <w:szCs w:val="24"/>
        </w:rPr>
        <w:t>/</w:t>
      </w:r>
      <w:proofErr w:type="spellStart"/>
      <w:r w:rsidRPr="00051E19">
        <w:rPr>
          <w:sz w:val="24"/>
          <w:szCs w:val="24"/>
        </w:rPr>
        <w:t>oraș</w:t>
      </w:r>
      <w:proofErr w:type="spellEnd"/>
      <w:r w:rsidRPr="00051E19">
        <w:rPr>
          <w:sz w:val="24"/>
          <w:szCs w:val="24"/>
        </w:rPr>
        <w:t xml:space="preserve">)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domeniul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dezvoltării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abilităților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adulților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proofErr w:type="spellStart"/>
      <w:r w:rsidRPr="00051E19">
        <w:rPr>
          <w:sz w:val="24"/>
          <w:szCs w:val="24"/>
        </w:rPr>
        <w:t>Prin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urmare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pe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lângă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Colecția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bune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practici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cadrul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formarea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formarea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continuă</w:t>
      </w:r>
      <w:proofErr w:type="spellEnd"/>
      <w:r w:rsidRPr="00051E19">
        <w:rPr>
          <w:sz w:val="24"/>
          <w:szCs w:val="24"/>
        </w:rPr>
        <w:t xml:space="preserve"> a </w:t>
      </w:r>
      <w:proofErr w:type="spellStart"/>
      <w:r w:rsidRPr="00051E19">
        <w:rPr>
          <w:sz w:val="24"/>
          <w:szCs w:val="24"/>
        </w:rPr>
        <w:t>profesioniștilor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implicați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dezvoltarea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adulților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acest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pachet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propuneri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proofErr w:type="gramStart"/>
      <w:r w:rsidRPr="00051E19">
        <w:rPr>
          <w:sz w:val="24"/>
          <w:szCs w:val="24"/>
        </w:rPr>
        <w:t>este</w:t>
      </w:r>
      <w:proofErr w:type="spellEnd"/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un </w:t>
      </w:r>
      <w:proofErr w:type="spellStart"/>
      <w:r w:rsidRPr="00051E19">
        <w:rPr>
          <w:sz w:val="24"/>
          <w:szCs w:val="24"/>
        </w:rPr>
        <w:t>produs</w:t>
      </w:r>
      <w:proofErr w:type="spellEnd"/>
      <w:r w:rsidRPr="00051E19">
        <w:rPr>
          <w:sz w:val="24"/>
          <w:szCs w:val="24"/>
        </w:rPr>
        <w:t xml:space="preserve"> important al </w:t>
      </w:r>
      <w:proofErr w:type="spellStart"/>
      <w:r w:rsidRPr="00051E19">
        <w:rPr>
          <w:sz w:val="24"/>
          <w:szCs w:val="24"/>
        </w:rPr>
        <w:t>proiectului</w:t>
      </w:r>
      <w:proofErr w:type="spellEnd"/>
      <w:r w:rsidRPr="00051E19">
        <w:rPr>
          <w:sz w:val="24"/>
          <w:szCs w:val="24"/>
        </w:rPr>
        <w:t xml:space="preserve">, care </w:t>
      </w:r>
      <w:proofErr w:type="spellStart"/>
      <w:r w:rsidRPr="00051E19">
        <w:rPr>
          <w:sz w:val="24"/>
          <w:szCs w:val="24"/>
        </w:rPr>
        <w:t>acoperă</w:t>
      </w:r>
      <w:proofErr w:type="spellEnd"/>
      <w:r w:rsidRPr="00051E19">
        <w:rPr>
          <w:sz w:val="24"/>
          <w:szCs w:val="24"/>
        </w:rPr>
        <w:t>: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- </w:t>
      </w:r>
      <w:proofErr w:type="spellStart"/>
      <w:proofErr w:type="gramStart"/>
      <w:r w:rsidRPr="00051E19">
        <w:rPr>
          <w:sz w:val="24"/>
          <w:szCs w:val="24"/>
        </w:rPr>
        <w:t>ce</w:t>
      </w:r>
      <w:proofErr w:type="spellEnd"/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cum </w:t>
      </w:r>
      <w:proofErr w:type="spellStart"/>
      <w:r w:rsidRPr="00051E19">
        <w:rPr>
          <w:sz w:val="24"/>
          <w:szCs w:val="24"/>
        </w:rPr>
        <w:t>intenționează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organizațiile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partenere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implementeze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domeniul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dezvoltării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bază</w:t>
      </w:r>
      <w:proofErr w:type="spellEnd"/>
      <w:r w:rsidRPr="00051E19">
        <w:rPr>
          <w:sz w:val="24"/>
          <w:szCs w:val="24"/>
        </w:rPr>
        <w:t xml:space="preserve"> fie </w:t>
      </w:r>
      <w:proofErr w:type="spellStart"/>
      <w:r w:rsidRPr="00051E19">
        <w:rPr>
          <w:sz w:val="24"/>
          <w:szCs w:val="24"/>
        </w:rPr>
        <w:t>singure</w:t>
      </w:r>
      <w:proofErr w:type="spellEnd"/>
      <w:r w:rsidRPr="00051E19">
        <w:rPr>
          <w:sz w:val="24"/>
          <w:szCs w:val="24"/>
        </w:rPr>
        <w:t xml:space="preserve">, fie cu </w:t>
      </w:r>
      <w:proofErr w:type="spellStart"/>
      <w:r w:rsidRPr="00051E19">
        <w:rPr>
          <w:sz w:val="24"/>
          <w:szCs w:val="24"/>
        </w:rPr>
        <w:t>organizațiile</w:t>
      </w:r>
      <w:proofErr w:type="spellEnd"/>
      <w:r w:rsidRPr="00051E19">
        <w:rPr>
          <w:sz w:val="24"/>
          <w:szCs w:val="24"/>
        </w:rPr>
        <w:t xml:space="preserve"> cu care </w:t>
      </w:r>
      <w:proofErr w:type="spellStart"/>
      <w:r w:rsidRPr="00051E19">
        <w:rPr>
          <w:sz w:val="24"/>
          <w:szCs w:val="24"/>
        </w:rPr>
        <w:t>cooperează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dincolo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perioada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proiectului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- </w:t>
      </w:r>
      <w:proofErr w:type="spellStart"/>
      <w:proofErr w:type="gramStart"/>
      <w:r w:rsidRPr="00051E19">
        <w:rPr>
          <w:sz w:val="24"/>
          <w:szCs w:val="24"/>
        </w:rPr>
        <w:t>dacă</w:t>
      </w:r>
      <w:proofErr w:type="spellEnd"/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este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necesar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ce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propuneri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vor</w:t>
      </w:r>
      <w:proofErr w:type="spellEnd"/>
      <w:r w:rsidRPr="00051E19">
        <w:rPr>
          <w:sz w:val="24"/>
          <w:szCs w:val="24"/>
        </w:rPr>
        <w:t xml:space="preserve"> fi </w:t>
      </w:r>
      <w:proofErr w:type="spellStart"/>
      <w:r w:rsidRPr="00051E19">
        <w:rPr>
          <w:sz w:val="24"/>
          <w:szCs w:val="24"/>
        </w:rPr>
        <w:t>făcute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factorilor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decizie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politică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sensibilizarea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socială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față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adulții</w:t>
      </w:r>
      <w:proofErr w:type="spellEnd"/>
      <w:r w:rsidRPr="00051E19">
        <w:rPr>
          <w:sz w:val="24"/>
          <w:szCs w:val="24"/>
        </w:rPr>
        <w:t xml:space="preserve"> cu </w:t>
      </w:r>
      <w:proofErr w:type="spellStart"/>
      <w:r w:rsidRPr="00051E19">
        <w:rPr>
          <w:sz w:val="24"/>
          <w:szCs w:val="24"/>
        </w:rPr>
        <w:t>competențe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bază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scăzute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diseminarea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inovațiilor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internaționale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aplicate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activitățile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profesionale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domeniul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dezvoltării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bază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a </w:t>
      </w:r>
      <w:proofErr w:type="spellStart"/>
      <w:r w:rsidRPr="00051E19">
        <w:rPr>
          <w:sz w:val="24"/>
          <w:szCs w:val="24"/>
        </w:rPr>
        <w:t>îmbunătăți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eficacitatea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incluziunii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proofErr w:type="spellStart"/>
      <w:r w:rsidRPr="00051E19">
        <w:rPr>
          <w:sz w:val="24"/>
          <w:szCs w:val="24"/>
        </w:rPr>
        <w:t>Acest</w:t>
      </w:r>
      <w:proofErr w:type="spellEnd"/>
      <w:r w:rsidRPr="00051E19">
        <w:rPr>
          <w:sz w:val="24"/>
          <w:szCs w:val="24"/>
        </w:rPr>
        <w:t xml:space="preserve"> material </w:t>
      </w:r>
      <w:proofErr w:type="spellStart"/>
      <w:r w:rsidRPr="00051E19">
        <w:rPr>
          <w:sz w:val="24"/>
          <w:szCs w:val="24"/>
        </w:rPr>
        <w:t>profesional</w:t>
      </w:r>
      <w:proofErr w:type="spellEnd"/>
      <w:r w:rsidRPr="00051E19">
        <w:rPr>
          <w:sz w:val="24"/>
          <w:szCs w:val="24"/>
        </w:rPr>
        <w:t xml:space="preserve"> specific </w:t>
      </w:r>
      <w:proofErr w:type="spellStart"/>
      <w:r w:rsidRPr="00051E19">
        <w:rPr>
          <w:sz w:val="24"/>
          <w:szCs w:val="24"/>
        </w:rPr>
        <w:t>țării</w:t>
      </w:r>
      <w:proofErr w:type="spellEnd"/>
      <w:r w:rsidRPr="00051E19">
        <w:rPr>
          <w:sz w:val="24"/>
          <w:szCs w:val="24"/>
        </w:rPr>
        <w:t xml:space="preserve">, cu </w:t>
      </w:r>
      <w:proofErr w:type="spellStart"/>
      <w:r w:rsidRPr="00051E19">
        <w:rPr>
          <w:sz w:val="24"/>
          <w:szCs w:val="24"/>
        </w:rPr>
        <w:t>propuneri</w:t>
      </w:r>
      <w:proofErr w:type="spellEnd"/>
      <w:r w:rsidRPr="00051E19">
        <w:rPr>
          <w:sz w:val="24"/>
          <w:szCs w:val="24"/>
        </w:rPr>
        <w:t xml:space="preserve"> enumerate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mod real, </w:t>
      </w:r>
      <w:proofErr w:type="spellStart"/>
      <w:proofErr w:type="gramStart"/>
      <w:r w:rsidRPr="00051E19">
        <w:rPr>
          <w:sz w:val="24"/>
          <w:szCs w:val="24"/>
        </w:rPr>
        <w:t>va</w:t>
      </w:r>
      <w:proofErr w:type="spellEnd"/>
      <w:proofErr w:type="gramEnd"/>
      <w:r w:rsidRPr="00051E19">
        <w:rPr>
          <w:sz w:val="24"/>
          <w:szCs w:val="24"/>
        </w:rPr>
        <w:t xml:space="preserve"> fi </w:t>
      </w:r>
      <w:proofErr w:type="spellStart"/>
      <w:r w:rsidRPr="00051E19">
        <w:rPr>
          <w:sz w:val="24"/>
          <w:szCs w:val="24"/>
        </w:rPr>
        <w:t>diseminat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scară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largă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rândul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organizațiilor</w:t>
      </w:r>
      <w:proofErr w:type="spellEnd"/>
      <w:r w:rsidRPr="00051E19">
        <w:rPr>
          <w:sz w:val="24"/>
          <w:szCs w:val="24"/>
        </w:rPr>
        <w:t xml:space="preserve"> implicate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dezvoltarea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adulților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precum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rândul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factorilor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decizie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profesionali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 </w:t>
      </w:r>
    </w:p>
    <w:p w:rsidR="00051E19" w:rsidRPr="00051E19" w:rsidRDefault="00051E19" w:rsidP="00051E19">
      <w:pPr>
        <w:rPr>
          <w:sz w:val="24"/>
          <w:szCs w:val="24"/>
        </w:rPr>
      </w:pPr>
      <w:proofErr w:type="spellStart"/>
      <w:r w:rsidRPr="00051E19">
        <w:rPr>
          <w:sz w:val="24"/>
          <w:szCs w:val="24"/>
        </w:rPr>
        <w:t>Propuneri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dezvoltare</w:t>
      </w:r>
      <w:proofErr w:type="spellEnd"/>
      <w:r w:rsidRPr="00051E19">
        <w:rPr>
          <w:sz w:val="24"/>
          <w:szCs w:val="24"/>
        </w:rPr>
        <w:t>:</w:t>
      </w:r>
    </w:p>
    <w:p w:rsidR="00051E19" w:rsidRPr="00051E19" w:rsidRDefault="00051E19" w:rsidP="00051E19">
      <w:pPr>
        <w:rPr>
          <w:sz w:val="24"/>
          <w:szCs w:val="24"/>
        </w:rPr>
      </w:pP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lastRenderedPageBreak/>
        <w:t xml:space="preserve">1 </w:t>
      </w:r>
      <w:proofErr w:type="spellStart"/>
      <w:r w:rsidRPr="00051E19">
        <w:rPr>
          <w:sz w:val="24"/>
          <w:szCs w:val="24"/>
        </w:rPr>
        <w:t>Propuneri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profesioniștii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politici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factorii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decizie</w:t>
      </w:r>
      <w:proofErr w:type="spellEnd"/>
      <w:r w:rsidRPr="00051E19">
        <w:rPr>
          <w:sz w:val="24"/>
          <w:szCs w:val="24"/>
        </w:rPr>
        <w:t>: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1 </w:t>
      </w:r>
      <w:proofErr w:type="spellStart"/>
      <w:r w:rsidRPr="00051E19">
        <w:rPr>
          <w:sz w:val="24"/>
          <w:szCs w:val="24"/>
        </w:rPr>
        <w:t>adaptat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nevoilor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specifice</w:t>
      </w:r>
      <w:proofErr w:type="spellEnd"/>
      <w:r w:rsidRPr="00051E19">
        <w:rPr>
          <w:sz w:val="24"/>
          <w:szCs w:val="24"/>
        </w:rPr>
        <w:t xml:space="preserve"> ale </w:t>
      </w:r>
      <w:proofErr w:type="spellStart"/>
      <w:r w:rsidRPr="00051E19">
        <w:rPr>
          <w:sz w:val="24"/>
          <w:szCs w:val="24"/>
        </w:rPr>
        <w:t>adultilor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a le </w:t>
      </w:r>
      <w:proofErr w:type="spellStart"/>
      <w:r w:rsidRPr="00051E19">
        <w:rPr>
          <w:sz w:val="24"/>
          <w:szCs w:val="24"/>
        </w:rPr>
        <w:t>asigura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autonomia</w:t>
      </w:r>
      <w:proofErr w:type="spellEnd"/>
      <w:r w:rsidRPr="00051E19">
        <w:rPr>
          <w:sz w:val="24"/>
          <w:szCs w:val="24"/>
        </w:rPr>
        <w:t xml:space="preserve"> in </w:t>
      </w:r>
      <w:proofErr w:type="spellStart"/>
      <w:r w:rsidRPr="00051E19">
        <w:rPr>
          <w:sz w:val="24"/>
          <w:szCs w:val="24"/>
        </w:rPr>
        <w:t>viata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zi</w:t>
      </w:r>
      <w:proofErr w:type="spellEnd"/>
      <w:r w:rsidRPr="00051E19">
        <w:rPr>
          <w:sz w:val="24"/>
          <w:szCs w:val="24"/>
        </w:rPr>
        <w:t xml:space="preserve"> cu </w:t>
      </w:r>
      <w:proofErr w:type="spellStart"/>
      <w:r w:rsidRPr="00051E19">
        <w:rPr>
          <w:sz w:val="24"/>
          <w:szCs w:val="24"/>
        </w:rPr>
        <w:t>zi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2 </w:t>
      </w:r>
      <w:proofErr w:type="spellStart"/>
      <w:r w:rsidRPr="00051E19">
        <w:rPr>
          <w:sz w:val="24"/>
          <w:szCs w:val="24"/>
        </w:rPr>
        <w:t>folosind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platforme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resurse</w:t>
      </w:r>
      <w:proofErr w:type="spellEnd"/>
      <w:r w:rsidRPr="00051E19">
        <w:rPr>
          <w:sz w:val="24"/>
          <w:szCs w:val="24"/>
        </w:rPr>
        <w:t xml:space="preserve"> care </w:t>
      </w:r>
      <w:proofErr w:type="spellStart"/>
      <w:r w:rsidRPr="00051E19">
        <w:rPr>
          <w:sz w:val="24"/>
          <w:szCs w:val="24"/>
        </w:rPr>
        <w:t>sunt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accesibile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3 </w:t>
      </w:r>
      <w:proofErr w:type="spellStart"/>
      <w:r w:rsidRPr="00051E19">
        <w:rPr>
          <w:sz w:val="24"/>
          <w:szCs w:val="24"/>
        </w:rPr>
        <w:t>utilizarea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programelor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antrenament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adaptativ</w:t>
      </w:r>
      <w:proofErr w:type="spellEnd"/>
      <w:r w:rsidRPr="00051E19">
        <w:rPr>
          <w:sz w:val="24"/>
          <w:szCs w:val="24"/>
        </w:rPr>
        <w:t xml:space="preserve"> care </w:t>
      </w:r>
      <w:proofErr w:type="spellStart"/>
      <w:proofErr w:type="gramStart"/>
      <w:r w:rsidRPr="00051E19">
        <w:rPr>
          <w:sz w:val="24"/>
          <w:szCs w:val="24"/>
        </w:rPr>
        <w:t>să</w:t>
      </w:r>
      <w:proofErr w:type="spellEnd"/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permită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învețe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propriul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ritm</w:t>
      </w:r>
      <w:proofErr w:type="spellEnd"/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4 </w:t>
      </w:r>
      <w:proofErr w:type="spellStart"/>
      <w:r w:rsidRPr="00051E19">
        <w:rPr>
          <w:sz w:val="24"/>
          <w:szCs w:val="24"/>
        </w:rPr>
        <w:t>campanii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conștientizare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promovare</w:t>
      </w:r>
      <w:proofErr w:type="spellEnd"/>
      <w:r w:rsidRPr="00051E19">
        <w:rPr>
          <w:sz w:val="24"/>
          <w:szCs w:val="24"/>
        </w:rPr>
        <w:t xml:space="preserve"> </w:t>
      </w:r>
      <w:proofErr w:type="gramStart"/>
      <w:r w:rsidRPr="00051E19">
        <w:rPr>
          <w:sz w:val="24"/>
          <w:szCs w:val="24"/>
        </w:rPr>
        <w:t>a</w:t>
      </w:r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alfabetizării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digitale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5 </w:t>
      </w:r>
      <w:proofErr w:type="spellStart"/>
      <w:r w:rsidRPr="00051E19">
        <w:rPr>
          <w:sz w:val="24"/>
          <w:szCs w:val="24"/>
        </w:rPr>
        <w:t>utilizarea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sistemelor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evaluare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continuă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gramStart"/>
      <w:r w:rsidRPr="00051E19">
        <w:rPr>
          <w:sz w:val="24"/>
          <w:szCs w:val="24"/>
        </w:rPr>
        <w:t>a</w:t>
      </w:r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măsura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progresul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participanților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a </w:t>
      </w:r>
      <w:proofErr w:type="spellStart"/>
      <w:r w:rsidRPr="00051E19">
        <w:rPr>
          <w:sz w:val="24"/>
          <w:szCs w:val="24"/>
        </w:rPr>
        <w:t>oferi</w:t>
      </w:r>
      <w:proofErr w:type="spellEnd"/>
      <w:r w:rsidRPr="00051E19">
        <w:rPr>
          <w:sz w:val="24"/>
          <w:szCs w:val="24"/>
        </w:rPr>
        <w:t xml:space="preserve"> feedback constant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6 transfer de </w:t>
      </w:r>
      <w:proofErr w:type="spellStart"/>
      <w:r w:rsidRPr="00051E19">
        <w:rPr>
          <w:sz w:val="24"/>
          <w:szCs w:val="24"/>
        </w:rPr>
        <w:t>informații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vederea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organizării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formare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gratuită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implicarea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grupurilor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țintă</w:t>
      </w:r>
      <w:proofErr w:type="spellEnd"/>
    </w:p>
    <w:p w:rsidR="00051E19" w:rsidRPr="00051E19" w:rsidRDefault="00051E19" w:rsidP="00051E19">
      <w:pPr>
        <w:rPr>
          <w:sz w:val="24"/>
          <w:szCs w:val="24"/>
        </w:rPr>
      </w:pP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2 </w:t>
      </w:r>
      <w:proofErr w:type="spellStart"/>
      <w:r w:rsidRPr="00051E19">
        <w:rPr>
          <w:sz w:val="24"/>
          <w:szCs w:val="24"/>
        </w:rPr>
        <w:t>Propuneri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furnizorii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formare</w:t>
      </w:r>
      <w:proofErr w:type="spellEnd"/>
      <w:r w:rsidRPr="00051E19">
        <w:rPr>
          <w:sz w:val="24"/>
          <w:szCs w:val="24"/>
        </w:rPr>
        <w:t>: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1 </w:t>
      </w:r>
      <w:proofErr w:type="spellStart"/>
      <w:r w:rsidRPr="00051E19">
        <w:rPr>
          <w:sz w:val="24"/>
          <w:szCs w:val="24"/>
        </w:rPr>
        <w:t>personalizarea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instruirii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digitale</w:t>
      </w:r>
      <w:proofErr w:type="spellEnd"/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2 </w:t>
      </w:r>
      <w:proofErr w:type="spellStart"/>
      <w:r w:rsidRPr="00051E19">
        <w:rPr>
          <w:sz w:val="24"/>
          <w:szCs w:val="24"/>
        </w:rPr>
        <w:t>promovarea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alfabetizării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digitale</w:t>
      </w:r>
      <w:proofErr w:type="spellEnd"/>
      <w:r w:rsidRPr="00051E19">
        <w:rPr>
          <w:sz w:val="24"/>
          <w:szCs w:val="24"/>
        </w:rPr>
        <w:t>,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3 </w:t>
      </w:r>
      <w:proofErr w:type="spellStart"/>
      <w:r w:rsidRPr="00051E19">
        <w:rPr>
          <w:sz w:val="24"/>
          <w:szCs w:val="24"/>
        </w:rPr>
        <w:t>adoptarea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strategii</w:t>
      </w:r>
      <w:proofErr w:type="spellEnd"/>
      <w:r w:rsidRPr="00051E19">
        <w:rPr>
          <w:sz w:val="24"/>
          <w:szCs w:val="24"/>
        </w:rPr>
        <w:t xml:space="preserve"> care </w:t>
      </w:r>
      <w:proofErr w:type="spellStart"/>
      <w:r w:rsidRPr="00051E19">
        <w:rPr>
          <w:sz w:val="24"/>
          <w:szCs w:val="24"/>
        </w:rPr>
        <w:t>promovează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incluziunea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prin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adaptarea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formării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a </w:t>
      </w:r>
      <w:proofErr w:type="spellStart"/>
      <w:r w:rsidRPr="00051E19">
        <w:rPr>
          <w:sz w:val="24"/>
          <w:szCs w:val="24"/>
        </w:rPr>
        <w:t>satisface</w:t>
      </w:r>
      <w:proofErr w:type="spellEnd"/>
      <w:r w:rsidRPr="00051E19">
        <w:rPr>
          <w:sz w:val="24"/>
          <w:szCs w:val="24"/>
        </w:rPr>
        <w:t xml:space="preserve"> diverse </w:t>
      </w:r>
      <w:proofErr w:type="spellStart"/>
      <w:r w:rsidRPr="00051E19">
        <w:rPr>
          <w:sz w:val="24"/>
          <w:szCs w:val="24"/>
        </w:rPr>
        <w:t>profiluri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demografice</w:t>
      </w:r>
      <w:proofErr w:type="spellEnd"/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4 </w:t>
      </w:r>
      <w:proofErr w:type="spellStart"/>
      <w:r w:rsidRPr="00051E19">
        <w:rPr>
          <w:sz w:val="24"/>
          <w:szCs w:val="24"/>
        </w:rPr>
        <w:t>recomandarea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menținerea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cât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mai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flexibilă</w:t>
      </w:r>
      <w:proofErr w:type="spellEnd"/>
      <w:r w:rsidRPr="00051E19">
        <w:rPr>
          <w:sz w:val="24"/>
          <w:szCs w:val="24"/>
        </w:rPr>
        <w:t xml:space="preserve"> a </w:t>
      </w:r>
      <w:proofErr w:type="spellStart"/>
      <w:r w:rsidRPr="00051E19">
        <w:rPr>
          <w:sz w:val="24"/>
          <w:szCs w:val="24"/>
        </w:rPr>
        <w:t>calendarului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a </w:t>
      </w:r>
      <w:proofErr w:type="spellStart"/>
      <w:r w:rsidRPr="00051E19">
        <w:rPr>
          <w:sz w:val="24"/>
          <w:szCs w:val="24"/>
        </w:rPr>
        <w:t>duratei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cursurilor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digitalizare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5 </w:t>
      </w:r>
      <w:proofErr w:type="spellStart"/>
      <w:r w:rsidRPr="00051E19">
        <w:rPr>
          <w:sz w:val="24"/>
          <w:szCs w:val="24"/>
        </w:rPr>
        <w:t>măsoară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cunoștințele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anterioare</w:t>
      </w:r>
      <w:proofErr w:type="spellEnd"/>
      <w:r w:rsidRPr="00051E19">
        <w:rPr>
          <w:sz w:val="24"/>
          <w:szCs w:val="24"/>
        </w:rPr>
        <w:t xml:space="preserve"> ale </w:t>
      </w:r>
      <w:proofErr w:type="spellStart"/>
      <w:r w:rsidRPr="00051E19">
        <w:rPr>
          <w:sz w:val="24"/>
          <w:szCs w:val="24"/>
        </w:rPr>
        <w:t>celor</w:t>
      </w:r>
      <w:proofErr w:type="spellEnd"/>
      <w:r w:rsidRPr="00051E19">
        <w:rPr>
          <w:sz w:val="24"/>
          <w:szCs w:val="24"/>
        </w:rPr>
        <w:t xml:space="preserve"> care </w:t>
      </w:r>
      <w:proofErr w:type="spellStart"/>
      <w:r w:rsidRPr="00051E19">
        <w:rPr>
          <w:sz w:val="24"/>
          <w:szCs w:val="24"/>
        </w:rPr>
        <w:t>solicită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formarea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acordă</w:t>
      </w:r>
      <w:proofErr w:type="spellEnd"/>
      <w:r w:rsidRPr="00051E19">
        <w:rPr>
          <w:sz w:val="24"/>
          <w:szCs w:val="24"/>
        </w:rPr>
        <w:t xml:space="preserve"> o </w:t>
      </w:r>
      <w:proofErr w:type="spellStart"/>
      <w:r w:rsidRPr="00051E19">
        <w:rPr>
          <w:sz w:val="24"/>
          <w:szCs w:val="24"/>
        </w:rPr>
        <w:t>atenție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deosebită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bază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3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autorități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alte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organizații</w:t>
      </w:r>
      <w:proofErr w:type="spellEnd"/>
      <w:r w:rsidRPr="00051E19">
        <w:rPr>
          <w:sz w:val="24"/>
          <w:szCs w:val="24"/>
        </w:rPr>
        <w:t>: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1 </w:t>
      </w:r>
      <w:proofErr w:type="spellStart"/>
      <w:r w:rsidRPr="00051E19">
        <w:rPr>
          <w:sz w:val="24"/>
          <w:szCs w:val="24"/>
        </w:rPr>
        <w:t>investiție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semnificativă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infrastructură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digitală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echipamente</w:t>
      </w:r>
      <w:proofErr w:type="spellEnd"/>
      <w:r w:rsidRPr="00051E19">
        <w:rPr>
          <w:sz w:val="24"/>
          <w:szCs w:val="24"/>
        </w:rPr>
        <w:t xml:space="preserve"> la </w:t>
      </w:r>
      <w:proofErr w:type="spellStart"/>
      <w:r w:rsidRPr="00051E19">
        <w:rPr>
          <w:sz w:val="24"/>
          <w:szCs w:val="24"/>
        </w:rPr>
        <w:t>prețuri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accesibile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astfel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încât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proofErr w:type="gramStart"/>
      <w:r w:rsidRPr="00051E19">
        <w:rPr>
          <w:sz w:val="24"/>
          <w:szCs w:val="24"/>
        </w:rPr>
        <w:t>să</w:t>
      </w:r>
      <w:proofErr w:type="spellEnd"/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poată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participa</w:t>
      </w:r>
      <w:proofErr w:type="spellEnd"/>
      <w:r w:rsidRPr="00051E19">
        <w:rPr>
          <w:sz w:val="24"/>
          <w:szCs w:val="24"/>
        </w:rPr>
        <w:t xml:space="preserve"> la </w:t>
      </w:r>
      <w:proofErr w:type="spellStart"/>
      <w:r w:rsidRPr="00051E19">
        <w:rPr>
          <w:sz w:val="24"/>
          <w:szCs w:val="24"/>
        </w:rPr>
        <w:t>programe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formare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alfabetizare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digitală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acces</w:t>
      </w:r>
      <w:proofErr w:type="spellEnd"/>
      <w:r w:rsidRPr="00051E19">
        <w:rPr>
          <w:sz w:val="24"/>
          <w:szCs w:val="24"/>
        </w:rPr>
        <w:t xml:space="preserve"> la internet de mare </w:t>
      </w:r>
      <w:proofErr w:type="spellStart"/>
      <w:r w:rsidRPr="00051E19">
        <w:rPr>
          <w:sz w:val="24"/>
          <w:szCs w:val="24"/>
        </w:rPr>
        <w:t>viteză</w:t>
      </w:r>
      <w:proofErr w:type="spellEnd"/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2 </w:t>
      </w:r>
      <w:proofErr w:type="spellStart"/>
      <w:r w:rsidRPr="00051E19">
        <w:rPr>
          <w:sz w:val="24"/>
          <w:szCs w:val="24"/>
        </w:rPr>
        <w:t>organizarea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puncte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instruire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învățare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dotate</w:t>
      </w:r>
      <w:proofErr w:type="spellEnd"/>
      <w:r w:rsidRPr="00051E19">
        <w:rPr>
          <w:sz w:val="24"/>
          <w:szCs w:val="24"/>
        </w:rPr>
        <w:t xml:space="preserve"> cu </w:t>
      </w:r>
      <w:proofErr w:type="spellStart"/>
      <w:r w:rsidRPr="00051E19">
        <w:rPr>
          <w:sz w:val="24"/>
          <w:szCs w:val="24"/>
        </w:rPr>
        <w:t>resurse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centre </w:t>
      </w:r>
      <w:proofErr w:type="spellStart"/>
      <w:r w:rsidRPr="00051E19">
        <w:rPr>
          <w:sz w:val="24"/>
          <w:szCs w:val="24"/>
        </w:rPr>
        <w:t>comunitare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unde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adulții</w:t>
      </w:r>
      <w:proofErr w:type="spellEnd"/>
      <w:r w:rsidRPr="00051E19">
        <w:rPr>
          <w:sz w:val="24"/>
          <w:szCs w:val="24"/>
        </w:rPr>
        <w:t xml:space="preserve"> pot </w:t>
      </w:r>
      <w:proofErr w:type="spellStart"/>
      <w:r w:rsidRPr="00051E19">
        <w:rPr>
          <w:sz w:val="24"/>
          <w:szCs w:val="24"/>
        </w:rPr>
        <w:t>accesa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tehnologie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beneficia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formare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participa</w:t>
      </w:r>
      <w:proofErr w:type="spellEnd"/>
      <w:r w:rsidRPr="00051E19">
        <w:rPr>
          <w:sz w:val="24"/>
          <w:szCs w:val="24"/>
        </w:rPr>
        <w:t xml:space="preserve"> la </w:t>
      </w:r>
      <w:proofErr w:type="spellStart"/>
      <w:r w:rsidRPr="00051E19">
        <w:rPr>
          <w:sz w:val="24"/>
          <w:szCs w:val="24"/>
        </w:rPr>
        <w:t>activități</w:t>
      </w:r>
      <w:proofErr w:type="spellEnd"/>
      <w:r w:rsidRPr="00051E19">
        <w:rPr>
          <w:sz w:val="24"/>
          <w:szCs w:val="24"/>
        </w:rPr>
        <w:t xml:space="preserve"> legate de </w:t>
      </w:r>
      <w:proofErr w:type="spellStart"/>
      <w:r w:rsidRPr="00051E19">
        <w:rPr>
          <w:sz w:val="24"/>
          <w:szCs w:val="24"/>
        </w:rPr>
        <w:t>dezvoltarea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digitale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3 </w:t>
      </w:r>
      <w:proofErr w:type="spellStart"/>
      <w:r w:rsidRPr="00051E19">
        <w:rPr>
          <w:sz w:val="24"/>
          <w:szCs w:val="24"/>
        </w:rPr>
        <w:t>programe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specifice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recalificare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profesională</w:t>
      </w:r>
      <w:proofErr w:type="spellEnd"/>
      <w:r w:rsidRPr="00051E19">
        <w:rPr>
          <w:sz w:val="24"/>
          <w:szCs w:val="24"/>
        </w:rPr>
        <w:t xml:space="preserve"> care se </w:t>
      </w:r>
      <w:proofErr w:type="spellStart"/>
      <w:r w:rsidRPr="00051E19">
        <w:rPr>
          <w:sz w:val="24"/>
          <w:szCs w:val="24"/>
        </w:rPr>
        <w:t>concentrează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actualizarea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competențelor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digitale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adulții</w:t>
      </w:r>
      <w:proofErr w:type="spellEnd"/>
      <w:r w:rsidRPr="00051E19">
        <w:rPr>
          <w:sz w:val="24"/>
          <w:szCs w:val="24"/>
        </w:rPr>
        <w:t xml:space="preserve"> care </w:t>
      </w:r>
      <w:proofErr w:type="spellStart"/>
      <w:r w:rsidRPr="00051E19">
        <w:rPr>
          <w:sz w:val="24"/>
          <w:szCs w:val="24"/>
        </w:rPr>
        <w:t>caută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tranziții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profesionale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sau</w:t>
      </w:r>
      <w:proofErr w:type="spellEnd"/>
      <w:r w:rsidRPr="00051E19">
        <w:rPr>
          <w:sz w:val="24"/>
          <w:szCs w:val="24"/>
        </w:rPr>
        <w:t xml:space="preserve"> care se </w:t>
      </w:r>
      <w:proofErr w:type="spellStart"/>
      <w:r w:rsidRPr="00051E19">
        <w:rPr>
          <w:sz w:val="24"/>
          <w:szCs w:val="24"/>
        </w:rPr>
        <w:t>confruntă</w:t>
      </w:r>
      <w:proofErr w:type="spellEnd"/>
      <w:r w:rsidRPr="00051E19">
        <w:rPr>
          <w:sz w:val="24"/>
          <w:szCs w:val="24"/>
        </w:rPr>
        <w:t xml:space="preserve"> cu </w:t>
      </w:r>
      <w:proofErr w:type="spellStart"/>
      <w:r w:rsidRPr="00051E19">
        <w:rPr>
          <w:sz w:val="24"/>
          <w:szCs w:val="24"/>
        </w:rPr>
        <w:t>schimbări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sectoarele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profesionale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a-</w:t>
      </w:r>
      <w:proofErr w:type="spellStart"/>
      <w:r w:rsidRPr="00051E19">
        <w:rPr>
          <w:sz w:val="24"/>
          <w:szCs w:val="24"/>
        </w:rPr>
        <w:t>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spori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atractivitatea</w:t>
      </w:r>
      <w:proofErr w:type="spellEnd"/>
      <w:r w:rsidRPr="00051E19">
        <w:rPr>
          <w:sz w:val="24"/>
          <w:szCs w:val="24"/>
        </w:rPr>
        <w:t xml:space="preserve">, </w:t>
      </w:r>
      <w:proofErr w:type="spellStart"/>
      <w:r w:rsidRPr="00051E19">
        <w:rPr>
          <w:sz w:val="24"/>
          <w:szCs w:val="24"/>
        </w:rPr>
        <w:t>cursurile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digitalizare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putea</w:t>
      </w:r>
      <w:proofErr w:type="spellEnd"/>
      <w:r w:rsidRPr="00051E19">
        <w:rPr>
          <w:sz w:val="24"/>
          <w:szCs w:val="24"/>
        </w:rPr>
        <w:t xml:space="preserve"> fi </w:t>
      </w:r>
      <w:proofErr w:type="spellStart"/>
      <w:r w:rsidRPr="00051E19">
        <w:rPr>
          <w:sz w:val="24"/>
          <w:szCs w:val="24"/>
        </w:rPr>
        <w:t>combinate</w:t>
      </w:r>
      <w:proofErr w:type="spellEnd"/>
      <w:r w:rsidRPr="00051E19">
        <w:rPr>
          <w:sz w:val="24"/>
          <w:szCs w:val="24"/>
        </w:rPr>
        <w:t xml:space="preserve"> cu </w:t>
      </w:r>
      <w:proofErr w:type="spellStart"/>
      <w:r w:rsidRPr="00051E19">
        <w:rPr>
          <w:sz w:val="24"/>
          <w:szCs w:val="24"/>
        </w:rPr>
        <w:t>programe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mixte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sau</w:t>
      </w:r>
      <w:proofErr w:type="spellEnd"/>
      <w:r w:rsidRPr="00051E19">
        <w:rPr>
          <w:sz w:val="24"/>
          <w:szCs w:val="24"/>
        </w:rPr>
        <w:t xml:space="preserve"> implicate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traininguri</w:t>
      </w:r>
      <w:proofErr w:type="spellEnd"/>
      <w:r w:rsidRPr="00051E19">
        <w:rPr>
          <w:sz w:val="24"/>
          <w:szCs w:val="24"/>
        </w:rPr>
        <w:t xml:space="preserve"> cu o </w:t>
      </w:r>
      <w:proofErr w:type="spellStart"/>
      <w:proofErr w:type="gramStart"/>
      <w:r w:rsidRPr="00051E19">
        <w:rPr>
          <w:sz w:val="24"/>
          <w:szCs w:val="24"/>
        </w:rPr>
        <w:t>altă</w:t>
      </w:r>
      <w:proofErr w:type="spellEnd"/>
      <w:proofErr w:type="gram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temă</w:t>
      </w:r>
      <w:proofErr w:type="spellEnd"/>
      <w:r w:rsidRPr="00051E19">
        <w:rPr>
          <w:sz w:val="24"/>
          <w:szCs w:val="24"/>
        </w:rPr>
        <w:t xml:space="preserve"> cu care </w:t>
      </w:r>
      <w:proofErr w:type="spellStart"/>
      <w:r w:rsidRPr="00051E19">
        <w:rPr>
          <w:sz w:val="24"/>
          <w:szCs w:val="24"/>
        </w:rPr>
        <w:t>cursanții</w:t>
      </w:r>
      <w:proofErr w:type="spellEnd"/>
      <w:r w:rsidRPr="00051E19">
        <w:rPr>
          <w:sz w:val="24"/>
          <w:szCs w:val="24"/>
        </w:rPr>
        <w:t xml:space="preserve"> se </w:t>
      </w:r>
      <w:proofErr w:type="spellStart"/>
      <w:r w:rsidRPr="00051E19">
        <w:rPr>
          <w:sz w:val="24"/>
          <w:szCs w:val="24"/>
        </w:rPr>
        <w:t>simt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mai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confortabil</w:t>
      </w:r>
      <w:proofErr w:type="spellEnd"/>
      <w:r w:rsidRPr="00051E19">
        <w:rPr>
          <w:sz w:val="24"/>
          <w:szCs w:val="24"/>
        </w:rPr>
        <w:t>.</w:t>
      </w:r>
    </w:p>
    <w:p w:rsidR="00051E19" w:rsidRPr="00051E19" w:rsidRDefault="00051E19" w:rsidP="00051E19">
      <w:pPr>
        <w:rPr>
          <w:sz w:val="24"/>
          <w:szCs w:val="24"/>
        </w:rPr>
      </w:pPr>
      <w:r w:rsidRPr="00051E19">
        <w:rPr>
          <w:sz w:val="24"/>
          <w:szCs w:val="24"/>
        </w:rPr>
        <w:t xml:space="preserve">5 </w:t>
      </w:r>
      <w:proofErr w:type="spellStart"/>
      <w:r w:rsidRPr="00051E19">
        <w:rPr>
          <w:sz w:val="24"/>
          <w:szCs w:val="24"/>
        </w:rPr>
        <w:t>organizații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interesate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aceeași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temă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facă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rețea</w:t>
      </w:r>
      <w:proofErr w:type="spellEnd"/>
      <w:r w:rsidRPr="00051E19">
        <w:rPr>
          <w:sz w:val="24"/>
          <w:szCs w:val="24"/>
        </w:rPr>
        <w:t xml:space="preserve"> cu </w:t>
      </w:r>
      <w:proofErr w:type="spellStart"/>
      <w:r w:rsidRPr="00051E19">
        <w:rPr>
          <w:sz w:val="24"/>
          <w:szCs w:val="24"/>
        </w:rPr>
        <w:t>organizații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dezvoltare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similare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sau</w:t>
      </w:r>
      <w:proofErr w:type="spellEnd"/>
      <w:r w:rsidRPr="00051E19">
        <w:rPr>
          <w:sz w:val="24"/>
          <w:szCs w:val="24"/>
        </w:rPr>
        <w:t xml:space="preserve"> co-interesate.6 </w:t>
      </w:r>
      <w:proofErr w:type="spellStart"/>
      <w:r w:rsidRPr="00051E19">
        <w:rPr>
          <w:sz w:val="24"/>
          <w:szCs w:val="24"/>
        </w:rPr>
        <w:t>prin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identificarea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primelor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semne</w:t>
      </w:r>
      <w:proofErr w:type="spellEnd"/>
      <w:r w:rsidRPr="00051E19">
        <w:rPr>
          <w:sz w:val="24"/>
          <w:szCs w:val="24"/>
        </w:rPr>
        <w:t xml:space="preserve"> de </w:t>
      </w:r>
      <w:proofErr w:type="spellStart"/>
      <w:r w:rsidRPr="00051E19">
        <w:rPr>
          <w:sz w:val="24"/>
          <w:szCs w:val="24"/>
        </w:rPr>
        <w:t>analfabetism</w:t>
      </w:r>
      <w:proofErr w:type="spellEnd"/>
      <w:r w:rsidRPr="00051E19">
        <w:rPr>
          <w:sz w:val="24"/>
          <w:szCs w:val="24"/>
        </w:rPr>
        <w:t xml:space="preserve"> digital, </w:t>
      </w:r>
      <w:proofErr w:type="spellStart"/>
      <w:r w:rsidRPr="00051E19">
        <w:rPr>
          <w:sz w:val="24"/>
          <w:szCs w:val="24"/>
        </w:rPr>
        <w:t>să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aibă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contramăsuri</w:t>
      </w:r>
      <w:proofErr w:type="spellEnd"/>
      <w:r w:rsidRPr="00051E19">
        <w:rPr>
          <w:sz w:val="24"/>
          <w:szCs w:val="24"/>
        </w:rPr>
        <w:t>/</w:t>
      </w:r>
      <w:proofErr w:type="spellStart"/>
      <w:r w:rsidRPr="00051E19">
        <w:rPr>
          <w:sz w:val="24"/>
          <w:szCs w:val="24"/>
        </w:rPr>
        <w:t>proceduri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pentru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cei</w:t>
      </w:r>
      <w:proofErr w:type="spellEnd"/>
      <w:r w:rsidRPr="00051E19">
        <w:rPr>
          <w:sz w:val="24"/>
          <w:szCs w:val="24"/>
        </w:rPr>
        <w:t xml:space="preserve"> care </w:t>
      </w:r>
      <w:proofErr w:type="spellStart"/>
      <w:r w:rsidRPr="00051E19">
        <w:rPr>
          <w:sz w:val="24"/>
          <w:szCs w:val="24"/>
        </w:rPr>
        <w:t>lucrează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în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roluri</w:t>
      </w:r>
      <w:proofErr w:type="spellEnd"/>
      <w:r w:rsidRPr="00051E19">
        <w:rPr>
          <w:sz w:val="24"/>
          <w:szCs w:val="24"/>
        </w:rPr>
        <w:t xml:space="preserve"> de customer service </w:t>
      </w:r>
      <w:proofErr w:type="spellStart"/>
      <w:r w:rsidRPr="00051E19">
        <w:rPr>
          <w:sz w:val="24"/>
          <w:szCs w:val="24"/>
        </w:rPr>
        <w:t>sau</w:t>
      </w:r>
      <w:proofErr w:type="spellEnd"/>
      <w:r w:rsidRPr="00051E19">
        <w:rPr>
          <w:sz w:val="24"/>
          <w:szCs w:val="24"/>
        </w:rPr>
        <w:t xml:space="preserve"> </w:t>
      </w:r>
      <w:proofErr w:type="spellStart"/>
      <w:r w:rsidRPr="00051E19">
        <w:rPr>
          <w:sz w:val="24"/>
          <w:szCs w:val="24"/>
        </w:rPr>
        <w:t>suport</w:t>
      </w:r>
      <w:proofErr w:type="spellEnd"/>
      <w:r w:rsidRPr="00051E19">
        <w:rPr>
          <w:sz w:val="24"/>
          <w:szCs w:val="24"/>
        </w:rPr>
        <w:t>.</w:t>
      </w:r>
    </w:p>
    <w:p w:rsidR="00F02055" w:rsidRPr="00051E19" w:rsidRDefault="00F0205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bookmarkEnd w:id="0"/>
    <w:p w:rsidR="00F02055" w:rsidRPr="00051E19" w:rsidRDefault="00F02055" w:rsidP="003E6EA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4"/>
          <w:szCs w:val="24"/>
        </w:rPr>
      </w:pPr>
    </w:p>
    <w:sectPr w:rsidR="00F02055" w:rsidRPr="00051E1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46DD0"/>
    <w:multiLevelType w:val="multilevel"/>
    <w:tmpl w:val="27E278B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55"/>
    <w:rsid w:val="00051E19"/>
    <w:rsid w:val="003E6EA5"/>
    <w:rsid w:val="009C3DC9"/>
    <w:rsid w:val="00F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83C83-EE03-4CA1-9371-B10A29A7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">
    <w:name w:val="Normá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hu-HU"/>
    </w:rPr>
  </w:style>
  <w:style w:type="character" w:customStyle="1" w:styleId="Bekezdsalapbettpusa">
    <w:name w:val="Bekezdés alapbetűtípus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tblzat">
    <w:name w:val="Normál táblázat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">
    <w:name w:val="Nem lista"/>
    <w:qFormat/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z3Ff8kQ2L2hbN6NBCsLFyHH/w==">CgMxLjA4AHIhMVNIOFJYTGFrenc3UVpZa2NyNWphTXNaQXRfU2plbVox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OPM11</cp:lastModifiedBy>
  <cp:revision>2</cp:revision>
  <dcterms:created xsi:type="dcterms:W3CDTF">2024-04-12T06:24:00Z</dcterms:created>
  <dcterms:modified xsi:type="dcterms:W3CDTF">2024-04-12T06:24:00Z</dcterms:modified>
</cp:coreProperties>
</file>