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63BD" w14:textId="77777777" w:rsidR="00500EC0" w:rsidRPr="008D62D7" w:rsidRDefault="00500EC0">
      <w:pPr>
        <w:rPr>
          <w:rFonts w:ascii="Times New Roman" w:hAnsi="Times New Roman" w:cs="Times New Roman"/>
          <w:sz w:val="24"/>
          <w:lang w:val="en-GB"/>
        </w:rPr>
      </w:pPr>
    </w:p>
    <w:p w14:paraId="27510F32" w14:textId="77777777" w:rsidR="00B424C2" w:rsidRPr="008D62D7" w:rsidRDefault="00B424C2">
      <w:pPr>
        <w:rPr>
          <w:rFonts w:ascii="Times New Roman" w:hAnsi="Times New Roman" w:cs="Times New Roman"/>
          <w:sz w:val="24"/>
          <w:lang w:val="en-GB"/>
        </w:rPr>
      </w:pPr>
    </w:p>
    <w:p w14:paraId="6BC0BA38" w14:textId="77777777" w:rsidR="00B424C2" w:rsidRPr="008D62D7" w:rsidRDefault="00B424C2">
      <w:pPr>
        <w:rPr>
          <w:rFonts w:ascii="Times New Roman" w:hAnsi="Times New Roman" w:cs="Times New Roman"/>
          <w:sz w:val="24"/>
          <w:lang w:val="en-GB"/>
        </w:rPr>
      </w:pPr>
    </w:p>
    <w:p w14:paraId="7CC799BD" w14:textId="77777777" w:rsidR="00DC04F0" w:rsidRDefault="00DC04F0" w:rsidP="00DC04F0">
      <w:pPr>
        <w:jc w:val="center"/>
        <w:rPr>
          <w:sz w:val="52"/>
          <w:lang w:val="en-GB"/>
        </w:rPr>
      </w:pPr>
      <w:r w:rsidRPr="00754379">
        <w:rPr>
          <w:sz w:val="52"/>
          <w:lang w:val="en-GB"/>
        </w:rPr>
        <w:t>Un cadru educațional pentru dezvoltarea alfabetizării digitale</w:t>
      </w:r>
    </w:p>
    <w:p w14:paraId="5BB4D401" w14:textId="77777777" w:rsidR="00B424C2" w:rsidRPr="008D62D7" w:rsidRDefault="00B424C2">
      <w:pPr>
        <w:rPr>
          <w:rFonts w:ascii="Times New Roman" w:hAnsi="Times New Roman" w:cs="Times New Roman"/>
          <w:sz w:val="24"/>
          <w:lang w:val="en-GB"/>
        </w:rPr>
      </w:pPr>
      <w:bookmarkStart w:id="0" w:name="_GoBack"/>
      <w:bookmarkEnd w:id="0"/>
    </w:p>
    <w:p w14:paraId="4336064D" w14:textId="77777777" w:rsidR="00B424C2" w:rsidRPr="008D62D7" w:rsidRDefault="00B424C2">
      <w:pPr>
        <w:rPr>
          <w:rFonts w:ascii="Times New Roman" w:hAnsi="Times New Roman" w:cs="Times New Roman"/>
          <w:sz w:val="24"/>
          <w:lang w:val="en-GB"/>
        </w:rPr>
      </w:pPr>
    </w:p>
    <w:p w14:paraId="0A9C8CF2" w14:textId="77777777" w:rsidR="00B424C2" w:rsidRPr="008D62D7" w:rsidRDefault="00B424C2">
      <w:pPr>
        <w:rPr>
          <w:rFonts w:ascii="Times New Roman" w:hAnsi="Times New Roman" w:cs="Times New Roman"/>
          <w:sz w:val="24"/>
          <w:lang w:val="en-GB"/>
        </w:rPr>
      </w:pPr>
    </w:p>
    <w:p w14:paraId="1CB8B64C" w14:textId="77777777" w:rsidR="00B424C2" w:rsidRPr="008D62D7" w:rsidRDefault="00B424C2">
      <w:pPr>
        <w:rPr>
          <w:rFonts w:ascii="Times New Roman" w:hAnsi="Times New Roman" w:cs="Times New Roman"/>
          <w:sz w:val="24"/>
          <w:lang w:val="en-GB"/>
        </w:rPr>
      </w:pPr>
    </w:p>
    <w:p w14:paraId="7536377B" w14:textId="77777777" w:rsidR="00B424C2" w:rsidRPr="008D62D7" w:rsidRDefault="00B424C2">
      <w:pPr>
        <w:rPr>
          <w:rFonts w:ascii="Times New Roman" w:hAnsi="Times New Roman" w:cs="Times New Roman"/>
          <w:sz w:val="24"/>
          <w:lang w:val="en-GB"/>
        </w:rPr>
      </w:pPr>
    </w:p>
    <w:p w14:paraId="3BFB5A87" w14:textId="77777777" w:rsidR="00B424C2" w:rsidRPr="008D62D7" w:rsidRDefault="00A11EA8" w:rsidP="00A11EA8">
      <w:pPr>
        <w:jc w:val="center"/>
        <w:rPr>
          <w:rFonts w:ascii="Times New Roman" w:hAnsi="Times New Roman" w:cs="Times New Roman"/>
          <w:sz w:val="24"/>
          <w:lang w:val="en-GB"/>
        </w:rPr>
      </w:pPr>
      <w:r w:rsidRPr="008D62D7">
        <w:rPr>
          <w:rFonts w:ascii="Times New Roman" w:hAnsi="Times New Roman" w:cs="Times New Roman"/>
          <w:noProof/>
          <w:sz w:val="24"/>
          <w:lang w:val="en-US"/>
        </w:rPr>
        <w:drawing>
          <wp:inline distT="0" distB="0" distL="0" distR="0" wp14:anchorId="293DD4E2" wp14:editId="441CAD1B">
            <wp:extent cx="2261714" cy="2313010"/>
            <wp:effectExtent l="0" t="0" r="571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p_1.png"/>
                    <pic:cNvPicPr/>
                  </pic:nvPicPr>
                  <pic:blipFill>
                    <a:blip r:embed="rId8">
                      <a:extLst>
                        <a:ext uri="{28A0092B-C50C-407E-A947-70E740481C1C}">
                          <a14:useLocalDpi xmlns:a14="http://schemas.microsoft.com/office/drawing/2010/main" val="0"/>
                        </a:ext>
                      </a:extLst>
                    </a:blip>
                    <a:stretch>
                      <a:fillRect/>
                    </a:stretch>
                  </pic:blipFill>
                  <pic:spPr>
                    <a:xfrm>
                      <a:off x="0" y="0"/>
                      <a:ext cx="2277032" cy="2328676"/>
                    </a:xfrm>
                    <a:prstGeom prst="rect">
                      <a:avLst/>
                    </a:prstGeom>
                  </pic:spPr>
                </pic:pic>
              </a:graphicData>
            </a:graphic>
          </wp:inline>
        </w:drawing>
      </w:r>
    </w:p>
    <w:p w14:paraId="34CCB5CD" w14:textId="77777777" w:rsidR="00B424C2" w:rsidRPr="008D62D7" w:rsidRDefault="00B424C2">
      <w:pPr>
        <w:rPr>
          <w:rFonts w:ascii="Times New Roman" w:hAnsi="Times New Roman" w:cs="Times New Roman"/>
          <w:sz w:val="24"/>
          <w:lang w:val="en-GB"/>
        </w:rPr>
      </w:pPr>
    </w:p>
    <w:p w14:paraId="2C673B43" w14:textId="77777777" w:rsidR="00B424C2" w:rsidRPr="008D62D7" w:rsidRDefault="00B424C2">
      <w:pPr>
        <w:rPr>
          <w:rFonts w:ascii="Times New Roman" w:hAnsi="Times New Roman" w:cs="Times New Roman"/>
          <w:sz w:val="24"/>
          <w:lang w:val="en-GB"/>
        </w:rPr>
      </w:pPr>
      <w:r w:rsidRPr="008D62D7">
        <w:rPr>
          <w:rFonts w:ascii="Times New Roman" w:hAnsi="Times New Roman" w:cs="Times New Roman"/>
          <w:sz w:val="24"/>
          <w:lang w:val="en-GB"/>
        </w:rPr>
        <w:br w:type="page"/>
      </w:r>
    </w:p>
    <w:p w14:paraId="0F593F40" w14:textId="77777777" w:rsidR="004C5CB6" w:rsidRPr="008D62D7" w:rsidRDefault="004C5CB6">
      <w:pPr>
        <w:rPr>
          <w:rFonts w:ascii="Times New Roman" w:hAnsi="Times New Roman" w:cs="Times New Roman"/>
          <w:sz w:val="24"/>
          <w:lang w:val="en-GB"/>
        </w:rPr>
      </w:pPr>
    </w:p>
    <w:p w14:paraId="3A41383C" w14:textId="77777777" w:rsidR="00DC04F0" w:rsidRPr="008D62D7" w:rsidRDefault="00DC04F0" w:rsidP="00DC04F0">
      <w:pPr>
        <w:rPr>
          <w:lang w:val="en-GB"/>
        </w:rPr>
      </w:pPr>
    </w:p>
    <w:p w14:paraId="7317176E" w14:textId="77777777" w:rsidR="00DC04F0" w:rsidRPr="008D62D7" w:rsidRDefault="00DC04F0" w:rsidP="00DC04F0">
      <w:pPr>
        <w:rPr>
          <w:lang w:val="en-GB"/>
        </w:rPr>
      </w:pPr>
    </w:p>
    <w:p w14:paraId="57EADBA8" w14:textId="77777777" w:rsidR="00DC04F0" w:rsidRPr="008D62D7" w:rsidRDefault="00DC04F0" w:rsidP="00DC04F0">
      <w:pPr>
        <w:rPr>
          <w:lang w:val="en-GB"/>
        </w:rPr>
      </w:pPr>
    </w:p>
    <w:p w14:paraId="70EB3028" w14:textId="77777777" w:rsidR="00DC04F0" w:rsidRDefault="00DC04F0" w:rsidP="00DC04F0">
      <w:pPr>
        <w:jc w:val="center"/>
        <w:rPr>
          <w:sz w:val="52"/>
          <w:lang w:val="en-GB"/>
        </w:rPr>
      </w:pPr>
    </w:p>
    <w:p w14:paraId="09A3757B" w14:textId="77777777" w:rsidR="00DC04F0" w:rsidRDefault="00DC04F0" w:rsidP="00DC04F0">
      <w:pPr>
        <w:jc w:val="center"/>
        <w:rPr>
          <w:sz w:val="52"/>
          <w:lang w:val="en-GB"/>
        </w:rPr>
      </w:pPr>
    </w:p>
    <w:p w14:paraId="5EDEA867" w14:textId="77777777" w:rsidR="00DC04F0" w:rsidRDefault="00DC04F0" w:rsidP="00DC04F0">
      <w:pPr>
        <w:jc w:val="center"/>
        <w:rPr>
          <w:sz w:val="52"/>
          <w:lang w:val="en-GB"/>
        </w:rPr>
      </w:pPr>
    </w:p>
    <w:p w14:paraId="1EEF6484" w14:textId="77777777" w:rsidR="00DC04F0" w:rsidRDefault="00DC04F0" w:rsidP="00DC04F0">
      <w:pPr>
        <w:jc w:val="center"/>
        <w:rPr>
          <w:sz w:val="52"/>
          <w:lang w:val="en-GB"/>
        </w:rPr>
      </w:pPr>
    </w:p>
    <w:p w14:paraId="60EFE169" w14:textId="77777777" w:rsidR="00DC04F0" w:rsidRDefault="00DC04F0" w:rsidP="00DC04F0">
      <w:pPr>
        <w:jc w:val="center"/>
        <w:rPr>
          <w:sz w:val="52"/>
          <w:lang w:val="en-GB"/>
        </w:rPr>
      </w:pPr>
    </w:p>
    <w:p w14:paraId="6DA76198" w14:textId="77777777" w:rsidR="00DC04F0" w:rsidRDefault="00DC04F0" w:rsidP="00DC04F0">
      <w:pPr>
        <w:jc w:val="center"/>
        <w:rPr>
          <w:sz w:val="52"/>
          <w:lang w:val="en-GB"/>
        </w:rPr>
      </w:pPr>
    </w:p>
    <w:p w14:paraId="4957E600" w14:textId="77777777" w:rsidR="00DC04F0" w:rsidRDefault="00DC04F0" w:rsidP="00DC04F0">
      <w:pPr>
        <w:jc w:val="center"/>
        <w:rPr>
          <w:sz w:val="52"/>
          <w:lang w:val="en-GB"/>
        </w:rPr>
      </w:pPr>
    </w:p>
    <w:p w14:paraId="4C1F697D" w14:textId="77777777" w:rsidR="00DC04F0" w:rsidRDefault="00DC04F0" w:rsidP="00DC04F0">
      <w:pPr>
        <w:jc w:val="center"/>
      </w:pPr>
      <w:r>
        <w:t>Biroul guvernamental al județului Békés – Ungaria (organizație coordonatoare)</w:t>
      </w:r>
    </w:p>
    <w:p w14:paraId="6C1EB1EE" w14:textId="77777777" w:rsidR="00DC04F0" w:rsidRDefault="00DC04F0" w:rsidP="00DC04F0">
      <w:pPr>
        <w:jc w:val="center"/>
      </w:pPr>
      <w:r>
        <w:t>Gál Ferenc Egyetem Békési Szakképző Iskola, Gimnázium és Kollégium – Ungaria</w:t>
      </w:r>
    </w:p>
    <w:p w14:paraId="709CE946" w14:textId="77777777" w:rsidR="00DC04F0" w:rsidRDefault="00DC04F0" w:rsidP="00DC04F0">
      <w:pPr>
        <w:jc w:val="center"/>
      </w:pPr>
      <w:r>
        <w:t>Universitatea Kodolányi János – Ungaria</w:t>
      </w:r>
    </w:p>
    <w:p w14:paraId="4EAE1F56" w14:textId="77777777" w:rsidR="00DC04F0" w:rsidRDefault="00DC04F0" w:rsidP="00DC04F0">
      <w:pPr>
        <w:jc w:val="center"/>
      </w:pPr>
      <w:r>
        <w:t>Universidad de Valladolid – Spania</w:t>
      </w:r>
    </w:p>
    <w:p w14:paraId="08F4F84B" w14:textId="77777777" w:rsidR="00DC04F0" w:rsidRDefault="00DC04F0" w:rsidP="00DC04F0">
      <w:pPr>
        <w:jc w:val="center"/>
      </w:pPr>
      <w:r>
        <w:t>Volkshochschule Im Landkreis CHAM e.V. (Germania)</w:t>
      </w:r>
    </w:p>
    <w:p w14:paraId="38E604C0" w14:textId="77777777" w:rsidR="00DC04F0" w:rsidRDefault="00DC04F0" w:rsidP="00DC04F0">
      <w:pPr>
        <w:jc w:val="center"/>
      </w:pPr>
      <w:r>
        <w:t>EFCC Estonian Fieldbus Competency Center OÜ (Estonia)</w:t>
      </w:r>
    </w:p>
    <w:p w14:paraId="6B5119BB" w14:textId="77777777" w:rsidR="00DC04F0" w:rsidRDefault="00DC04F0" w:rsidP="00DC04F0">
      <w:pPr>
        <w:jc w:val="center"/>
      </w:pPr>
      <w:r>
        <w:t>TALLINA Polütechnikum (Estonia)</w:t>
      </w:r>
    </w:p>
    <w:p w14:paraId="21550EED" w14:textId="77777777" w:rsidR="00DC04F0" w:rsidRDefault="00DC04F0" w:rsidP="00DC04F0">
      <w:pPr>
        <w:jc w:val="center"/>
      </w:pPr>
      <w:r>
        <w:t>AJOFM Covasna (România)</w:t>
      </w:r>
    </w:p>
    <w:p w14:paraId="572A5477" w14:textId="77777777" w:rsidR="00DC04F0" w:rsidRDefault="00DC04F0" w:rsidP="00DC04F0">
      <w:pPr>
        <w:jc w:val="center"/>
      </w:pPr>
    </w:p>
    <w:p w14:paraId="0DF7462E" w14:textId="77777777" w:rsidR="00DC04F0" w:rsidRDefault="00DC04F0" w:rsidP="00DC04F0">
      <w:pPr>
        <w:jc w:val="center"/>
      </w:pPr>
    </w:p>
    <w:p w14:paraId="624C0A3B" w14:textId="77777777" w:rsidR="00DC04F0" w:rsidRDefault="00DC04F0" w:rsidP="00DC04F0">
      <w:pPr>
        <w:jc w:val="center"/>
      </w:pPr>
    </w:p>
    <w:p w14:paraId="1A316A21" w14:textId="77777777" w:rsidR="00DC04F0" w:rsidRDefault="00DC04F0" w:rsidP="00DC04F0">
      <w:pPr>
        <w:jc w:val="center"/>
      </w:pPr>
    </w:p>
    <w:p w14:paraId="74C12EA7" w14:textId="77777777" w:rsidR="00DC04F0" w:rsidRDefault="00DC04F0" w:rsidP="00DC04F0">
      <w:pPr>
        <w:jc w:val="center"/>
      </w:pPr>
    </w:p>
    <w:p w14:paraId="3227C57D" w14:textId="77777777" w:rsidR="00DC04F0" w:rsidRDefault="00DC04F0" w:rsidP="00DC04F0">
      <w:pPr>
        <w:jc w:val="center"/>
      </w:pPr>
    </w:p>
    <w:p w14:paraId="3AD019F6" w14:textId="77777777" w:rsidR="00DC04F0" w:rsidRDefault="00DC04F0" w:rsidP="00DC04F0">
      <w:pPr>
        <w:jc w:val="center"/>
      </w:pPr>
    </w:p>
    <w:p w14:paraId="5C80CC21" w14:textId="77777777" w:rsidR="00DC04F0" w:rsidRDefault="00DC04F0" w:rsidP="00DC04F0">
      <w:pPr>
        <w:jc w:val="center"/>
      </w:pPr>
    </w:p>
    <w:p w14:paraId="5423FF0E" w14:textId="77777777" w:rsidR="00DC04F0" w:rsidRDefault="00DC04F0" w:rsidP="00DC04F0">
      <w:pPr>
        <w:jc w:val="center"/>
      </w:pPr>
    </w:p>
    <w:p w14:paraId="03FC999A" w14:textId="77777777" w:rsidR="00DC04F0" w:rsidRDefault="00DC04F0" w:rsidP="00DC04F0">
      <w:pPr>
        <w:jc w:val="center"/>
      </w:pPr>
    </w:p>
    <w:p w14:paraId="0C9D5070" w14:textId="77777777" w:rsidR="00DC04F0" w:rsidRDefault="00DC04F0" w:rsidP="00DC04F0">
      <w:pPr>
        <w:jc w:val="center"/>
      </w:pPr>
    </w:p>
    <w:p w14:paraId="0A23819A" w14:textId="77777777" w:rsidR="00DC04F0" w:rsidRDefault="00DC04F0" w:rsidP="00DC04F0">
      <w:pPr>
        <w:jc w:val="center"/>
      </w:pPr>
    </w:p>
    <w:p w14:paraId="0F2FAB2B" w14:textId="77777777" w:rsidR="00DC04F0" w:rsidRDefault="00DC04F0" w:rsidP="00DC04F0">
      <w:pPr>
        <w:jc w:val="center"/>
      </w:pPr>
    </w:p>
    <w:p w14:paraId="32C64945" w14:textId="77777777" w:rsidR="00DC04F0" w:rsidRDefault="00DC04F0" w:rsidP="00DC04F0">
      <w:pPr>
        <w:jc w:val="center"/>
      </w:pPr>
    </w:p>
    <w:p w14:paraId="7BF59BD4" w14:textId="77777777" w:rsidR="00DC04F0" w:rsidRDefault="00DC04F0" w:rsidP="00DC04F0">
      <w:pPr>
        <w:jc w:val="center"/>
      </w:pPr>
    </w:p>
    <w:p w14:paraId="186803F6" w14:textId="77777777" w:rsidR="00DC04F0" w:rsidRDefault="00DC04F0" w:rsidP="00DC04F0">
      <w:pPr>
        <w:jc w:val="center"/>
      </w:pPr>
    </w:p>
    <w:p w14:paraId="696CB63A" w14:textId="77777777" w:rsidR="00DC04F0" w:rsidRDefault="00DC04F0" w:rsidP="00DC04F0">
      <w:pPr>
        <w:jc w:val="center"/>
      </w:pPr>
    </w:p>
    <w:p w14:paraId="0A97C250" w14:textId="77777777" w:rsidR="00DC04F0" w:rsidRDefault="00DC04F0" w:rsidP="00DC04F0">
      <w:pPr>
        <w:jc w:val="center"/>
      </w:pPr>
    </w:p>
    <w:p w14:paraId="7B063879" w14:textId="77777777" w:rsidR="00DC04F0" w:rsidRDefault="00DC04F0" w:rsidP="00DC04F0">
      <w:pPr>
        <w:jc w:val="center"/>
      </w:pPr>
    </w:p>
    <w:p w14:paraId="38B169C0" w14:textId="77777777" w:rsidR="00DC04F0" w:rsidRDefault="00DC04F0" w:rsidP="00DC04F0">
      <w:pPr>
        <w:jc w:val="center"/>
      </w:pPr>
    </w:p>
    <w:p w14:paraId="0932C4E4" w14:textId="77777777" w:rsidR="00DC04F0" w:rsidRDefault="00DC04F0" w:rsidP="00DC04F0">
      <w:pPr>
        <w:jc w:val="center"/>
      </w:pPr>
    </w:p>
    <w:p w14:paraId="7BB82602" w14:textId="77777777" w:rsidR="00DC04F0" w:rsidRDefault="00DC04F0" w:rsidP="00DC04F0">
      <w:pPr>
        <w:jc w:val="center"/>
      </w:pPr>
    </w:p>
    <w:p w14:paraId="629709FE" w14:textId="77777777" w:rsidR="00DC04F0" w:rsidRDefault="00DC04F0" w:rsidP="00DC04F0">
      <w:pPr>
        <w:jc w:val="center"/>
      </w:pPr>
    </w:p>
    <w:p w14:paraId="57674B6F" w14:textId="77777777" w:rsidR="00DC04F0" w:rsidRDefault="00DC04F0" w:rsidP="00DC04F0"/>
    <w:p w14:paraId="30C5CC53" w14:textId="77777777" w:rsidR="00DC04F0" w:rsidRDefault="00DC04F0" w:rsidP="00DC04F0">
      <w:r>
        <w:t>Introducere</w:t>
      </w:r>
    </w:p>
    <w:p w14:paraId="2F3C4E51" w14:textId="77777777" w:rsidR="00DC04F0" w:rsidRDefault="00DC04F0" w:rsidP="00DC04F0"/>
    <w:p w14:paraId="37953BD0" w14:textId="77777777" w:rsidR="00DC04F0" w:rsidRDefault="00DC04F0" w:rsidP="00DC04F0">
      <w:r>
        <w:t>1. Scopul cartografierii metodelor digitale aplicate în educația adulților în parteneriat</w:t>
      </w:r>
    </w:p>
    <w:p w14:paraId="732471DA" w14:textId="77777777" w:rsidR="00DC04F0" w:rsidRDefault="00DC04F0" w:rsidP="00DC04F0">
      <w:r>
        <w:t>Obiectivul principal al proiectului este de a se asigura că organizațiile partenere își pot extinde setul de instrumente de metode pentru dezvoltarea competențelor digitale pentru adulți și a conștientizării digitale prin învățarea una de la cealaltă. Organizațiile partenere împărtășesc metodele pe care le aplică în furnizarea de servicii/îndrumare pentru adulții cu competențe digitale scăzute, în determinarea nivelului de competență digitală și recunoașterea acestuia în studii, utilizarea pe scară largă a instrumentelor digitale în educația adulților, pregătirea formatorilor pentru digital. educație, în metode de predare diferențiate (de exemplu: adulți din generații diferite, deci cu structuri de competențe digitale diferite).</w:t>
      </w:r>
    </w:p>
    <w:p w14:paraId="5830A97C" w14:textId="77777777" w:rsidR="00DC04F0" w:rsidRDefault="00DC04F0" w:rsidP="00DC04F0">
      <w:r>
        <w:t>Obiectivul nostru suplimentar este să creăm în rețea organizații care sunt părți interesate în învățarea și angajarea adulților; consolidarea cooperării și, astfel, schimbul de experiență în funcționarea sistemelor de cooperare locală.</w:t>
      </w:r>
    </w:p>
    <w:p w14:paraId="5DE2EC76" w14:textId="77777777" w:rsidR="00DC04F0" w:rsidRDefault="00DC04F0" w:rsidP="00DC04F0">
      <w:r>
        <w:lastRenderedPageBreak/>
        <w:t>Organizațiile de ocupare a forței de muncă nu organizează traininguri, dar participarea este susținută prin programe complexe de pe piața muncii (inclusiv servicii și ajutoare pentru formare). Ajutorul se acordă persoanelor aflate în căutarea unui loc de muncă, iar în cazul angajaților, angajatorului. Ei operează un sistem de formare pe piața muncii bazat pe cerere; instruirile pentru calificări care răspund nevoilor pieței muncii sunt implementate de instituții de educație pentru adulți autorizate oficial, care cooperează cu acestea.</w:t>
      </w:r>
    </w:p>
    <w:p w14:paraId="659652B7" w14:textId="77777777" w:rsidR="00DC04F0" w:rsidRDefault="00DC04F0" w:rsidP="00DC04F0">
      <w:r>
        <w:t>Un element important al formării pe piața muncii este dezvoltarea competențelor de bază, inclusiv a competențelor digitale – necesare atât pentru învățare, cât și pentru angajare – pentru persoanele ocupate și pentru persoanele aflate în căutarea unui loc de muncă. Adulții cu calificare scăzută se pot înscrie la niveluri superioare de educație, care corespund nevoilor angajatorilor, numai după revenirea din urmă. Cu toate acestea, succesul accesului la oportunitățile de învățare depinde și de calitatea consilierii. Prin implementarea proiectului, organismele de ocupare a forței de muncă doresc să contribuie la o mai bună abordare a cererii și ofertei de pe piața muncii prin dezvoltarea resurselor umane, reînnoirea metodologiilor existente, integrarea abordărilor inovatoare în activitatea de zi cu zi a personalului lor și a organizației.</w:t>
      </w:r>
    </w:p>
    <w:p w14:paraId="52F02D3E" w14:textId="77777777" w:rsidR="00DC04F0" w:rsidRDefault="00DC04F0" w:rsidP="00DC04F0">
      <w:r>
        <w:t>Dezvoltarea abilităților de bază, inclusiv a competențelor digitale la adulți, și aplicarea unor metode moderne (inclusiv metode și instrumente de predare digitală) care facilitează predarea diferențiată (ținând cont de nevoile adulților cu abilități și niveluri de motivație diferite, și</w:t>
      </w:r>
      <w:r w:rsidRPr="00754379">
        <w:t xml:space="preserve"> </w:t>
      </w:r>
      <w:r>
        <w:t>de diferite grupe de vârstă) necesită competențe și pregătire specifice ale profesorului. Cele două organizații partenere maghiare, germană, spaniolă și estonienă sunt furnizori de educație pentru adulți, astfel, din punctul lor de vedere, un obiectiv important pentru diseminarea educației digitale este creșterea capacității instituțiilor lor de a utiliza tehnologia digitală, de a îmbunătăți pregătirea metodologică a profesioniștilor lor din predare și pentru a îmbunătăți eficacitatea consilierii pentru a utiliza beneficiile inovației.</w:t>
      </w:r>
    </w:p>
    <w:p w14:paraId="6304798A" w14:textId="77777777" w:rsidR="00DC04F0" w:rsidRDefault="00DC04F0" w:rsidP="00DC04F0">
      <w:r>
        <w:t>Prin implementarea proiectului, din punctul de vedere al instituțiilor de educație a adulților, dorim să realizăm creșterea cunoștințelor metodologice ale profesioniștilor din educația adulților în domeniul dezvoltării competențelor digitale și dezvoltării conștientizării digitale a adulților, precum și în educația care poate să corespundă nevoilor adulților din medii diferite și să utilizeze realizările digitalizării.</w:t>
      </w:r>
    </w:p>
    <w:p w14:paraId="3DB7910E" w14:textId="77777777" w:rsidR="00DC04F0" w:rsidRDefault="00DC04F0" w:rsidP="00DC04F0"/>
    <w:p w14:paraId="46448B78" w14:textId="77777777" w:rsidR="00DC04F0" w:rsidRDefault="00DC04F0" w:rsidP="00DC04F0">
      <w:r>
        <w:t>2. Scopul cadrului</w:t>
      </w:r>
    </w:p>
    <w:p w14:paraId="4EA75C13" w14:textId="77777777" w:rsidR="00DC04F0" w:rsidRDefault="00DC04F0" w:rsidP="00DC04F0">
      <w:r>
        <w:t>Pregătirea unui cadru de formare continuă pentru a oferi formare metodologică pentru practicienii învățării adulților. Scopul nostru este de a crea un sistem pentru instituțiile de educație pentru adulți care lucrează în Uniunea Europeană. Prin utilizarea și aplicarea acestui sistem, instituțiile, organizațiile și companiile vor putea instrui ușor și rapid adulții pe care îi recrutează sau chiar angajații lor, oriunde în UE, pentru a-și aduce competențele digitale de bază la nivelul corespunzător. Educația digitală este necesară pentru a utiliza sistemele online guvernamentale, pentru a opera spații bancare online, pentru a crea securitate digitală și pentru a dobândi elemente de cunoștințe suplimentare. Cadrul vizează trei grupuri de cursanți care pot fi instruiți pentru a atinge aceste obiective și despre care se poate aștepta să dezvolte alfabetizarea digitală la un nivel consistent în învățarea adulților. Cadrul nostru include sprijin pentru dezvoltarea competențelor digitale, sprijin pentru utilizarea materialelor digitale de învățare și rezultatele așteptate ale învățării necesare pentru aplicarea metodelor de predare diferențiate.</w:t>
      </w:r>
    </w:p>
    <w:p w14:paraId="05842ACF" w14:textId="77777777" w:rsidR="00DC04F0" w:rsidRDefault="00DC04F0" w:rsidP="00DC04F0"/>
    <w:p w14:paraId="3A6AFBE0" w14:textId="77777777" w:rsidR="00DC04F0" w:rsidRDefault="00DC04F0" w:rsidP="00DC04F0">
      <w:r>
        <w:t>3. Metodologia de elaborare a cadrului</w:t>
      </w:r>
    </w:p>
    <w:p w14:paraId="354D8E74" w14:textId="77777777" w:rsidR="00DC04F0" w:rsidRDefault="00DC04F0" w:rsidP="00DC04F0">
      <w:r>
        <w:t>Cadrul a fost elaborat cu participarea organizațiilor cu experiență semnificativă în domeniul metodologiei, profesionale și de dezvoltare a formării. Instituțiile de învățământ superior spaniole și maghiare au zeci de ani de experiență atât în domeniul educației și formării competențelor digitale, cât și în furnizarea de conținut, în timp ce partenerul estonian ajută școlile, universitățile și companiile să disemineze inovația și este implicat în dezvoltarea experimentală a sectorului științei și ingineriei. .</w:t>
      </w:r>
    </w:p>
    <w:p w14:paraId="7B5EB5F4" w14:textId="77777777" w:rsidR="00DC04F0" w:rsidRDefault="00DC04F0" w:rsidP="00DC04F0">
      <w:r>
        <w:t>Companiile au pornit de la un cadru educațional bazat pe experiență internațională și apoi au definit în comun, într-un workshop, obiectivele și grupurile țintă care urmează să fie abordate de dezvoltare. După definirea grupurilor țintă, a fost definit un cadru conceptual comun și în final a fost elaborată structura rezultatelor învățării, în care au fost definite elementele de „cunoștințe, abilități, atitudini și autonomie/responsabilitate”. Conținutul celor trei cadre distincte de conținut a fost dezvoltat de câte un partener, în timp ce un document de lucru preliminar a fost în cele din urmă produs pentru a compila un format coerent. Acest document de lucru va fi comentat de instituțiile partenere ale partenerilor implicați în propunere și, odată efectuate modificările, versiunea finală va fi adoptată de consorțiu. După traducerea în limbile țărilor în cauză, programul-cadru va fi diseminat și prezentat de către parteneri.</w:t>
      </w:r>
    </w:p>
    <w:p w14:paraId="7B774C38" w14:textId="77777777" w:rsidR="00DC04F0" w:rsidRDefault="00DC04F0" w:rsidP="00DC04F0">
      <w:r>
        <w:t>4. Sistem conceptual (definiție) a rezultatelor învățării</w:t>
      </w:r>
    </w:p>
    <w:p w14:paraId="2AB406D7" w14:textId="77777777" w:rsidR="00DC04F0" w:rsidRDefault="00DC04F0" w:rsidP="00DC04F0">
      <w:r>
        <w:t>„Rezultatul învățării este o descriere a cerințelor de rezultate care pot fi atinse prin învățare la sfârșitul fazei de învățare, o descriere la nivel de acțiune a competențelor definite în context, în terminologia cunoștințe + abilitate + atitudine + autonomie/responsabilitate, care corespunde Cadrului maghiar al calificărilor.” Atunci când se utilizează o abordare a rezultatelor învățării, se pune accent pe nivelul de cunoștințe pe care studentul îl are după un anumit curs sau program de formare; cât de bine l-a dobândit și îl înțelege; și cum își poate aplica cunoștințele dobândite și la ce nivel de autonomie. Nivelul menționat mai sus care descrie categorii sau descriptori sunt, prin urmare, cunoștințe, abilități/deprinderi, atitudine și autonomie/responsabilitate.</w:t>
      </w:r>
    </w:p>
    <w:p w14:paraId="577741BE" w14:textId="77777777" w:rsidR="00DC04F0" w:rsidRDefault="00DC04F0" w:rsidP="00DC04F0">
      <w:r>
        <w:t>Cunoştinţe:</w:t>
      </w:r>
    </w:p>
    <w:p w14:paraId="1521F57C" w14:textId="77777777" w:rsidR="00DC04F0" w:rsidRDefault="00DC04F0" w:rsidP="00DC04F0">
      <w:r>
        <w:t>Cunoștințele așteptate din domeniul relevant ar trebui descrise în această categorie. Ceea ce este scris aici arată ce concepte, părți lexicale ale subiectului și contextele lor ca cunoștințe ar trebui dobândite la un anumit nivel. „Cunoașterea noțiunilor, conceptelor, faptelor, definițiilor, regulilor, descrierilor, legilor, teoriilor, sistemelor, relațiilor, regulilor aparține categoriei de cunoştinţe'. Este important să se determine profunzimea și amploarea acestor cunoștințe și să le înregistrăm într-o manieră specifică profesiei. În acest manual, puteți găsi o defalcare bună pe domenii de expertiză, atât rezultatele învățării bazate pe cunoștințe bine formulate, cât și nu atât de bine formulate, selectate dintre cerințele de formare și rezultate ale diferitelor cursuri.</w:t>
      </w:r>
    </w:p>
    <w:p w14:paraId="52D35942" w14:textId="77777777" w:rsidR="00DC04F0" w:rsidRDefault="00DC04F0" w:rsidP="00DC04F0">
      <w:r>
        <w:t>Abilitati/Deprinderi:</w:t>
      </w:r>
    </w:p>
    <w:p w14:paraId="11141032" w14:textId="77777777" w:rsidR="00DC04F0" w:rsidRDefault="00DC04F0" w:rsidP="00DC04F0">
      <w:r>
        <w:t xml:space="preserve">„Abilitatea (abilități și abilități) înseamnă cunoștințe procedurale, adică cunoștințe de aplicare a cunoștințelor și descrie forme de cunoștințe procedurale”. Astfel, în acest caz, rezultatele așteptate ale învățării pentru aplicarea cunoștințelor sunt formulate din interpretarea Cadrului maghiar al calificărilor, care descrie abilități de la „cognitive (gândire logică, intuitivă și creativă) și practice (dexteritate manuală, metode, materiale). , instrumente, instrumente)' aspecte. În acest caz, </w:t>
      </w:r>
      <w:r>
        <w:lastRenderedPageBreak/>
        <w:t>abilitățile cognitive se referă la gradul în care studentul este familiarizat cu procedurile necesare pentru rezolvarea problemelor și problemelor dintr-un anumit domeniu și la ce nivel este capabil să le folosească (fie că este vorba de operațiuni de rutină sau chiar de strategii complexe). Rezultatele așteptate ale învățării legate de abilitățile practice sunt declarații ale acțiunilor reale, activităților și capacității de a le îndeplini.</w:t>
      </w:r>
    </w:p>
    <w:p w14:paraId="49BE1220" w14:textId="77777777" w:rsidR="00DC04F0" w:rsidRDefault="00DC04F0" w:rsidP="00DC04F0">
      <w:r>
        <w:t>Atitudine:</w:t>
      </w:r>
    </w:p>
    <w:p w14:paraId="1BCA25CD" w14:textId="77777777" w:rsidR="00DC04F0" w:rsidRDefault="00DC04F0" w:rsidP="00DC04F0">
      <w:r>
        <w:t>Atitudinea este o componentă interioară, emoțională, angajament, un set de întrebări perceptuale și atitudini evaluative legate de profesie și muncă. Atitudinile sunt maniere și comportamente care se pot aplica atât învățării, cât și muncii. Atitudinile sunt legate de cunoștințe, abilități și independență. Categoria atitudinii include, de exemplu, formule care indică interesul unei persoane, deschiderea față de o anumită profesie sau domeniu și cât de receptiv este acesta față de o nouă profesie, de a cunoaște informații, metode, disponibilitate și sensibilitate în anumite domenii.</w:t>
      </w:r>
    </w:p>
    <w:p w14:paraId="3518EA96" w14:textId="77777777" w:rsidR="00DC04F0" w:rsidRDefault="00DC04F0" w:rsidP="00DC04F0">
      <w:r>
        <w:t>Autonomie / Responsabilitate:</w:t>
      </w:r>
    </w:p>
    <w:p w14:paraId="17EC506A" w14:textId="77777777" w:rsidR="00DC04F0" w:rsidRDefault="00DC04F0" w:rsidP="00DC04F0">
      <w:r>
        <w:t>„Fiecare activitate se caracterizează prin gradul de autonomie și responsabilitate pe care o persoană îl poate îndeplini sarcina/activitatea. Adică, capacitatea unei persoane de a face muncă individuală și nevoia ei de control, asistență și responsabilitate pentru participarea la activități din mediul social”. Prin urmare, acest descriptor trebuie să descrie nivelul de responsabilitate pe care elevul îl poate îndeplini într-o anumită activitate (adică responsabilitatea pentru munca sa și munca altora). De asemenea, trebuie precizat aici ce grad de autonomie sau dorință de a coopera se poate aștepta de la individ în desfășurarea și implementarea activității profesionale date.</w:t>
      </w:r>
    </w:p>
    <w:p w14:paraId="5FD5B6C4" w14:textId="77777777" w:rsidR="00DC04F0" w:rsidRDefault="00DC04F0" w:rsidP="00DC04F0">
      <w:r>
        <w:t>5. Definirea grupului tinta</w:t>
      </w:r>
    </w:p>
    <w:p w14:paraId="24D16940" w14:textId="77777777" w:rsidR="00DC04F0" w:rsidRDefault="00DC04F0" w:rsidP="00DC04F0">
      <w:r>
        <w:t>În definirea grupului țintă, partenerii și-au propus să acopere toți partenerii de învățare a adulților care ar putea ajuta adulții să-și dezvolte competențele digitale. Grupurile țintă au fost dezvoltate într-un atelier și au fost identificate următoarele grupuri țintă:</w:t>
      </w:r>
    </w:p>
    <w:p w14:paraId="10BF933F" w14:textId="77777777" w:rsidR="00DC04F0" w:rsidRDefault="00DC04F0" w:rsidP="00DC04F0">
      <w:r>
        <w:t>Furnizori de formare: furnizori de servicii de formare care vizează dezvoltarea competențelor digitale ale educatorilor de adulți. Furnizorii de formare pot lucra în instituții de educație pentru adulți (școli, universități, organizații publice/private) sau în alte programe care sprijină adulții. Aceștia pot oferi cursuri standard, bazate pe calendar sau cursuri ad-hoc, bazate pe nevoi specifice.</w:t>
      </w:r>
    </w:p>
    <w:p w14:paraId="208086F2" w14:textId="77777777" w:rsidR="00DC04F0" w:rsidRDefault="00DC04F0" w:rsidP="00DC04F0">
      <w:r>
        <w:t>Formatori: formatori care lucrează pentru a dezvolta abilitățile digitale ale adulților. Formatorii pot lucra în educația adulților, învățarea adulților sau în alte programe de sprijin pentru adulți, fie ca personal plătit, fie ca voluntari.</w:t>
      </w:r>
    </w:p>
    <w:p w14:paraId="7DC5A815" w14:textId="77777777" w:rsidR="00DC04F0" w:rsidRDefault="00DC04F0" w:rsidP="00DC04F0">
      <w:r>
        <w:t>Dezvoltatori de curriculum: profesioniști sau echipe implicate în proiectarea și crearea programelor educaționale. Ei dezvoltă cadrul general, structura și conținutul unui curs sau program de formare. Ei lucrează cu experți în materie, designeri de instruire și formatori pentru a defini obiectivele de învățare, pentru a identifica conceptele și abilitățile cheie și pentru a proiecta activități de învățare și evaluări.</w:t>
      </w:r>
    </w:p>
    <w:p w14:paraId="22CE3A59" w14:textId="77777777" w:rsidR="00DC04F0" w:rsidRDefault="00DC04F0" w:rsidP="00DC04F0">
      <w:r>
        <w:t>Prin instruirea celor trei grupuri țintă de mai sus, este posibil să ne asigurăm că cunoștințele așteptate de organizațiile sociale, economice și guvernamentale și cu care se poate garanta funcționarea și utilizarea sistemelor lor digitale sunt prezentate în mediul potrivit, cu conținutul potrivit. și metode, prin formarea competenței digitale a adulților.</w:t>
      </w:r>
    </w:p>
    <w:p w14:paraId="5CA1209A" w14:textId="77777777" w:rsidR="00DC04F0" w:rsidRDefault="00DC04F0" w:rsidP="00DC04F0"/>
    <w:p w14:paraId="2C6C9D99" w14:textId="77777777" w:rsidR="00DC04F0" w:rsidRDefault="00DC04F0" w:rsidP="00DC04F0">
      <w:r>
        <w:lastRenderedPageBreak/>
        <w:t>II. Cadrul de formare a practicienilor de alfabetizare digitală</w:t>
      </w:r>
    </w:p>
    <w:p w14:paraId="5DE6AE67" w14:textId="77777777" w:rsidR="00DC04F0" w:rsidRDefault="00DC04F0" w:rsidP="00DC04F0"/>
    <w:p w14:paraId="75BD8B9E" w14:textId="77777777" w:rsidR="00DC04F0" w:rsidRDefault="00DC04F0" w:rsidP="00DC04F0">
      <w:r>
        <w:t>1. Un program-cadru educațional pentru dezvoltarea alfabetizării digitale pentru furnizorii de formare</w:t>
      </w:r>
    </w:p>
    <w:p w14:paraId="03A22350" w14:textId="77777777" w:rsidR="00DC04F0" w:rsidRDefault="00DC04F0" w:rsidP="00DC04F0">
      <w:r>
        <w:t>Creat de: EFCC Estonian Fieldbus Competency Center Oy</w:t>
      </w:r>
    </w:p>
    <w:p w14:paraId="7E3171BA" w14:textId="77777777" w:rsidR="00DC04F0" w:rsidRDefault="00DC04F0" w:rsidP="00DC04F0">
      <w:r>
        <w:t>1. Obiectiv: crearea unui cadru pentru formarea metodologică a profesioniștilor care lucrează cu formatorii în educația adulților. Cadrul va include sprijin pentru dezvoltarea și îmbunătățirea competențelor digitale, asistență pentru utilizarea materialelor digitale de învățare și rezultatele așteptate ale învățării necesare pentru aplicarea metodelor de predare diferențiate.</w:t>
      </w:r>
    </w:p>
    <w:p w14:paraId="49E4D937" w14:textId="77777777" w:rsidR="00DC04F0" w:rsidRDefault="00DC04F0" w:rsidP="00DC04F0"/>
    <w:p w14:paraId="6B6DFB81" w14:textId="77777777" w:rsidR="00DC04F0" w:rsidRDefault="00DC04F0" w:rsidP="00DC04F0">
      <w:r>
        <w:t>2. Grup țintă: furnizori de servicii de formare pentru a dezvolta competențele digitale ale formatorilor care vor lucra cu adulții. Furnizorii de formare pot lucra în entități de educație a adulților (școli, universități, organizații publice/private) sau în alte programe de sprijin pentru adulți. Aceștia pot oferi cursuri standard bazate pe calendar sau cursuri „ad-hoc” bazate pe cerințe specifice.</w:t>
      </w:r>
    </w:p>
    <w:p w14:paraId="75566C9C" w14:textId="77777777" w:rsidR="00DC04F0" w:rsidRDefault="00DC04F0" w:rsidP="00DC04F0"/>
    <w:p w14:paraId="0F919A7B" w14:textId="77777777" w:rsidR="00DC04F0" w:rsidRDefault="00DC04F0" w:rsidP="00DC04F0">
      <w:r>
        <w:t>3. Titlul formării: Un cadru educațional pentru dezvoltarea alfabetizării digitale pentru furnizorii de formare a adulților.</w:t>
      </w:r>
    </w:p>
    <w:p w14:paraId="5FE01342" w14:textId="77777777" w:rsidR="00DC04F0" w:rsidRDefault="00DC04F0" w:rsidP="00DC04F0"/>
    <w:p w14:paraId="324FBC1F" w14:textId="77777777" w:rsidR="00DC04F0" w:rsidRDefault="00DC04F0" w:rsidP="00DC04F0">
      <w:r>
        <w:t>4. Calificări educaționale necesare pentru accesul la formare: calificarea educațională necesară pentru accesul la formare este EQF 6. Acestea sunt persoane cu înaltă calificare, care sprijină formatorii în dezvoltarea planului de formare.</w:t>
      </w:r>
    </w:p>
    <w:p w14:paraId="37F0AF61" w14:textId="77777777" w:rsidR="00DC04F0" w:rsidRDefault="00DC04F0" w:rsidP="00DC04F0">
      <w:r>
        <w:t>Cunoaștere Abilități Responsabilitate și autonomie</w:t>
      </w:r>
    </w:p>
    <w:p w14:paraId="2784E5F8" w14:textId="77777777" w:rsidR="00DC04F0" w:rsidRDefault="00DC04F0" w:rsidP="00DC04F0">
      <w:r>
        <w:t>Cunoștințe faptice și teoretice în contexte largi dintr-un domeniu de muncă sau de studiu O serie de abilități cognitive și practice necesare pentru a genera soluții la probleme specifice într-un domeniu de muncă sau de studiu. previzibile, dar pot fi modificate; supraveghează munca de rutină a altora, asumându-și o anumită responsabilitate pentru evaluarea și îmbunătățirea activităților de muncă sau de studiu</w:t>
      </w:r>
    </w:p>
    <w:p w14:paraId="30772ABE" w14:textId="77777777" w:rsidR="00DC04F0" w:rsidRDefault="00DC04F0" w:rsidP="00DC04F0"/>
    <w:p w14:paraId="66AF9815" w14:textId="77777777" w:rsidR="00DC04F0" w:rsidRDefault="00DC04F0" w:rsidP="00DC04F0">
      <w:r>
        <w:t>5. Calificări profesionale anterioare necesare: EQF Nivel 6</w:t>
      </w:r>
    </w:p>
    <w:p w14:paraId="796A4E65" w14:textId="77777777" w:rsidR="00DC04F0" w:rsidRDefault="00DC04F0" w:rsidP="00DC04F0">
      <w:r>
        <w:t>Cunoaștere Abilități Responsabilitate și autonomie</w:t>
      </w:r>
    </w:p>
    <w:p w14:paraId="7E4E60B0" w14:textId="77777777" w:rsidR="00DC04F0" w:rsidRDefault="00DC04F0" w:rsidP="00DC04F0">
      <w:r>
        <w:t>Cunoștințe generale de bază Abilități de bază necesare pentru a îndeplini sarcini simple Lucrați sau studiați sub supraveghere directă într-un context structurat</w:t>
      </w:r>
    </w:p>
    <w:p w14:paraId="1FE044A3" w14:textId="77777777" w:rsidR="00DC04F0" w:rsidRDefault="00DC04F0" w:rsidP="00DC04F0"/>
    <w:p w14:paraId="79B5EF10" w14:textId="77777777" w:rsidR="00DC04F0" w:rsidRDefault="00DC04F0" w:rsidP="00DC04F0">
      <w:r>
        <w:t>6. Durata pregătirii teoretice (număr minim și maxim de ore): 80-100</w:t>
      </w:r>
    </w:p>
    <w:p w14:paraId="53A12E73" w14:textId="77777777" w:rsidR="00DC04F0" w:rsidRDefault="00DC04F0" w:rsidP="00DC04F0"/>
    <w:p w14:paraId="697FD282" w14:textId="77777777" w:rsidR="00DC04F0" w:rsidRDefault="00DC04F0" w:rsidP="00DC04F0">
      <w:r>
        <w:t>7. Durata pregătirii practice (număr minim și maxim de ore): 100-120</w:t>
      </w:r>
    </w:p>
    <w:p w14:paraId="67BBB22C" w14:textId="77777777" w:rsidR="00DC04F0" w:rsidRDefault="00DC04F0" w:rsidP="00DC04F0"/>
    <w:p w14:paraId="26AF1FDF" w14:textId="77777777" w:rsidR="00DC04F0" w:rsidRDefault="00DC04F0" w:rsidP="00DC04F0">
      <w:r>
        <w:t>8. Cerință profesională pentru educație</w:t>
      </w:r>
    </w:p>
    <w:p w14:paraId="27667858" w14:textId="77777777" w:rsidR="00DC04F0" w:rsidRDefault="00DC04F0" w:rsidP="00DC04F0"/>
    <w:p w14:paraId="212382A4" w14:textId="77777777" w:rsidR="00DC04F0" w:rsidRDefault="00DC04F0" w:rsidP="00DC04F0">
      <w:r>
        <w:t>A. Descrierea cerinței:</w:t>
      </w:r>
    </w:p>
    <w:p w14:paraId="6A5789AB" w14:textId="77777777" w:rsidR="00DC04F0" w:rsidRDefault="00DC04F0" w:rsidP="00DC04F0">
      <w:r>
        <w:t>Formatorul trebuie să fie capabil să creeze infrastructura și condițiile software la locul de instruire cu instrumentele disponibile pentru a ajuta educatorii să dobândească conținutul adecvat.</w:t>
      </w:r>
    </w:p>
    <w:p w14:paraId="3B4958E3" w14:textId="77777777" w:rsidR="00DC04F0" w:rsidRDefault="00DC04F0" w:rsidP="00DC04F0">
      <w:r>
        <w:t>Instructorul ar trebui să fie capabil să determine nivelul cerințelor așteptate de la grup pe baza solicitanților pentru formare și să poată forma grupuri de solicitanți cu diferite niveluri de cunoștințe.</w:t>
      </w:r>
    </w:p>
    <w:p w14:paraId="07E3C84C" w14:textId="77777777" w:rsidR="00DC04F0" w:rsidRDefault="00DC04F0" w:rsidP="00DC04F0">
      <w:r>
        <w:t>Formatorul ar trebui să fie capabil să dezvolte abilitățile digitale de bază ale educatorilor înscriși în organizație:</w:t>
      </w:r>
    </w:p>
    <w:p w14:paraId="4887B831" w14:textId="77777777" w:rsidR="00DC04F0" w:rsidRDefault="00DC04F0" w:rsidP="00DC04F0">
      <w:r>
        <w:t> Utilizarea telefoanelor mobile și tabletelor (sisteme de operare Android și IOS) ca platformă pentru instalarea și utilizarea aplicațiilor mobile.</w:t>
      </w:r>
    </w:p>
    <w:p w14:paraId="19B20C91" w14:textId="77777777" w:rsidR="00DC04F0" w:rsidRDefault="00DC04F0" w:rsidP="00DC04F0">
      <w:r>
        <w:t> Instalarea și utilizarea aplicațiilor mobile (sisteme de operare Android și IOS)</w:t>
      </w:r>
    </w:p>
    <w:p w14:paraId="5E98C534" w14:textId="77777777" w:rsidR="00DC04F0" w:rsidRDefault="00DC04F0" w:rsidP="00DC04F0">
      <w:r>
        <w:t> Utilizarea software-ului de bază pe computere desktop sau mobile (sisteme de operare Windows și Linux, suita Microsoft Office sau echivalente, software de e-mail, programe de grafică, podcasting, realizarea de videoclipuri etc.).</w:t>
      </w:r>
    </w:p>
    <w:p w14:paraId="25D25461" w14:textId="77777777" w:rsidR="00DC04F0" w:rsidRDefault="00DC04F0" w:rsidP="00DC04F0">
      <w:r>
        <w:t> Utilizarea browserelor de internet (Google, Microsoft Edge, Chrome, Opera, Safari).</w:t>
      </w:r>
    </w:p>
    <w:p w14:paraId="10FBC3B7" w14:textId="77777777" w:rsidR="00DC04F0" w:rsidRDefault="00DC04F0" w:rsidP="00DC04F0">
      <w:r>
        <w:t> Utilizarea serviciilor de social media (Facebook, Linkedin, Instagram, Twitter).</w:t>
      </w:r>
    </w:p>
    <w:p w14:paraId="258FF8FB" w14:textId="77777777" w:rsidR="00DC04F0" w:rsidRDefault="00DC04F0" w:rsidP="00DC04F0">
      <w:r>
        <w:t> Crearea de pagini web de bază (Wix, Site123, Jimdo, Wordpress, Joomla!)</w:t>
      </w:r>
    </w:p>
    <w:p w14:paraId="1F4F8330" w14:textId="77777777" w:rsidR="00DC04F0" w:rsidRDefault="00DC04F0" w:rsidP="00DC04F0">
      <w:r>
        <w:t> Utilizarea de software și sisteme online pentru serviciile private și publice disponibile comunității (eCommerce, eBanking, eGovernment).</w:t>
      </w:r>
    </w:p>
    <w:p w14:paraId="48687F49" w14:textId="77777777" w:rsidR="00DC04F0" w:rsidRDefault="00DC04F0" w:rsidP="00DC04F0"/>
    <w:p w14:paraId="6BE7EBDC" w14:textId="77777777" w:rsidR="00DC04F0" w:rsidRDefault="00DC04F0" w:rsidP="00DC04F0"/>
    <w:p w14:paraId="3B5036AE" w14:textId="77777777" w:rsidR="00DC04F0" w:rsidRDefault="00DC04F0" w:rsidP="00DC04F0"/>
    <w:p w14:paraId="0F4E9073" w14:textId="77777777" w:rsidR="00DC04F0" w:rsidRDefault="00DC04F0" w:rsidP="00DC04F0">
      <w:r>
        <w:t>b.</w:t>
      </w:r>
      <w:r w:rsidRPr="001E49AC">
        <w:t xml:space="preserve"> </w:t>
      </w:r>
      <w:r>
        <w:t>Descrierea rezultatelor învățării ale formării, cerințe de rezultate:</w:t>
      </w:r>
    </w:p>
    <w:p w14:paraId="54083A15" w14:textId="77777777" w:rsidR="00DC04F0" w:rsidRDefault="00DC04F0" w:rsidP="00DC04F0">
      <w:r>
        <w:t>Abilități Cunoaștere Comportamente așteptate,</w:t>
      </w:r>
    </w:p>
    <w:p w14:paraId="5AA91B35" w14:textId="77777777" w:rsidR="00DC04F0" w:rsidRDefault="00DC04F0" w:rsidP="00DC04F0">
      <w:r>
        <w:t>atitudini Responsabilitate si autonomie</w:t>
      </w:r>
    </w:p>
    <w:p w14:paraId="2485A975" w14:textId="77777777" w:rsidR="00DC04F0" w:rsidRDefault="00DC04F0" w:rsidP="00DC04F0">
      <w:r>
        <w:t>Pregătește sala de clasă pentru predare Cunoașterea condițiilor și cerințelor tehnice pentru instruire Se adaptează la nevoile utilizatorilor și la condițiile tehnice Efectuează în mod independent pregătirile tehnice pentru instruire</w:t>
      </w:r>
    </w:p>
    <w:p w14:paraId="36C2A1E1" w14:textId="77777777" w:rsidR="00DC04F0" w:rsidRDefault="00DC04F0" w:rsidP="00DC04F0">
      <w:r>
        <w:t>Identifică și selectează competențe digitale relevante care pot fi integrate în curriculumul de formare Cunoașterea metodelor de selecție, a abilităților și a abilităților de grupare Caută să se adapteze cel mai bine la nevoile cursanților Evaluând în mod independent cunoștințele solicitanților și, de asemenea, le clasifică în mod independent în grupuri</w:t>
      </w:r>
    </w:p>
    <w:p w14:paraId="63C90D4D" w14:textId="77777777" w:rsidR="00DC04F0" w:rsidRDefault="00DC04F0" w:rsidP="00DC04F0">
      <w:r>
        <w:t>Evaluează nivelul de cunoștințe al solicitanților de formare și îi organizează în grupuri.</w:t>
      </w:r>
    </w:p>
    <w:p w14:paraId="331037A3" w14:textId="77777777" w:rsidR="00DC04F0" w:rsidRDefault="00DC04F0" w:rsidP="00DC04F0">
      <w:r>
        <w:lastRenderedPageBreak/>
        <w:t>Efectuează instalarea, actualizarea și configurarea de bază a sistemelor de operare (de exemplu, Windows, Linux, Android, iOS) și a aplicațiilor software pe PC și dispozitive mobile. Utilizați comenzile și caracteristicile de bază ale sistemelor de operare Windows și Linux (de exemplu, gestionarea fișierelor și a directoarelor, setarea permisiunilor, operațiuni cu text și alte tipuri de fișiere, gestionarea proceselor) într-o interfață grafică și linie de comandă Cunoștințe despre cum să instalați și să actualizați sistemele de operare pe computere și dispozitive mobile, comenzile și caracteristicile de bază ale acestora și opțiunile lor de configurare de bază. Se străduiește să dezvolte un mediu software care se adaptează nevoilor utilizatorilor Instalând în mod independent software-ul necesar și, dacă este necesar, să facă copii de rezervă ale datelor stocate anterior pe dispozitiv</w:t>
      </w:r>
    </w:p>
    <w:p w14:paraId="10333AF0" w14:textId="77777777" w:rsidR="00DC04F0" w:rsidRDefault="00DC04F0" w:rsidP="00DC04F0">
      <w:r>
        <w:t>Conectați perifericele unui PC, instalați o piesă nouă sau înlocuiți o piesă într-un computer dacă este necesar Cunoașterea rolului celor mai comune componente ale mediului IT de acasă și de la birou (PC, imprimantă, telefon mobil, router WiFi etc.) și cum funcționează. Cunoașterea principalelor componente ale PC-urilor și dispozitivelor mobile (de exemplu, placa de bază, CPU, memorie) și rolurile acestora. Efectuarea operațiunilor cu acuratețe și în conformitate cu reglementările. Respectarea și respectarea regulilor de muncă și de prevenire a accidentelor pentru echipamentele IT în interesul siguranței fizice proprii și a celorlalți</w:t>
      </w:r>
    </w:p>
    <w:p w14:paraId="1868D10C" w14:textId="77777777" w:rsidR="00DC04F0" w:rsidRDefault="00DC04F0" w:rsidP="00DC04F0">
      <w:r>
        <w:t>Efectuează sarcini de întreținere de bază asupra echipamentelor IT și de telecomunicații utilizate de formatori (de exemplu, verificarea și curățarea ventilației și conexiunilor) Înțelegerea de ce este necesară întreținerea regulată și ocazională a echipamentelor IT și de telecomunicații. Cunoașterea procedurilor de întreținere de bază Considerând importantă efectuarea întreținerii preventive pentru a obține o funcționare continuă fără probleme. Efectuarea independentă a întreținerii tehnice de bază a echipamentelor IT și de telecomunicații utilizate de formatori.</w:t>
      </w:r>
    </w:p>
    <w:p w14:paraId="08287442" w14:textId="77777777" w:rsidR="00DC04F0" w:rsidRDefault="00DC04F0" w:rsidP="00DC04F0">
      <w:r>
        <w:t>Configurați o rețea de acasă sau de birou folosind un router WiFi, configurați routerul WiFi, conectați și configurați rețeaua de dispozitive cu fir și fără fir (PC, telefon mobil, set-top box etc.) Familiaritate cu structura, tehnologii de bază (de ex. Ethernet), protocoale (de exemplu, IP, HTTP) și standarde (de exemplu, standarde WiFi 802.11) ale rețelelor IT. Familiarizarea cu rolul, caracteristicile, metodele de conectare și setările de bază ale rețelei ale principalelor componente ale rețelelor de acasă și de birou (cablare, router WiFi, PC, telefon mobil etc.) Căutând să cunoască și să înțeleagă nevoile utilizatorilor și să le țină cont atunci când proiectează rețeaua Realizarea în mod independent a rețelei de bază a echipamentelor IT și de telecomunicații utilizate de formatori</w:t>
      </w:r>
    </w:p>
    <w:p w14:paraId="1300B29D" w14:textId="77777777" w:rsidR="00DC04F0" w:rsidRDefault="00DC04F0" w:rsidP="00DC04F0">
      <w:r>
        <w:t>Aplicați liniile directoare cheie de securitate a rețelei (de exemplu, folosiți parole puternice, folosiți protecție împotriva virușilor, utilizați firewall-uri, utilizarea VPN) Cunoașterea principalelor principii de securitate a rețelei, reguli, tipuri de atac și metode de protecție software și hardware Selectarea celor mai potrivite dispozitive de protecție a rețelei și metode Realizarea în mod independent a protecţiei de bază a reţelelor utilizate de formatori</w:t>
      </w:r>
    </w:p>
    <w:p w14:paraId="1CD0F213" w14:textId="77777777" w:rsidR="00DC04F0" w:rsidRDefault="00DC04F0" w:rsidP="00DC04F0">
      <w:r>
        <w:t>Găsește și remediază defecțiunile hardware și software în mediile IT de acasă și de afaceri mici. Cunoașterea celor mai frecvente defecțiuni din mediile IT de acasă și de afaceri mici (de exemplu, configurare IP greșită, conexiune slabă) și cum să le depanați.</w:t>
      </w:r>
    </w:p>
    <w:p w14:paraId="16E38FDB" w14:textId="77777777" w:rsidR="00DC04F0" w:rsidRDefault="00DC04F0" w:rsidP="00DC04F0">
      <w:r>
        <w:t>Cunoașterea celor mai comune instrumente și proceduri de depanare IT Rezolvă de bunăvoie erorile din mediul IT Autoconține eroarea. Rezolvarea independentă a problemelor simple, rezolvarea celor mai complexe cu îndrumare profesională</w:t>
      </w:r>
    </w:p>
    <w:p w14:paraId="33128CF1" w14:textId="77777777" w:rsidR="00DC04F0" w:rsidRDefault="00DC04F0" w:rsidP="00DC04F0">
      <w:r>
        <w:t xml:space="preserve">Aplicați sisteme de social media, predați utilizarea conștientă a diferitelor platforme de social media Informații actualizate despre social media și utilizarea conștientă a acesteia O abordare deschisă </w:t>
      </w:r>
      <w:r>
        <w:lastRenderedPageBreak/>
        <w:t>pentru a satisface nevoile utilizatorilor în siguranță și în siguranță, cu accent pe securitate. să utilizeze și să utilizeze platformele de social media</w:t>
      </w:r>
    </w:p>
    <w:p w14:paraId="69B5BEDB" w14:textId="77777777" w:rsidR="00DC04F0" w:rsidRDefault="00DC04F0" w:rsidP="00DC04F0">
      <w:r>
        <w:t>Prezintă serviciile IT ale guvernului său, explică cum să le folosească și demonstrează beneficiile serviciului clienților Familiaritate cu serviciile IT ale guvernului său, capacitatea de a le demonstra și de a învăța cum să folosească sistemul</w:t>
      </w:r>
    </w:p>
    <w:p w14:paraId="7C67D86F" w14:textId="77777777" w:rsidR="00DC04F0" w:rsidRDefault="00DC04F0" w:rsidP="00DC04F0">
      <w:r>
        <w:t>Un suport, orientat către client</w:t>
      </w:r>
    </w:p>
    <w:p w14:paraId="36E70459" w14:textId="77777777" w:rsidR="00DC04F0" w:rsidRDefault="00DC04F0" w:rsidP="00DC04F0">
      <w:r>
        <w:t xml:space="preserve"> 9. Materiale și echipamente necesare instruirii</w:t>
      </w:r>
    </w:p>
    <w:p w14:paraId="579EA512" w14:textId="77777777" w:rsidR="00DC04F0" w:rsidRDefault="00DC04F0" w:rsidP="00DC04F0">
      <w:r>
        <w:t>Echipament fizic:</w:t>
      </w:r>
    </w:p>
    <w:p w14:paraId="7C2F7C1A" w14:textId="77777777" w:rsidR="00DC04F0" w:rsidRDefault="00DC04F0" w:rsidP="00DC04F0">
      <w:r>
        <w:t>- Telefon mobil cu sistem de operare IOS sau Android cu acces online</w:t>
      </w:r>
    </w:p>
    <w:p w14:paraId="44B8E61C" w14:textId="77777777" w:rsidR="00DC04F0" w:rsidRDefault="00DC04F0" w:rsidP="00DC04F0">
      <w:r>
        <w:t>- Computer (tabletă, laptop sau client) care rulează IOS sau Windows cu acces online.</w:t>
      </w:r>
    </w:p>
    <w:p w14:paraId="046092F9" w14:textId="77777777" w:rsidR="00DC04F0" w:rsidRDefault="00DC04F0" w:rsidP="00DC04F0">
      <w:r>
        <w:t>- Hard disk extern si stick USB</w:t>
      </w:r>
    </w:p>
    <w:p w14:paraId="07F302EC" w14:textId="77777777" w:rsidR="00DC04F0" w:rsidRDefault="00DC04F0" w:rsidP="00DC04F0">
      <w:r>
        <w:t>- Imprimanta</w:t>
      </w:r>
    </w:p>
    <w:p w14:paraId="10C3CE83" w14:textId="77777777" w:rsidR="00DC04F0" w:rsidRDefault="00DC04F0" w:rsidP="00DC04F0"/>
    <w:p w14:paraId="42D62299" w14:textId="77777777" w:rsidR="00DC04F0" w:rsidRDefault="00DC04F0" w:rsidP="00DC04F0">
      <w:r>
        <w:t>Software:</w:t>
      </w:r>
    </w:p>
    <w:p w14:paraId="2BFA2B77" w14:textId="77777777" w:rsidR="00DC04F0" w:rsidRDefault="00DC04F0" w:rsidP="00DC04F0">
      <w:r>
        <w:t>Instrumente pentru predarea participanților cum să-și folosească instrumentele digitale individuale (WeSchool, TalentCards, Jforma)</w:t>
      </w:r>
    </w:p>
    <w:p w14:paraId="37622C94" w14:textId="77777777" w:rsidR="00DC04F0" w:rsidRDefault="00DC04F0" w:rsidP="00DC04F0">
      <w:r>
        <w:t>Instrumente pentru dezvoltarea de cursuri și teste (LearnWorlds, Constructor, Articulate 360)</w:t>
      </w:r>
    </w:p>
    <w:p w14:paraId="4C54F405" w14:textId="77777777" w:rsidR="00DC04F0" w:rsidRDefault="00DC04F0" w:rsidP="00DC04F0">
      <w:r>
        <w:t>Instrumente pentru întâlniri și învățare la distanță (Zoom, Teams, Google Meet, Cisco Webex).</w:t>
      </w:r>
    </w:p>
    <w:p w14:paraId="72223DE1" w14:textId="77777777" w:rsidR="00DC04F0" w:rsidRDefault="00DC04F0" w:rsidP="00DC04F0">
      <w:r>
        <w:t>Instrumente pentru sondaje (Menti, SurveyMonkey, SurveyMethods, Startquestion)</w:t>
      </w:r>
    </w:p>
    <w:p w14:paraId="26ACC751" w14:textId="77777777" w:rsidR="00DC04F0" w:rsidRDefault="00DC04F0" w:rsidP="00DC04F0">
      <w:r>
        <w:t>Instrumente pentru examinare și certificare (Canvas, YouTestMe GetCertified, Leapsome)</w:t>
      </w:r>
    </w:p>
    <w:p w14:paraId="4D673B87" w14:textId="77777777" w:rsidR="00DC04F0" w:rsidRDefault="00DC04F0" w:rsidP="00DC04F0">
      <w:r>
        <w:t>Instrumente pentru educație continuă (UX intuitiv, Kaltura, Udemy, Instructură)</w:t>
      </w:r>
    </w:p>
    <w:p w14:paraId="0C63805D" w14:textId="77777777" w:rsidR="00DC04F0" w:rsidRDefault="00DC04F0" w:rsidP="00DC04F0"/>
    <w:p w14:paraId="60402CDA" w14:textId="77777777" w:rsidR="00DC04F0" w:rsidRDefault="00DC04F0" w:rsidP="00DC04F0">
      <w:r>
        <w:t>Aplicatii mobile</w:t>
      </w:r>
    </w:p>
    <w:p w14:paraId="19058276" w14:textId="77777777" w:rsidR="00DC04F0" w:rsidRDefault="00DC04F0" w:rsidP="00DC04F0">
      <w:r>
        <w:t>- Browser</w:t>
      </w:r>
    </w:p>
    <w:p w14:paraId="036AA57D" w14:textId="77777777" w:rsidR="00DC04F0" w:rsidRDefault="00DC04F0" w:rsidP="00DC04F0">
      <w:r>
        <w:t>- Pachetul software Microsoft Office sau compatibil, un program grafic</w:t>
      </w:r>
    </w:p>
    <w:p w14:paraId="2D5B5DDD" w14:textId="77777777" w:rsidR="00DC04F0" w:rsidRDefault="00DC04F0" w:rsidP="00DC04F0">
      <w:r>
        <w:t>- Acces la Internet</w:t>
      </w:r>
    </w:p>
    <w:p w14:paraId="252CBCA1" w14:textId="77777777" w:rsidR="00DC04F0" w:rsidRDefault="00DC04F0" w:rsidP="00DC04F0">
      <w:r>
        <w:t>- Acces la un serviciu de găzduire în cloud</w:t>
      </w:r>
    </w:p>
    <w:p w14:paraId="404D420F" w14:textId="77777777" w:rsidR="00DC04F0" w:rsidRDefault="00DC04F0" w:rsidP="00DC04F0">
      <w:r>
        <w:t>- Acces la software guvernamental</w:t>
      </w:r>
    </w:p>
    <w:p w14:paraId="6EEBFD8E" w14:textId="77777777" w:rsidR="00DC04F0" w:rsidRDefault="00DC04F0" w:rsidP="00DC04F0">
      <w:r>
        <w:t>- Acces la servicii bancare</w:t>
      </w:r>
    </w:p>
    <w:p w14:paraId="6E6B350F" w14:textId="77777777" w:rsidR="00DC04F0" w:rsidRDefault="00DC04F0" w:rsidP="00DC04F0">
      <w:r>
        <w:t>De asemenea, furnizorii de formare vor fi încurajați să creeze o bibliotecă multimedia de referință care să fie accesibilă tuturor părților implicate.</w:t>
      </w:r>
    </w:p>
    <w:p w14:paraId="21DF5FAF" w14:textId="77777777" w:rsidR="00DC04F0" w:rsidRDefault="00DC04F0" w:rsidP="00DC04F0"/>
    <w:p w14:paraId="11669152" w14:textId="77777777" w:rsidR="00DC04F0" w:rsidRDefault="00DC04F0" w:rsidP="00DC04F0">
      <w:r>
        <w:lastRenderedPageBreak/>
        <w:t>10. Denumirea modulelor și grupelor de curricula necesare pentru a finaliza formarea:</w:t>
      </w:r>
    </w:p>
    <w:p w14:paraId="26E1BAFA" w14:textId="77777777" w:rsidR="00DC04F0" w:rsidRDefault="00DC04F0" w:rsidP="00DC04F0"/>
    <w:p w14:paraId="3CCEC789" w14:textId="77777777" w:rsidR="00DC04F0" w:rsidRDefault="00DC04F0" w:rsidP="00DC04F0">
      <w:r>
        <w:t>A. Instalare software și aplicații pe telefoane mobile și computere</w:t>
      </w:r>
    </w:p>
    <w:p w14:paraId="63C9ADE1" w14:textId="77777777" w:rsidR="00DC04F0" w:rsidRDefault="00DC04F0" w:rsidP="00DC04F0">
      <w:r>
        <w:t>b. Instruire privind aplicațiile pentru telefoane mobile</w:t>
      </w:r>
    </w:p>
    <w:p w14:paraId="4B208C25" w14:textId="77777777" w:rsidR="00DC04F0" w:rsidRDefault="00DC04F0" w:rsidP="00DC04F0">
      <w:r>
        <w:t>c. Instruire pachet software Microsoft</w:t>
      </w:r>
    </w:p>
    <w:p w14:paraId="3AAD4780" w14:textId="77777777" w:rsidR="00DC04F0" w:rsidRDefault="00DC04F0" w:rsidP="00DC04F0">
      <w:r>
        <w:t>d. Instruire privind sistemele de e-mail</w:t>
      </w:r>
    </w:p>
    <w:p w14:paraId="249CCE19" w14:textId="77777777" w:rsidR="00DC04F0" w:rsidRDefault="00DC04F0" w:rsidP="00DC04F0">
      <w:r>
        <w:t>e. Training sisteme de social media</w:t>
      </w:r>
    </w:p>
    <w:p w14:paraId="2E9B4B55" w14:textId="77777777" w:rsidR="00DC04F0" w:rsidRDefault="00DC04F0" w:rsidP="00DC04F0">
      <w:r>
        <w:t>f. Training pentru servicii guvernamentale și bancare</w:t>
      </w:r>
    </w:p>
    <w:p w14:paraId="16A5C2D7" w14:textId="77777777" w:rsidR="00DC04F0" w:rsidRDefault="00DC04F0" w:rsidP="00DC04F0">
      <w:r>
        <w:t>g. Instruire online pentru baze de date</w:t>
      </w:r>
    </w:p>
    <w:p w14:paraId="7030661A" w14:textId="77777777" w:rsidR="00DC04F0" w:rsidRDefault="00DC04F0" w:rsidP="00DC04F0"/>
    <w:p w14:paraId="0BC9F5E6" w14:textId="77777777" w:rsidR="00DC04F0" w:rsidRDefault="00DC04F0" w:rsidP="00DC04F0">
      <w:r>
        <w:t>11. Numele și nivelul de calificare obținut</w:t>
      </w:r>
    </w:p>
    <w:p w14:paraId="5DEB352C" w14:textId="77777777" w:rsidR="00DC04F0" w:rsidRDefault="00DC04F0" w:rsidP="00DC04F0"/>
    <w:p w14:paraId="2363B0CD" w14:textId="77777777" w:rsidR="00DC04F0" w:rsidRDefault="00DC04F0" w:rsidP="00DC04F0">
      <w:r>
        <w:t>Titlul calificării: Furnizor de formare pentru competențe digitale pentru adulți</w:t>
      </w:r>
    </w:p>
    <w:p w14:paraId="42827DD1" w14:textId="77777777" w:rsidR="00DC04F0" w:rsidRDefault="00DC04F0" w:rsidP="00DC04F0">
      <w:r>
        <w:t>Nivel de calificare: EQF Nivel 6</w:t>
      </w:r>
    </w:p>
    <w:p w14:paraId="2321907F" w14:textId="77777777" w:rsidR="00DC04F0" w:rsidRDefault="00DC04F0" w:rsidP="00DC04F0"/>
    <w:p w14:paraId="59B11C3F" w14:textId="77777777" w:rsidR="00DC04F0" w:rsidRDefault="00DC04F0" w:rsidP="00DC04F0">
      <w:r>
        <w:t>12. Evaluarea se realizează prin intermediul exercițiilor practice pe modul, fie față în față, fie online.</w:t>
      </w:r>
    </w:p>
    <w:p w14:paraId="7A957AFE" w14:textId="77777777" w:rsidR="00DC04F0" w:rsidRDefault="00DC04F0" w:rsidP="00DC04F0"/>
    <w:p w14:paraId="539C67DF" w14:textId="77777777" w:rsidR="00DC04F0" w:rsidRDefault="00DC04F0" w:rsidP="00DC04F0">
      <w:r>
        <w:t>13. Determinarea tipului și metodei examinării</w:t>
      </w:r>
    </w:p>
    <w:p w14:paraId="3249AAC2" w14:textId="77777777" w:rsidR="00DC04F0" w:rsidRDefault="00DC04F0" w:rsidP="00DC04F0">
      <w:r>
        <w:t>Examenul este un examen practic în format față în față sau online.</w:t>
      </w:r>
    </w:p>
    <w:p w14:paraId="4F2898A9" w14:textId="77777777" w:rsidR="00DC04F0" w:rsidRDefault="00DC04F0" w:rsidP="00DC04F0">
      <w:r>
        <w:t>Se poate acorda un microcertificat pentru anumite elemente ale formării, cu condiția ca stagiarul să finalizeze fiecare modul cu examenul practic corespunzător. Dacă se eliberează un micro-certificat, certificatul trebuie să conțină următoarele informații:</w:t>
      </w:r>
    </w:p>
    <w:p w14:paraId="63757079" w14:textId="77777777" w:rsidR="00DC04F0" w:rsidRDefault="00DC04F0" w:rsidP="00DC04F0">
      <w:r>
        <w:t>• Identificarea cursantului</w:t>
      </w:r>
    </w:p>
    <w:p w14:paraId="2B68AD12" w14:textId="77777777" w:rsidR="00DC04F0" w:rsidRDefault="00DC04F0" w:rsidP="00DC04F0">
      <w:r>
        <w:t>• Titlul micro-acreditării</w:t>
      </w:r>
    </w:p>
    <w:p w14:paraId="69C46095" w14:textId="77777777" w:rsidR="00DC04F0" w:rsidRDefault="00DC04F0" w:rsidP="00DC04F0">
      <w:r>
        <w:t>• Țara/Regiunea emitentului</w:t>
      </w:r>
    </w:p>
    <w:p w14:paraId="2DBA1430" w14:textId="77777777" w:rsidR="00DC04F0" w:rsidRDefault="00DC04F0" w:rsidP="00DC04F0">
      <w:r>
        <w:t>• Organismul de atribuire</w:t>
      </w:r>
    </w:p>
    <w:p w14:paraId="56A54A08" w14:textId="77777777" w:rsidR="00DC04F0" w:rsidRDefault="00DC04F0" w:rsidP="00DC04F0">
      <w:r>
        <w:t>• Data emiterii</w:t>
      </w:r>
    </w:p>
    <w:p w14:paraId="1E15F185" w14:textId="77777777" w:rsidR="00DC04F0" w:rsidRDefault="00DC04F0" w:rsidP="00DC04F0">
      <w:r>
        <w:t>• Rezultatele învățării</w:t>
      </w:r>
    </w:p>
    <w:p w14:paraId="4ADF4246" w14:textId="77777777" w:rsidR="00DC04F0" w:rsidRDefault="00DC04F0" w:rsidP="00DC04F0">
      <w:r>
        <w:t>• Volumul de muncă noțional necesar pentru a obține rezultatele învățării (în credite ECTS, ori de câte ori este posibil)</w:t>
      </w:r>
    </w:p>
    <w:p w14:paraId="71FE51CA" w14:textId="77777777" w:rsidR="00DC04F0" w:rsidRDefault="00DC04F0" w:rsidP="00DC04F0">
      <w:r>
        <w:t>• Nivelul (și ciclul, dacă este cazul) al experienței de învățare care duce la micro-acreditare (EQF, QF-EHEA), dacă este cazul</w:t>
      </w:r>
    </w:p>
    <w:p w14:paraId="4494B4D5" w14:textId="77777777" w:rsidR="00DC04F0" w:rsidRDefault="00DC04F0" w:rsidP="00DC04F0">
      <w:r>
        <w:lastRenderedPageBreak/>
        <w:t>• Tipul de evaluare</w:t>
      </w:r>
    </w:p>
    <w:p w14:paraId="17EA325D" w14:textId="77777777" w:rsidR="00DC04F0" w:rsidRDefault="00DC04F0" w:rsidP="00DC04F0">
      <w:r>
        <w:t>• Forma de participare la activitatea de învățare</w:t>
      </w:r>
    </w:p>
    <w:p w14:paraId="0E9ACB3E" w14:textId="77777777" w:rsidR="00DC04F0" w:rsidRDefault="00DC04F0" w:rsidP="00DC04F0">
      <w:r>
        <w:t>• Tipul de asigurare a calității utilizat pentru a susține micro-acreditarea</w:t>
      </w:r>
    </w:p>
    <w:p w14:paraId="6373B880" w14:textId="77777777" w:rsidR="00DC04F0" w:rsidRDefault="00DC04F0" w:rsidP="00DC04F0"/>
    <w:p w14:paraId="697A026E" w14:textId="77777777" w:rsidR="00DC04F0" w:rsidRDefault="00DC04F0" w:rsidP="00DC04F0"/>
    <w:p w14:paraId="08BC2070" w14:textId="77777777" w:rsidR="00DC04F0" w:rsidRDefault="00DC04F0" w:rsidP="00DC04F0"/>
    <w:p w14:paraId="3435206F" w14:textId="77777777" w:rsidR="00DC04F0" w:rsidRDefault="00DC04F0" w:rsidP="00DC04F0"/>
    <w:p w14:paraId="752A218E" w14:textId="77777777" w:rsidR="00DC04F0" w:rsidRDefault="00DC04F0" w:rsidP="00DC04F0">
      <w:r>
        <w:t>2. Un program-cadru educațional pentru dezvoltarea alfabetizării digitale pentru formatori</w:t>
      </w:r>
    </w:p>
    <w:p w14:paraId="6C563F9E" w14:textId="77777777" w:rsidR="00DC04F0" w:rsidRDefault="00DC04F0" w:rsidP="00DC04F0">
      <w:r>
        <w:t>Creat de: Universitatea Kodolányi János</w:t>
      </w:r>
    </w:p>
    <w:p w14:paraId="43D37421" w14:textId="77777777" w:rsidR="00DC04F0" w:rsidRDefault="00DC04F0" w:rsidP="00DC04F0"/>
    <w:p w14:paraId="221AE6D7" w14:textId="77777777" w:rsidR="00DC04F0" w:rsidRDefault="00DC04F0" w:rsidP="00DC04F0">
      <w:r>
        <w:t>1. Obiectiv: pregătirea unui cadru pentru formarea metodologică a profesioniștilor din educația adulților. Cadrul nostru va include sprijin pentru dezvoltarea competențelor digitale, asistență în utilizarea materialelor digitale de învățare și rezultatele așteptate ale învățării necesare pentru aplicarea metodelor de predare diferențiate.</w:t>
      </w:r>
    </w:p>
    <w:p w14:paraId="7D167934" w14:textId="77777777" w:rsidR="00DC04F0" w:rsidRDefault="00DC04F0" w:rsidP="00DC04F0"/>
    <w:p w14:paraId="6234BB72" w14:textId="77777777" w:rsidR="00DC04F0" w:rsidRDefault="00DC04F0" w:rsidP="00DC04F0">
      <w:r>
        <w:t>2. Grup țintă: formatori care lucrează pentru dezvoltarea abilităților digitale ale adulților. Formatorii pot lucra în educația adulților, învățarea adulților sau în alte programe de sprijin pentru adulți, fie ca personal plătit, fie ca voluntari.</w:t>
      </w:r>
    </w:p>
    <w:p w14:paraId="1C07F27C" w14:textId="77777777" w:rsidR="00DC04F0" w:rsidRDefault="00DC04F0" w:rsidP="00DC04F0"/>
    <w:p w14:paraId="77EE525D" w14:textId="77777777" w:rsidR="00DC04F0" w:rsidRDefault="00DC04F0" w:rsidP="00DC04F0">
      <w:r>
        <w:t>3. Titlul formării: Un cadru educațional pentru dezvoltarea alfabetizării digitale pentru formatori</w:t>
      </w:r>
    </w:p>
    <w:p w14:paraId="0CDAB964" w14:textId="77777777" w:rsidR="00DC04F0" w:rsidRDefault="00DC04F0" w:rsidP="00DC04F0"/>
    <w:p w14:paraId="3E06F1B1" w14:textId="77777777" w:rsidR="00DC04F0" w:rsidRDefault="00DC04F0" w:rsidP="00DC04F0">
      <w:r>
        <w:t>4. Calificări educaționale necesare pentru accesul la formare: certificat de absolvire a școlii, minim EQF Nivel 4</w:t>
      </w:r>
    </w:p>
    <w:p w14:paraId="2B72EE44" w14:textId="77777777" w:rsidR="00DC04F0" w:rsidRDefault="00DC04F0" w:rsidP="00DC04F0"/>
    <w:p w14:paraId="732B6DCF" w14:textId="77777777" w:rsidR="00DC04F0" w:rsidRDefault="00DC04F0" w:rsidP="00DC04F0">
      <w:r w:rsidRPr="001E49AC">
        <w:t>5. Calificări profesionale anterioare necesare pentru adult: EQF Nivel 4.</w:t>
      </w:r>
    </w:p>
    <w:p w14:paraId="6420867F" w14:textId="77777777" w:rsidR="00DC04F0" w:rsidRDefault="00DC04F0" w:rsidP="00DC04F0"/>
    <w:p w14:paraId="4ED4B058" w14:textId="77777777" w:rsidR="00DC04F0" w:rsidRDefault="00DC04F0" w:rsidP="00DC04F0">
      <w:r>
        <w:t>6. Durata pregătirii teoretice (număr minim și maxim de ore): 60-80</w:t>
      </w:r>
    </w:p>
    <w:p w14:paraId="507E039F" w14:textId="77777777" w:rsidR="00DC04F0" w:rsidRDefault="00DC04F0" w:rsidP="00DC04F0"/>
    <w:p w14:paraId="0D5DDAEF" w14:textId="77777777" w:rsidR="00DC04F0" w:rsidRDefault="00DC04F0" w:rsidP="00DC04F0">
      <w:r>
        <w:t>7. Durata pregătirii practice (număr minim și maxim de ore): 120-200</w:t>
      </w:r>
    </w:p>
    <w:p w14:paraId="64A4B313" w14:textId="77777777" w:rsidR="00DC04F0" w:rsidRDefault="00DC04F0" w:rsidP="00DC04F0"/>
    <w:p w14:paraId="1D76DF35" w14:textId="77777777" w:rsidR="00DC04F0" w:rsidRDefault="00DC04F0" w:rsidP="00DC04F0">
      <w:r>
        <w:t>8. Cerință profesională pentru educație</w:t>
      </w:r>
    </w:p>
    <w:p w14:paraId="745DBF08" w14:textId="77777777" w:rsidR="00DC04F0" w:rsidRDefault="00DC04F0" w:rsidP="00DC04F0">
      <w:r>
        <w:t>A. Descrierea cerinței:</w:t>
      </w:r>
    </w:p>
    <w:p w14:paraId="4B767A62" w14:textId="77777777" w:rsidR="00DC04F0" w:rsidRDefault="00DC04F0" w:rsidP="00DC04F0">
      <w:r>
        <w:lastRenderedPageBreak/>
        <w:t>Instructorul trebuie să fie capabil să creeze infrastructura și condițiile software la locul de instruire cu instrumentele disponibile pentru a ajuta cursanții să dobândească conținutul adecvat. Instructorul ar trebui să fie capabil să determine nivelul cerințelor așteptate de la grup pe baza solicitanților pentru formare și să poată forma grupuri de solicitanți cu diferite niveluri de cunoștințe.</w:t>
      </w:r>
    </w:p>
    <w:p w14:paraId="1B41F1C6" w14:textId="77777777" w:rsidR="00DC04F0" w:rsidRDefault="00DC04F0" w:rsidP="00DC04F0">
      <w:r>
        <w:t>Formatorul ar trebui să fie capabil să dezvolte abilitățile digitale de bază ale adulților înscriși la formare. Abilități în utilizarea și formarea dispozitivelor digitale: telefoane mobile (sisteme de operare Android și IOS). Învață instalarea și utilizarea aplicațiilor mobile. Capacitatea de a utiliza și de a preda utilizarea software-ului de bază pe computere mobile desktop (laptop-uri, tablete) (Microsoft Office, software de e-mail, programe de grafică etc.) Utilizarea și predarea serviciilor de social media. Utilizați și instruiți-vă în utilizarea software-ului pentru serviciile guvernamentale disponibile comunității. Folosiți și instruiți-vă în utilizarea sistemelor online de la furnizorii importanți de servicii bancare. Participă la învățarea și predarea participanților cum să-și folosească instrumentele digitale individuale. Îndeplinește sarcini și lucrează independent, fără asistență externă. În activitatea sa, el/ea respectă regulile și cadrul legal (GDPR) privind sănătatea și securitatea, sănătatea și etica IT. Demonstrează un comportament etic și răbdător față de cursanți.</w:t>
      </w:r>
    </w:p>
    <w:p w14:paraId="4BE4E92F" w14:textId="77777777" w:rsidR="00DC04F0" w:rsidRDefault="00DC04F0" w:rsidP="00DC04F0">
      <w:r>
        <w:t>b. Descrierea rezultatelor învățării ale formării, cerințe de rezultate:</w:t>
      </w:r>
    </w:p>
    <w:p w14:paraId="27D28904" w14:textId="77777777" w:rsidR="00DC04F0" w:rsidRDefault="00DC04F0" w:rsidP="00DC04F0">
      <w:r>
        <w:t>9. Materiale și echipamente necesare instruirii</w:t>
      </w:r>
    </w:p>
    <w:p w14:paraId="52DF293B" w14:textId="77777777" w:rsidR="00DC04F0" w:rsidRDefault="00DC04F0" w:rsidP="00DC04F0"/>
    <w:p w14:paraId="563DA0E9" w14:textId="77777777" w:rsidR="00DC04F0" w:rsidRDefault="00DC04F0" w:rsidP="00DC04F0">
      <w:r>
        <w:t>Echipament fizic per participant la antrenament:</w:t>
      </w:r>
    </w:p>
    <w:p w14:paraId="1552FABD" w14:textId="77777777" w:rsidR="00DC04F0" w:rsidRDefault="00DC04F0" w:rsidP="00DC04F0">
      <w:r>
        <w:t>- Telefon mobil cu sistem de operare IOS sau Android cu acces online</w:t>
      </w:r>
    </w:p>
    <w:p w14:paraId="2B69F44F" w14:textId="77777777" w:rsidR="00DC04F0" w:rsidRDefault="00DC04F0" w:rsidP="00DC04F0">
      <w:r>
        <w:t>- Computer mobil (tabletă sau laptop) care rulează IOS sau Windows cu acces online.</w:t>
      </w:r>
    </w:p>
    <w:p w14:paraId="1ACE57C3" w14:textId="77777777" w:rsidR="00DC04F0" w:rsidRDefault="00DC04F0" w:rsidP="00DC04F0"/>
    <w:p w14:paraId="79099E3E" w14:textId="77777777" w:rsidR="00DC04F0" w:rsidRDefault="00DC04F0" w:rsidP="00DC04F0">
      <w:r>
        <w:t>Software:</w:t>
      </w:r>
    </w:p>
    <w:p w14:paraId="01089887" w14:textId="77777777" w:rsidR="00DC04F0" w:rsidRDefault="00DC04F0" w:rsidP="00DC04F0">
      <w:r>
        <w:t>- Aplicatii mobile</w:t>
      </w:r>
    </w:p>
    <w:p w14:paraId="41D02B04" w14:textId="77777777" w:rsidR="00DC04F0" w:rsidRDefault="00DC04F0" w:rsidP="00DC04F0">
      <w:r>
        <w:t>- Pachetul software Microsoft Office, un program de grafică</w:t>
      </w:r>
    </w:p>
    <w:p w14:paraId="6A0F063A" w14:textId="77777777" w:rsidR="00DC04F0" w:rsidRDefault="00DC04F0" w:rsidP="00DC04F0">
      <w:r>
        <w:t>- Acces la un serviciu de găzduire în cloud</w:t>
      </w:r>
    </w:p>
    <w:p w14:paraId="5D6ED934" w14:textId="77777777" w:rsidR="00DC04F0" w:rsidRDefault="00DC04F0" w:rsidP="00DC04F0">
      <w:r>
        <w:t>- Acces la software guvernamental</w:t>
      </w:r>
    </w:p>
    <w:p w14:paraId="008F7C95" w14:textId="77777777" w:rsidR="00DC04F0" w:rsidRDefault="00DC04F0" w:rsidP="00DC04F0">
      <w:r>
        <w:t>- Acces la servicii bancare</w:t>
      </w:r>
    </w:p>
    <w:p w14:paraId="1BAB07B2" w14:textId="77777777" w:rsidR="00DC04F0" w:rsidRDefault="00DC04F0" w:rsidP="00DC04F0"/>
    <w:p w14:paraId="0B52E78C" w14:textId="77777777" w:rsidR="00DC04F0" w:rsidRDefault="00DC04F0" w:rsidP="00DC04F0">
      <w:r>
        <w:t>10. Denumirea modulelor și grupelor de curricula necesare pentru a finaliza formarea:</w:t>
      </w:r>
    </w:p>
    <w:p w14:paraId="0689A777" w14:textId="77777777" w:rsidR="00DC04F0" w:rsidRDefault="00DC04F0" w:rsidP="00DC04F0"/>
    <w:p w14:paraId="69EA2189" w14:textId="77777777" w:rsidR="00DC04F0" w:rsidRDefault="00DC04F0" w:rsidP="00DC04F0">
      <w:r>
        <w:t>A. Instalare software și aplicații pe telefoane mobile și computere</w:t>
      </w:r>
    </w:p>
    <w:p w14:paraId="561567C9" w14:textId="77777777" w:rsidR="00DC04F0" w:rsidRDefault="00DC04F0" w:rsidP="00DC04F0">
      <w:r>
        <w:t>b. Instruire privind aplicațiile pentru telefoane mobile</w:t>
      </w:r>
    </w:p>
    <w:p w14:paraId="0E3B7878" w14:textId="77777777" w:rsidR="00DC04F0" w:rsidRDefault="00DC04F0" w:rsidP="00DC04F0">
      <w:r>
        <w:t>c. Instruire pachet software Microsoft</w:t>
      </w:r>
    </w:p>
    <w:p w14:paraId="1A893D08" w14:textId="77777777" w:rsidR="00DC04F0" w:rsidRDefault="00DC04F0" w:rsidP="00DC04F0">
      <w:r>
        <w:t>d. Instruire privind sistemele de e-mail</w:t>
      </w:r>
    </w:p>
    <w:p w14:paraId="1DF7208B" w14:textId="77777777" w:rsidR="00DC04F0" w:rsidRDefault="00DC04F0" w:rsidP="00DC04F0">
      <w:r>
        <w:lastRenderedPageBreak/>
        <w:t>e. Training sisteme de social media</w:t>
      </w:r>
    </w:p>
    <w:p w14:paraId="2CA836A9" w14:textId="77777777" w:rsidR="00DC04F0" w:rsidRDefault="00DC04F0" w:rsidP="00DC04F0">
      <w:r>
        <w:t>f. Training pentru servicii guvernamentale și bancare</w:t>
      </w:r>
    </w:p>
    <w:p w14:paraId="4C45B3C8" w14:textId="77777777" w:rsidR="00DC04F0" w:rsidRDefault="00DC04F0" w:rsidP="00DC04F0">
      <w:r>
        <w:t>g. Instruire online pentru baze de date</w:t>
      </w:r>
    </w:p>
    <w:p w14:paraId="290ED6F3" w14:textId="77777777" w:rsidR="00DC04F0" w:rsidRDefault="00DC04F0" w:rsidP="00DC04F0"/>
    <w:p w14:paraId="3958F335" w14:textId="77777777" w:rsidR="00DC04F0" w:rsidRDefault="00DC04F0" w:rsidP="00DC04F0">
      <w:r>
        <w:t>11. Numele și nivelul de calificare obținut</w:t>
      </w:r>
    </w:p>
    <w:p w14:paraId="2477044F" w14:textId="77777777" w:rsidR="00DC04F0" w:rsidRDefault="00DC04F0" w:rsidP="00DC04F0"/>
    <w:p w14:paraId="04ED0C31" w14:textId="77777777" w:rsidR="00DC04F0" w:rsidRDefault="00DC04F0" w:rsidP="00DC04F0">
      <w:r>
        <w:t>Titlul calificării: Trainer de competențe digitale pentru adulți</w:t>
      </w:r>
    </w:p>
    <w:p w14:paraId="14F95DD7" w14:textId="77777777" w:rsidR="00DC04F0" w:rsidRDefault="00DC04F0" w:rsidP="00DC04F0">
      <w:r>
        <w:t>Nivel de calificare: EQF Nivel 4.</w:t>
      </w:r>
    </w:p>
    <w:p w14:paraId="3D91B0C3" w14:textId="77777777" w:rsidR="00DC04F0" w:rsidRDefault="00DC04F0" w:rsidP="00DC04F0"/>
    <w:p w14:paraId="1936F066" w14:textId="77777777" w:rsidR="00DC04F0" w:rsidRDefault="00DC04F0" w:rsidP="00DC04F0">
      <w:r>
        <w:t>12. Evaluarea se realizează prin intermediul exercițiilor practice pe modul, fie față în față, fie online.</w:t>
      </w:r>
    </w:p>
    <w:p w14:paraId="6BB13E70" w14:textId="77777777" w:rsidR="00DC04F0" w:rsidRDefault="00DC04F0" w:rsidP="00DC04F0"/>
    <w:p w14:paraId="09B5302C" w14:textId="77777777" w:rsidR="00DC04F0" w:rsidRDefault="00DC04F0" w:rsidP="00DC04F0">
      <w:r>
        <w:t>13. Determinarea tipului și metodei examinării</w:t>
      </w:r>
    </w:p>
    <w:p w14:paraId="0705C79A" w14:textId="77777777" w:rsidR="00DC04F0" w:rsidRDefault="00DC04F0" w:rsidP="00DC04F0">
      <w:r>
        <w:t>Examenul este un examen practic în format față în față sau online.</w:t>
      </w:r>
    </w:p>
    <w:p w14:paraId="03C71A98" w14:textId="77777777" w:rsidR="00DC04F0" w:rsidRDefault="00DC04F0" w:rsidP="00DC04F0">
      <w:r>
        <w:t>Se poate acorda un microcertificat pentru anumite elemente ale formării, cu condiția ca stagiarul să finalizeze fiecare modul cu examenul practic corespunzător. Dacă se eliberează un micro-certificat, certificatul trebuie să conțină următoarele informații:</w:t>
      </w:r>
    </w:p>
    <w:p w14:paraId="0853DCD0" w14:textId="77777777" w:rsidR="00DC04F0" w:rsidRDefault="00DC04F0" w:rsidP="00DC04F0">
      <w:r>
        <w:t>• Identificarea cursantului</w:t>
      </w:r>
    </w:p>
    <w:p w14:paraId="144AD5C2" w14:textId="77777777" w:rsidR="00DC04F0" w:rsidRDefault="00DC04F0" w:rsidP="00DC04F0">
      <w:r>
        <w:t>• Titlul micro-acreditării</w:t>
      </w:r>
    </w:p>
    <w:p w14:paraId="15F71DD0" w14:textId="77777777" w:rsidR="00DC04F0" w:rsidRDefault="00DC04F0" w:rsidP="00DC04F0">
      <w:r>
        <w:t>• Țara/Regiunea emitentului</w:t>
      </w:r>
    </w:p>
    <w:p w14:paraId="443F8017" w14:textId="77777777" w:rsidR="00DC04F0" w:rsidRDefault="00DC04F0" w:rsidP="00DC04F0">
      <w:r>
        <w:t>• Organismul de atribuire</w:t>
      </w:r>
    </w:p>
    <w:p w14:paraId="5321CFCA" w14:textId="77777777" w:rsidR="00DC04F0" w:rsidRDefault="00DC04F0" w:rsidP="00DC04F0">
      <w:r>
        <w:t>• Data emiterii</w:t>
      </w:r>
    </w:p>
    <w:p w14:paraId="532D65A1" w14:textId="77777777" w:rsidR="00DC04F0" w:rsidRDefault="00DC04F0" w:rsidP="00DC04F0">
      <w:r>
        <w:t>• Rezultatele învățării</w:t>
      </w:r>
    </w:p>
    <w:p w14:paraId="0FA0A4E3" w14:textId="77777777" w:rsidR="00DC04F0" w:rsidRDefault="00DC04F0" w:rsidP="00DC04F0">
      <w:r>
        <w:t>• Volumul de muncă noțional necesar pentru a obține rezultatele învățării (în credite ECTS, ori de câte ori este posibil)</w:t>
      </w:r>
    </w:p>
    <w:p w14:paraId="20E25250" w14:textId="77777777" w:rsidR="00DC04F0" w:rsidRDefault="00DC04F0" w:rsidP="00DC04F0">
      <w:r>
        <w:t>• Nivelul (și ciclul, dacă este cazul) al experienței de învățare care duce la micro-acreditare (EQF, QF-EHEA), dacă este cazul</w:t>
      </w:r>
    </w:p>
    <w:p w14:paraId="257C833B" w14:textId="77777777" w:rsidR="00DC04F0" w:rsidRDefault="00DC04F0" w:rsidP="00DC04F0">
      <w:r>
        <w:t>• Tipul de evaluare</w:t>
      </w:r>
    </w:p>
    <w:p w14:paraId="34C342CE" w14:textId="77777777" w:rsidR="00DC04F0" w:rsidRDefault="00DC04F0" w:rsidP="00DC04F0">
      <w:r>
        <w:t>• Forma de participare la activitatea de învățare</w:t>
      </w:r>
    </w:p>
    <w:p w14:paraId="41E6A08B" w14:textId="77777777" w:rsidR="00DC04F0" w:rsidRDefault="00DC04F0" w:rsidP="00DC04F0">
      <w:r>
        <w:t>• Tipul de asigurare a calității utilizat pentru a susține micro-acreditarea</w:t>
      </w:r>
    </w:p>
    <w:p w14:paraId="47A9C7D1" w14:textId="77777777" w:rsidR="00DC04F0" w:rsidRDefault="00DC04F0" w:rsidP="00DC04F0"/>
    <w:p w14:paraId="5763762A" w14:textId="77777777" w:rsidR="00DC04F0" w:rsidRDefault="00DC04F0" w:rsidP="00DC04F0">
      <w:pPr>
        <w:ind w:firstLine="720"/>
      </w:pPr>
      <w:r>
        <w:t>3. Un program cadru educațional pentru dezvoltarea alfabetizării digitale pentru dezvoltatorii de curriculum</w:t>
      </w:r>
    </w:p>
    <w:p w14:paraId="1DB90FE9" w14:textId="77777777" w:rsidR="00DC04F0" w:rsidRDefault="00DC04F0" w:rsidP="00DC04F0">
      <w:r>
        <w:lastRenderedPageBreak/>
        <w:t>Creat de: UNIVERSIDAD DE VALLADOLID</w:t>
      </w:r>
    </w:p>
    <w:p w14:paraId="5FA431A3" w14:textId="77777777" w:rsidR="00DC04F0" w:rsidRDefault="00DC04F0" w:rsidP="00DC04F0"/>
    <w:p w14:paraId="39112BCF" w14:textId="77777777" w:rsidR="00DC04F0" w:rsidRDefault="00DC04F0" w:rsidP="00DC04F0">
      <w:r>
        <w:t>1. Obiectiv: Această formare este axată pe profesioniștii responsabili cu proiectarea curriculei educaționale de competențe digitale pentru adulți cu calificare scăzută. Scopul acestei instruiri este de a oferi cunoștințele, abilitățile și atitudinile necesare pentru a funcționa eficient în mediul digital. Acesta își propune să îmbunătățească alfabetizarea digitală a adulților cu calificare scăzută, să le îmbunătățească angajabilitatea, să încurajeze participarea activă în comunitate și să le promoveze creativitatea și inovația.</w:t>
      </w:r>
    </w:p>
    <w:p w14:paraId="62CA65C2" w14:textId="77777777" w:rsidR="00DC04F0" w:rsidRDefault="00DC04F0" w:rsidP="00DC04F0"/>
    <w:p w14:paraId="09AEC136" w14:textId="77777777" w:rsidR="00DC04F0" w:rsidRDefault="00DC04F0" w:rsidP="00DC04F0">
      <w:r>
        <w:t>2. Grup țintă: profesioniști sau echipe implicate în proiectarea și crearea curriculei educaționale. Ei dezvoltă cadrul general, structura și conținutul unui curs sau program educațional. Aceștia lucrează în colaborare cu experți în materie, designeri de instruire și educatori pentru a defini obiectivele de învățare, pentru a identifica conceptele și abilitățile cheie și pentru a proiecta activități de învățare și evaluări.</w:t>
      </w:r>
    </w:p>
    <w:p w14:paraId="1036E027" w14:textId="77777777" w:rsidR="00DC04F0" w:rsidRDefault="00DC04F0" w:rsidP="00DC04F0"/>
    <w:p w14:paraId="2442001A" w14:textId="77777777" w:rsidR="00DC04F0" w:rsidRDefault="00DC04F0" w:rsidP="00DC04F0">
      <w:r>
        <w:t>3. Titlul formării: Un cadru educațional pentru dezvoltarea alfabetizării digitale pentru dezvoltatorii de curriculum</w:t>
      </w:r>
    </w:p>
    <w:p w14:paraId="130AA74F" w14:textId="77777777" w:rsidR="00DC04F0" w:rsidRDefault="00DC04F0" w:rsidP="00DC04F0"/>
    <w:p w14:paraId="1AC14E94" w14:textId="77777777" w:rsidR="00DC04F0" w:rsidRDefault="00DC04F0" w:rsidP="00DC04F0">
      <w:r>
        <w:t>4. Calificări educaționale necesare pentru accesul la formare: În cazul dezvoltatorului de curriculum, calificarea educațională necesară pentru accesul la formare este EQF 6. Acestea sunt persoane cu înaltă calificare, care sunt responsabile de elaborarea planului de formare.</w:t>
      </w:r>
    </w:p>
    <w:p w14:paraId="04F0452F" w14:textId="77777777" w:rsidR="00DC04F0" w:rsidRDefault="00DC04F0" w:rsidP="00DC04F0"/>
    <w:p w14:paraId="109ABF25" w14:textId="77777777" w:rsidR="00DC04F0" w:rsidRDefault="00DC04F0" w:rsidP="00DC04F0">
      <w:r>
        <w:t>6. Durata pregătirii teoretice (număr minim și maxim de ore): 25-50.</w:t>
      </w:r>
    </w:p>
    <w:p w14:paraId="1BA3A238" w14:textId="77777777" w:rsidR="00DC04F0" w:rsidRDefault="00DC04F0" w:rsidP="00DC04F0"/>
    <w:p w14:paraId="6F930586" w14:textId="77777777" w:rsidR="00DC04F0" w:rsidRDefault="00DC04F0" w:rsidP="00DC04F0">
      <w:r>
        <w:t>7. Durata pregătirii practice (număr minim și maxim de ore): 50-75</w:t>
      </w:r>
    </w:p>
    <w:p w14:paraId="7647D4F2" w14:textId="77777777" w:rsidR="00DC04F0" w:rsidRDefault="00DC04F0" w:rsidP="00DC04F0"/>
    <w:p w14:paraId="3CC13E14" w14:textId="77777777" w:rsidR="00DC04F0" w:rsidRDefault="00DC04F0" w:rsidP="00DC04F0">
      <w:r>
        <w:t>8. Cerință profesională pentru educație</w:t>
      </w:r>
    </w:p>
    <w:p w14:paraId="5C7749F9" w14:textId="77777777" w:rsidR="00DC04F0" w:rsidRDefault="00DC04F0" w:rsidP="00DC04F0">
      <w:r>
        <w:t>A. Descrierea cerinței:</w:t>
      </w:r>
    </w:p>
    <w:p w14:paraId="675DC4F3" w14:textId="77777777" w:rsidR="00DC04F0" w:rsidRDefault="00DC04F0" w:rsidP="00DC04F0">
      <w:r>
        <w:t>Pentru a participa la instruire, persoanele trebuie să aibă un EQF nivel 5 Acest nivel corespunde unei diplome superioare sau tehnician superior.</w:t>
      </w:r>
    </w:p>
    <w:p w14:paraId="135982E9" w14:textId="77777777" w:rsidR="00DC04F0" w:rsidRDefault="00DC04F0" w:rsidP="00DC04F0">
      <w:r>
        <w:t>Rezultate de învățare:</w:t>
      </w:r>
    </w:p>
    <w:p w14:paraId="6BFFD5F2" w14:textId="77777777" w:rsidR="00DC04F0" w:rsidRDefault="00DC04F0" w:rsidP="00DC04F0">
      <w:r>
        <w:t>Utilizarea tehnologiilor digitale pentru a îmbunătăți comunicarea organizațională cu cursanții, părinții și terții.</w:t>
      </w:r>
    </w:p>
    <w:p w14:paraId="50BF92AF" w14:textId="77777777" w:rsidR="00DC04F0" w:rsidRDefault="00DC04F0" w:rsidP="00DC04F0">
      <w:r>
        <w:t>Contribuie la dezvoltarea comună și îmbunătățirea strategiilor de comunicare organizațională.</w:t>
      </w:r>
    </w:p>
    <w:p w14:paraId="606B2175" w14:textId="77777777" w:rsidR="00DC04F0" w:rsidRDefault="00DC04F0" w:rsidP="00DC04F0">
      <w:r>
        <w:t>Utilizarea tehnologiilor digitale pentru a colabora cu alți educatori, a face schimb de cunoștințe și experiențe și pentru a inova în comun practicile pedagogice.</w:t>
      </w:r>
    </w:p>
    <w:p w14:paraId="08EF7633" w14:textId="77777777" w:rsidR="00DC04F0" w:rsidRDefault="00DC04F0" w:rsidP="00DC04F0">
      <w:r>
        <w:lastRenderedPageBreak/>
        <w:t>Reflectează individual și colectiv, evaluează critic și își îmbunătățesc în mod activ practicile pedagogice digitale proprii și ale comunității educaționale.</w:t>
      </w:r>
    </w:p>
    <w:p w14:paraId="65963D32" w14:textId="77777777" w:rsidR="00DC04F0" w:rsidRDefault="00DC04F0" w:rsidP="00DC04F0">
      <w:r>
        <w:t>Utilizați resursele și resursele digitale pentru dezvoltarea profesională continuă</w:t>
      </w:r>
    </w:p>
    <w:p w14:paraId="4FB6899F" w14:textId="77777777" w:rsidR="00DC04F0" w:rsidRDefault="00DC04F0" w:rsidP="00DC04F0"/>
    <w:p w14:paraId="28CA662A" w14:textId="77777777" w:rsidR="00DC04F0" w:rsidRDefault="00DC04F0" w:rsidP="00DC04F0">
      <w:r>
        <w:t>b. Descrierea rezultatelor învățării ale formării, cerințe de rezultate:</w:t>
      </w:r>
    </w:p>
    <w:p w14:paraId="77BE2515" w14:textId="77777777" w:rsidR="00DC04F0" w:rsidRDefault="00DC04F0" w:rsidP="00DC04F0"/>
    <w:p w14:paraId="54A18FF0" w14:textId="77777777" w:rsidR="00DC04F0" w:rsidRDefault="00DC04F0" w:rsidP="00DC04F0">
      <w:r>
        <w:t>9. Materiale și echipamente necesare instruirii</w:t>
      </w:r>
    </w:p>
    <w:p w14:paraId="551BC706" w14:textId="77777777" w:rsidR="00DC04F0" w:rsidRDefault="00DC04F0" w:rsidP="00DC04F0"/>
    <w:p w14:paraId="25AF0D0B" w14:textId="77777777" w:rsidR="00DC04F0" w:rsidRDefault="00DC04F0" w:rsidP="00DC04F0">
      <w:r>
        <w:t>Diferite dispozitive cu acces online</w:t>
      </w:r>
    </w:p>
    <w:p w14:paraId="47942CFF" w14:textId="77777777" w:rsidR="00DC04F0" w:rsidRDefault="00DC04F0" w:rsidP="00DC04F0">
      <w:r>
        <w:t>Platformă de învățare</w:t>
      </w:r>
    </w:p>
    <w:p w14:paraId="1A8F0FDA" w14:textId="77777777" w:rsidR="00DC04F0" w:rsidRDefault="00DC04F0" w:rsidP="00DC04F0">
      <w:r>
        <w:t>Exerciții practice</w:t>
      </w:r>
    </w:p>
    <w:p w14:paraId="7D5FD02B" w14:textId="77777777" w:rsidR="00DC04F0" w:rsidRDefault="00DC04F0" w:rsidP="00DC04F0">
      <w:r>
        <w:t>Conținut online</w:t>
      </w:r>
    </w:p>
    <w:p w14:paraId="5FC207BE" w14:textId="77777777" w:rsidR="00DC04F0" w:rsidRDefault="00DC04F0" w:rsidP="00DC04F0">
      <w:r>
        <w:t>Software și diferite aplicații (e-mail, APP, servicii cloud, Office 360).</w:t>
      </w:r>
    </w:p>
    <w:p w14:paraId="31AFE342" w14:textId="77777777" w:rsidR="00DC04F0" w:rsidRDefault="00DC04F0" w:rsidP="00DC04F0"/>
    <w:p w14:paraId="43AE2FA5" w14:textId="77777777" w:rsidR="00DC04F0" w:rsidRDefault="00DC04F0" w:rsidP="00DC04F0">
      <w:r>
        <w:t>10. Denumirea modulelor și grupelor de curricula necesare pentru a finaliza formarea:</w:t>
      </w:r>
    </w:p>
    <w:p w14:paraId="0C66B086" w14:textId="77777777" w:rsidR="00DC04F0" w:rsidRDefault="00DC04F0" w:rsidP="00DC04F0"/>
    <w:p w14:paraId="5A8EC784" w14:textId="77777777" w:rsidR="00DC04F0" w:rsidRDefault="00DC04F0" w:rsidP="00DC04F0">
      <w:r>
        <w:t>Comunicarea organizațională</w:t>
      </w:r>
    </w:p>
    <w:p w14:paraId="3288EDB1" w14:textId="77777777" w:rsidR="00DC04F0" w:rsidRDefault="00DC04F0" w:rsidP="00DC04F0">
      <w:r>
        <w:t>Colaborare profesională</w:t>
      </w:r>
    </w:p>
    <w:p w14:paraId="4A1377DE" w14:textId="77777777" w:rsidR="00DC04F0" w:rsidRDefault="00DC04F0" w:rsidP="00DC04F0">
      <w:r>
        <w:t>Practică reflexivă</w:t>
      </w:r>
    </w:p>
    <w:p w14:paraId="67EA4DF2" w14:textId="77777777" w:rsidR="00DC04F0" w:rsidRDefault="00DC04F0" w:rsidP="00DC04F0">
      <w:r>
        <w:t>Dezvoltare profesională continuă (CPD) prin media digitală</w:t>
      </w:r>
    </w:p>
    <w:p w14:paraId="22BD3600" w14:textId="77777777" w:rsidR="00DC04F0" w:rsidRDefault="00DC04F0" w:rsidP="00DC04F0"/>
    <w:p w14:paraId="4FCD65DB" w14:textId="77777777" w:rsidR="00DC04F0" w:rsidRDefault="00DC04F0" w:rsidP="00DC04F0"/>
    <w:p w14:paraId="15C963D2" w14:textId="77777777" w:rsidR="00DC04F0" w:rsidRDefault="00DC04F0" w:rsidP="00DC04F0">
      <w:r>
        <w:t>11. Numele și nivelul de calificare obținut</w:t>
      </w:r>
    </w:p>
    <w:p w14:paraId="6A0719EC" w14:textId="77777777" w:rsidR="00DC04F0" w:rsidRDefault="00DC04F0" w:rsidP="00DC04F0"/>
    <w:p w14:paraId="2D7A5A23" w14:textId="77777777" w:rsidR="00DC04F0" w:rsidRDefault="00DC04F0" w:rsidP="00DC04F0">
      <w:r>
        <w:t>Titlul calificării: Împuternicirea inovației și adaptarea la mediul digital</w:t>
      </w:r>
    </w:p>
    <w:p w14:paraId="49E0BDAA" w14:textId="77777777" w:rsidR="00DC04F0" w:rsidRDefault="00DC04F0" w:rsidP="00DC04F0">
      <w:r>
        <w:t>Nivel de calificare: EQF Nivel 6.</w:t>
      </w:r>
    </w:p>
    <w:p w14:paraId="4DD91180" w14:textId="77777777" w:rsidR="00DC04F0" w:rsidRDefault="00DC04F0" w:rsidP="00DC04F0"/>
    <w:p w14:paraId="1B81472D" w14:textId="77777777" w:rsidR="00DC04F0" w:rsidRDefault="00DC04F0" w:rsidP="00DC04F0">
      <w:r>
        <w:t>12. Evaluare</w:t>
      </w:r>
    </w:p>
    <w:p w14:paraId="49943D7F" w14:textId="77777777" w:rsidR="00DC04F0" w:rsidRDefault="00DC04F0" w:rsidP="00DC04F0">
      <w:r>
        <w:t xml:space="preserve">În cazul adulților, cadrul de competență digitală (DIGCOMP) include o rubrica de evaluare care permite măsurarea nivelului de dezvoltare a unei competențe pe baza aptitudinilor și cunoștințelor pe care persoana le deține. Fiecare dintre competențe are o rubrica împărțită în 4 niveluri de </w:t>
      </w:r>
      <w:r>
        <w:lastRenderedPageBreak/>
        <w:t>dezvoltare (fundament, intermediar, avansat și înalt specializat). În acest caz, vom evalua nivelul de fundație deoarece grupul țintă al formării noastre sunt adulți cu calificare scăzută.</w:t>
      </w:r>
    </w:p>
    <w:p w14:paraId="57081B29" w14:textId="77777777" w:rsidR="00DC04F0" w:rsidRDefault="00DC04F0" w:rsidP="00DC04F0">
      <w:r>
        <w:t>Putem folosi instrumente online pentru a cunoaște nivelul de competență al participanților noștri. Aici sunt cateva exemple:</w:t>
      </w:r>
    </w:p>
    <w:p w14:paraId="6D06CE8E" w14:textId="77777777" w:rsidR="00DC04F0" w:rsidRDefault="00DC04F0" w:rsidP="00DC04F0">
      <w:r>
        <w:t>- Mydigiskills: https://mydigiskills.eu/index.php</w:t>
      </w:r>
    </w:p>
    <w:p w14:paraId="392F158C" w14:textId="77777777" w:rsidR="00DC04F0" w:rsidRDefault="00DC04F0" w:rsidP="00DC04F0">
      <w:r>
        <w:t>- Acceleratorul de competențe digitale: https://www.digitalskillsaccelerator.eu/radar</w:t>
      </w:r>
    </w:p>
    <w:p w14:paraId="5E5A6E5B" w14:textId="77777777" w:rsidR="00DC04F0" w:rsidRDefault="00DC04F0" w:rsidP="00DC04F0">
      <w:r>
        <w:t>- Roata competențelor digitale: https://digital-competence.eu/</w:t>
      </w:r>
    </w:p>
    <w:p w14:paraId="4E48725F" w14:textId="77777777" w:rsidR="00DC04F0" w:rsidRDefault="00DC04F0" w:rsidP="00DC04F0">
      <w:r>
        <w:t>În cazul dezvoltatorilor de curriculum, vom lua în considerare cadrul DIGCOMPEDU pentru evaluare și vom verifica dacă rezultatele învățării au fost atinse.</w:t>
      </w:r>
    </w:p>
    <w:p w14:paraId="4C589422" w14:textId="77777777" w:rsidR="00DC04F0" w:rsidRDefault="00DC04F0" w:rsidP="00DC04F0"/>
    <w:p w14:paraId="7D37AC39" w14:textId="77777777" w:rsidR="00DC04F0" w:rsidRDefault="00DC04F0" w:rsidP="00DC04F0">
      <w:r>
        <w:t>13. Determinarea tipului și metodei examinării</w:t>
      </w:r>
    </w:p>
    <w:p w14:paraId="5BD6F8AC" w14:textId="77777777" w:rsidR="00DC04F0" w:rsidRDefault="00DC04F0" w:rsidP="00DC04F0">
      <w:r>
        <w:t>Examenul este un examen practic în format față în față sau online.</w:t>
      </w:r>
    </w:p>
    <w:p w14:paraId="610EC2F6" w14:textId="77777777" w:rsidR="00DC04F0" w:rsidRDefault="00DC04F0" w:rsidP="00DC04F0">
      <w:r>
        <w:t>Se poate acorda un microcertificat pentru anumite elemente ale formării, cu condiția ca stagiarul să finalizeze fiecare modul cu examenul practic corespunzător. Dacă se eliberează un micro-certificat, certificatul trebuie să conțină următoarele informații:</w:t>
      </w:r>
    </w:p>
    <w:p w14:paraId="0E5A4777" w14:textId="77777777" w:rsidR="00DC04F0" w:rsidRDefault="00DC04F0" w:rsidP="00DC04F0">
      <w:r>
        <w:t>• Identificarea cursantului</w:t>
      </w:r>
    </w:p>
    <w:p w14:paraId="38744984" w14:textId="77777777" w:rsidR="00DC04F0" w:rsidRDefault="00DC04F0" w:rsidP="00DC04F0">
      <w:r>
        <w:t>• Titlul micro-acreditării</w:t>
      </w:r>
    </w:p>
    <w:p w14:paraId="60352A03" w14:textId="77777777" w:rsidR="00DC04F0" w:rsidRDefault="00DC04F0" w:rsidP="00DC04F0">
      <w:r>
        <w:t>• Țara/Regiunea emitentului</w:t>
      </w:r>
    </w:p>
    <w:p w14:paraId="7299A5DB" w14:textId="77777777" w:rsidR="00DC04F0" w:rsidRDefault="00DC04F0" w:rsidP="00DC04F0">
      <w:r>
        <w:t>• Organismul de atribuire</w:t>
      </w:r>
    </w:p>
    <w:p w14:paraId="0B7CAA90" w14:textId="77777777" w:rsidR="00DC04F0" w:rsidRDefault="00DC04F0" w:rsidP="00DC04F0">
      <w:r>
        <w:t>• Data emiterii</w:t>
      </w:r>
    </w:p>
    <w:p w14:paraId="48A80E49" w14:textId="77777777" w:rsidR="00DC04F0" w:rsidRDefault="00DC04F0" w:rsidP="00DC04F0">
      <w:r>
        <w:t>• Rezultatele învățării</w:t>
      </w:r>
    </w:p>
    <w:p w14:paraId="7238D44B" w14:textId="77777777" w:rsidR="00DC04F0" w:rsidRDefault="00DC04F0" w:rsidP="00DC04F0">
      <w:r>
        <w:t>• Volumul de muncă noțional necesar pentru a obține rezultatele învățării (în credite ECTS, ori de câte ori este posibil)</w:t>
      </w:r>
    </w:p>
    <w:p w14:paraId="09352FEB" w14:textId="77777777" w:rsidR="00DC04F0" w:rsidRDefault="00DC04F0" w:rsidP="00DC04F0">
      <w:r>
        <w:t>• Nivelul (și ciclul, dacă este cazul) al experienței de învățare care duce la micro-acreditare (EQF, QF-EHEA), dacă este cazul</w:t>
      </w:r>
    </w:p>
    <w:p w14:paraId="587C08C9" w14:textId="77777777" w:rsidR="00DC04F0" w:rsidRDefault="00DC04F0" w:rsidP="00DC04F0">
      <w:r>
        <w:t>• Tipul de evaluare</w:t>
      </w:r>
    </w:p>
    <w:p w14:paraId="2969ECA0" w14:textId="77777777" w:rsidR="00DC04F0" w:rsidRDefault="00DC04F0" w:rsidP="00DC04F0">
      <w:r>
        <w:t>• Forma de participare la activitatea de învățare</w:t>
      </w:r>
    </w:p>
    <w:p w14:paraId="5FA7754A" w14:textId="77777777" w:rsidR="00DC04F0" w:rsidRDefault="00DC04F0" w:rsidP="00DC04F0">
      <w:r>
        <w:t>• Tipul de asigurare a calității utilizat pentru a susține micro-acreditarea</w:t>
      </w:r>
    </w:p>
    <w:p w14:paraId="364B7671" w14:textId="77777777" w:rsidR="00DC04F0" w:rsidRDefault="00DC04F0" w:rsidP="00DC04F0"/>
    <w:p w14:paraId="080BAFBC" w14:textId="77777777" w:rsidR="00DC04F0" w:rsidRDefault="00DC04F0" w:rsidP="00DC04F0">
      <w:r>
        <w:t>III. Viziune</w:t>
      </w:r>
    </w:p>
    <w:p w14:paraId="43617B3D" w14:textId="77777777" w:rsidR="00DC04F0" w:rsidRDefault="00DC04F0" w:rsidP="00DC04F0"/>
    <w:p w14:paraId="0DC1B8FE" w14:textId="77777777" w:rsidR="00DC04F0" w:rsidRDefault="00DC04F0" w:rsidP="00DC04F0">
      <w:r>
        <w:t>Punem manualul nostru disponibil gratuit pentru toate statele membre europene, astfel încât dezvoltatorii de programe de formare să îl poată utiliza pentru a-și dezvolta propriile programe naționale de formare.</w:t>
      </w:r>
    </w:p>
    <w:p w14:paraId="5BE295FA" w14:textId="77777777" w:rsidR="00DC04F0" w:rsidRDefault="00DC04F0" w:rsidP="00DC04F0">
      <w:r>
        <w:lastRenderedPageBreak/>
        <w:t>Cadrul de competențe digitale pentru adulți este un sistem care poate fi utilizat de toate țările pentru a dezvolta cursuri de formare în conformitate cu cadrul legal actual. Cursurile de formare individuale pot fi concepute în jurul conținutului cadrului și a instrumentelor digitale și software-ului actual pentru dezvoltatorii de curriculum și furnizorii de formare care sunt implicați în dezvoltarea competențelor adulților.</w:t>
      </w:r>
    </w:p>
    <w:p w14:paraId="1EA09062" w14:textId="77777777" w:rsidR="00DC04F0" w:rsidRDefault="00DC04F0" w:rsidP="00DC04F0">
      <w:r>
        <w:t>Partenerii consorțiului vor contribui la asigurarea faptului că cadrul și programele-cadru sunt livrate grupului țintă care va putea folosi instrumentul și va oferi sprijin pentru funcționarea acestuia.</w:t>
      </w:r>
    </w:p>
    <w:p w14:paraId="10CFBD0C" w14:textId="77777777" w:rsidR="00DC04F0" w:rsidRDefault="00DC04F0" w:rsidP="00DC04F0"/>
    <w:p w14:paraId="0C9426BE" w14:textId="77777777" w:rsidR="00DC04F0" w:rsidRDefault="00DC04F0" w:rsidP="00DC04F0">
      <w:r>
        <w:t>Disclaimer</w:t>
      </w:r>
    </w:p>
    <w:p w14:paraId="2A9EEF09" w14:textId="77777777" w:rsidR="00DC04F0" w:rsidRDefault="00DC04F0" w:rsidP="00DC04F0">
      <w:r>
        <w:t>Finanțat de Uniunea Europeană. Opiniile și opiniile exprimate sunt totuși doar ale autorilor și nu reflectă neapărat cele ale Uniunii Europene sau ale Agenției Executive pentru Educație și Cultură (EACEA). Nici Uniunea Europeană, nici EACEA nu pot fi considerate responsabile pentru acestea.</w:t>
      </w:r>
    </w:p>
    <w:p w14:paraId="2E4505F6" w14:textId="77777777" w:rsidR="00DC04F0" w:rsidRDefault="00DC04F0" w:rsidP="00DC04F0"/>
    <w:p w14:paraId="2902721B" w14:textId="77777777" w:rsidR="00DC04F0" w:rsidRPr="00077AAF" w:rsidRDefault="00DC04F0" w:rsidP="00DC04F0"/>
    <w:p w14:paraId="60A17727" w14:textId="63511FE3" w:rsidR="00A33A9E" w:rsidRPr="008D62D7" w:rsidRDefault="00A33A9E" w:rsidP="00DC04F0">
      <w:pPr>
        <w:rPr>
          <w:rFonts w:ascii="Times New Roman" w:hAnsi="Times New Roman" w:cs="Times New Roman"/>
          <w:sz w:val="24"/>
          <w:lang w:val="en-GB"/>
        </w:rPr>
      </w:pPr>
    </w:p>
    <w:sectPr w:rsidR="00A33A9E" w:rsidRPr="008D62D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1B345" w14:textId="77777777" w:rsidR="00E91490" w:rsidRDefault="00E91490" w:rsidP="00B424C2">
      <w:pPr>
        <w:spacing w:after="0" w:line="240" w:lineRule="auto"/>
      </w:pPr>
      <w:r>
        <w:separator/>
      </w:r>
    </w:p>
  </w:endnote>
  <w:endnote w:type="continuationSeparator" w:id="0">
    <w:p w14:paraId="2E02EC2B" w14:textId="77777777" w:rsidR="00E91490" w:rsidRDefault="00E91490" w:rsidP="00B4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801252"/>
      <w:docPartObj>
        <w:docPartGallery w:val="Page Numbers (Bottom of Page)"/>
        <w:docPartUnique/>
      </w:docPartObj>
    </w:sdtPr>
    <w:sdtEndPr/>
    <w:sdtContent>
      <w:p w14:paraId="46D72801" w14:textId="2D271A59" w:rsidR="00285F44" w:rsidRDefault="00285F44">
        <w:pPr>
          <w:pStyle w:val="Subsol"/>
          <w:jc w:val="center"/>
        </w:pPr>
        <w:r w:rsidRPr="00285F44">
          <w:rPr>
            <w:rFonts w:ascii="Times New Roman" w:hAnsi="Times New Roman" w:cs="Times New Roman"/>
            <w:sz w:val="20"/>
            <w:szCs w:val="20"/>
          </w:rPr>
          <w:fldChar w:fldCharType="begin"/>
        </w:r>
        <w:r w:rsidRPr="00285F44">
          <w:rPr>
            <w:rFonts w:ascii="Times New Roman" w:hAnsi="Times New Roman" w:cs="Times New Roman"/>
            <w:sz w:val="20"/>
            <w:szCs w:val="20"/>
          </w:rPr>
          <w:instrText>PAGE   \* MERGEFORMAT</w:instrText>
        </w:r>
        <w:r w:rsidRPr="00285F44">
          <w:rPr>
            <w:rFonts w:ascii="Times New Roman" w:hAnsi="Times New Roman" w:cs="Times New Roman"/>
            <w:sz w:val="20"/>
            <w:szCs w:val="20"/>
          </w:rPr>
          <w:fldChar w:fldCharType="separate"/>
        </w:r>
        <w:r w:rsidR="00DC04F0">
          <w:rPr>
            <w:rFonts w:ascii="Times New Roman" w:hAnsi="Times New Roman" w:cs="Times New Roman"/>
            <w:noProof/>
            <w:sz w:val="20"/>
            <w:szCs w:val="20"/>
          </w:rPr>
          <w:t>1</w:t>
        </w:r>
        <w:r w:rsidRPr="00285F44">
          <w:rPr>
            <w:rFonts w:ascii="Times New Roman" w:hAnsi="Times New Roman" w:cs="Times New Roman"/>
            <w:sz w:val="20"/>
            <w:szCs w:val="20"/>
          </w:rPr>
          <w:fldChar w:fldCharType="end"/>
        </w:r>
      </w:p>
    </w:sdtContent>
  </w:sdt>
  <w:p w14:paraId="5A1C2179" w14:textId="77777777" w:rsidR="00285F44" w:rsidRDefault="00285F4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F136" w14:textId="77777777" w:rsidR="00E91490" w:rsidRDefault="00E91490" w:rsidP="00B424C2">
      <w:pPr>
        <w:spacing w:after="0" w:line="240" w:lineRule="auto"/>
      </w:pPr>
      <w:r>
        <w:separator/>
      </w:r>
    </w:p>
  </w:footnote>
  <w:footnote w:type="continuationSeparator" w:id="0">
    <w:p w14:paraId="0F085A6B" w14:textId="77777777" w:rsidR="00E91490" w:rsidRDefault="00E91490" w:rsidP="00B42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0CBE" w14:textId="6BF1AAC4" w:rsidR="00D17F08" w:rsidRPr="008D62D7" w:rsidRDefault="00A33A9E" w:rsidP="00B424C2">
    <w:pPr>
      <w:tabs>
        <w:tab w:val="left" w:pos="-1440"/>
        <w:tab w:val="left" w:pos="-720"/>
        <w:tab w:val="left" w:pos="828"/>
        <w:tab w:val="left" w:pos="1044"/>
        <w:tab w:val="left" w:pos="1260"/>
        <w:tab w:val="left" w:pos="1476"/>
        <w:tab w:val="left" w:pos="1692"/>
        <w:tab w:val="left" w:pos="2160"/>
      </w:tabs>
      <w:spacing w:after="0"/>
      <w:jc w:val="right"/>
      <w:rPr>
        <w:rFonts w:ascii="Times New Roman" w:eastAsia="Times New Roman" w:hAnsi="Times New Roman" w:cs="Times New Roman"/>
        <w:sz w:val="20"/>
        <w:szCs w:val="20"/>
        <w:lang w:val="en-GB"/>
      </w:rPr>
    </w:pPr>
    <w:r w:rsidRPr="00571E36">
      <w:rPr>
        <w:noProof/>
        <w:lang w:val="en-US"/>
      </w:rPr>
      <w:drawing>
        <wp:anchor distT="0" distB="0" distL="114300" distR="114300" simplePos="0" relativeHeight="251659264" behindDoc="1" locked="0" layoutInCell="1" allowOverlap="1" wp14:anchorId="31310E9A" wp14:editId="6E767C25">
          <wp:simplePos x="0" y="0"/>
          <wp:positionH relativeFrom="column">
            <wp:posOffset>-313055</wp:posOffset>
          </wp:positionH>
          <wp:positionV relativeFrom="paragraph">
            <wp:posOffset>7620</wp:posOffset>
          </wp:positionV>
          <wp:extent cx="1668780" cy="478790"/>
          <wp:effectExtent l="0" t="0" r="7620" b="0"/>
          <wp:wrapTight wrapText="bothSides">
            <wp:wrapPolygon edited="0">
              <wp:start x="0" y="0"/>
              <wp:lineTo x="0" y="20626"/>
              <wp:lineTo x="21452" y="20626"/>
              <wp:lineTo x="21452" y="0"/>
              <wp:lineTo x="0" y="0"/>
            </wp:wrapPolygon>
          </wp:wrapTight>
          <wp:docPr id="17" name="Kép 2"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EU flag-Erasmus+_vect_POS"/>
                  <pic:cNvPicPr>
                    <a:picLocks noChangeAspect="1" noChangeArrowheads="1"/>
                  </pic:cNvPicPr>
                </pic:nvPicPr>
                <pic:blipFill>
                  <a:blip r:embed="rId1"/>
                  <a:srcRect/>
                  <a:stretch>
                    <a:fillRect/>
                  </a:stretch>
                </pic:blipFill>
                <pic:spPr bwMode="auto">
                  <a:xfrm>
                    <a:off x="0" y="0"/>
                    <a:ext cx="1668780" cy="4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17F08" w:rsidRPr="008D62D7">
      <w:rPr>
        <w:rFonts w:ascii="Times New Roman" w:eastAsia="Times New Roman" w:hAnsi="Times New Roman" w:cs="Times New Roman"/>
        <w:sz w:val="20"/>
        <w:szCs w:val="20"/>
        <w:lang w:val="en-GB"/>
      </w:rPr>
      <w:t>Reference number: 2021-1-HU01-KA220-ADU-000033642</w:t>
    </w:r>
  </w:p>
  <w:p w14:paraId="7F22B108" w14:textId="77777777" w:rsidR="00D17F08" w:rsidRPr="008D62D7" w:rsidRDefault="00D17F08" w:rsidP="00B424C2">
    <w:pPr>
      <w:spacing w:after="0"/>
      <w:jc w:val="right"/>
      <w:rPr>
        <w:rFonts w:ascii="Times New Roman" w:eastAsia="Times New Roman" w:hAnsi="Times New Roman" w:cs="Times New Roman"/>
        <w:sz w:val="20"/>
        <w:szCs w:val="20"/>
        <w:lang w:val="en-GB"/>
      </w:rPr>
    </w:pPr>
    <w:r w:rsidRPr="008D62D7">
      <w:rPr>
        <w:rFonts w:ascii="Times New Roman" w:eastAsia="Times New Roman" w:hAnsi="Times New Roman" w:cs="Times New Roman"/>
        <w:sz w:val="20"/>
        <w:szCs w:val="20"/>
        <w:lang w:val="en-GB"/>
      </w:rPr>
      <w:t>Erasmus+KA2 Strategic Partnership for Adult Education</w:t>
    </w:r>
  </w:p>
  <w:p w14:paraId="70EE8234" w14:textId="77777777" w:rsidR="00D17F08" w:rsidRPr="008D62D7" w:rsidRDefault="00D17F08" w:rsidP="00B424C2">
    <w:pPr>
      <w:tabs>
        <w:tab w:val="left" w:pos="-1440"/>
        <w:tab w:val="left" w:pos="-720"/>
        <w:tab w:val="left" w:pos="828"/>
        <w:tab w:val="left" w:pos="1044"/>
        <w:tab w:val="left" w:pos="1260"/>
        <w:tab w:val="left" w:pos="1476"/>
        <w:tab w:val="left" w:pos="1692"/>
        <w:tab w:val="left" w:pos="2160"/>
      </w:tabs>
      <w:spacing w:after="0" w:line="240" w:lineRule="auto"/>
      <w:jc w:val="right"/>
      <w:rPr>
        <w:sz w:val="20"/>
        <w:szCs w:val="20"/>
        <w:lang w:val="en-GB"/>
      </w:rPr>
    </w:pPr>
    <w:r w:rsidRPr="008D62D7">
      <w:rPr>
        <w:rFonts w:ascii="Times New Roman" w:eastAsia="Times New Roman" w:hAnsi="Times New Roman" w:cs="Times New Roman"/>
        <w:sz w:val="20"/>
        <w:szCs w:val="20"/>
        <w:lang w:val="en-GB"/>
      </w:rPr>
      <w:t>MAP- Mapping Digital Methods Applied in Adult Education in Partnership</w:t>
    </w:r>
  </w:p>
  <w:p w14:paraId="0906004D" w14:textId="77777777" w:rsidR="00D17F08" w:rsidRPr="008D62D7" w:rsidRDefault="00D17F08">
    <w:pPr>
      <w:pStyle w:val="Ante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FD3"/>
    <w:multiLevelType w:val="hybridMultilevel"/>
    <w:tmpl w:val="7E98FFD2"/>
    <w:lvl w:ilvl="0" w:tplc="1B225990">
      <w:start w:val="1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BC167C"/>
    <w:multiLevelType w:val="hybridMultilevel"/>
    <w:tmpl w:val="6F4E6EEE"/>
    <w:lvl w:ilvl="0" w:tplc="77963A7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517C3F"/>
    <w:multiLevelType w:val="hybridMultilevel"/>
    <w:tmpl w:val="E7D0B636"/>
    <w:lvl w:ilvl="0" w:tplc="580C4E5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C2388D"/>
    <w:multiLevelType w:val="hybridMultilevel"/>
    <w:tmpl w:val="C6C033E4"/>
    <w:lvl w:ilvl="0" w:tplc="A0345F16">
      <w:start w:val="1"/>
      <w:numFmt w:val="upperRoman"/>
      <w:lvlText w:val="%1."/>
      <w:lvlJc w:val="left"/>
      <w:pPr>
        <w:ind w:left="1080" w:hanging="720"/>
      </w:pPr>
      <w:rPr>
        <w:rFonts w:hint="default"/>
      </w:r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E66794B"/>
    <w:multiLevelType w:val="hybridMultilevel"/>
    <w:tmpl w:val="653C1188"/>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290E3EA0"/>
    <w:multiLevelType w:val="hybridMultilevel"/>
    <w:tmpl w:val="A85C615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44B70E2"/>
    <w:multiLevelType w:val="hybridMultilevel"/>
    <w:tmpl w:val="B2DC0F04"/>
    <w:lvl w:ilvl="0" w:tplc="AA3A08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D453A52"/>
    <w:multiLevelType w:val="hybridMultilevel"/>
    <w:tmpl w:val="48D4616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F16D10"/>
    <w:multiLevelType w:val="hybridMultilevel"/>
    <w:tmpl w:val="A85C615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3A42F82"/>
    <w:multiLevelType w:val="hybridMultilevel"/>
    <w:tmpl w:val="CA84C5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42C0BC0"/>
    <w:multiLevelType w:val="hybridMultilevel"/>
    <w:tmpl w:val="925C4792"/>
    <w:lvl w:ilvl="0" w:tplc="040E000F">
      <w:start w:val="1"/>
      <w:numFmt w:val="decimal"/>
      <w:lvlText w:val="%1."/>
      <w:lvlJc w:val="left"/>
      <w:pPr>
        <w:ind w:left="720" w:hanging="360"/>
      </w:pPr>
    </w:lvl>
    <w:lvl w:ilvl="1" w:tplc="258CBE16">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97B2C8C"/>
    <w:multiLevelType w:val="hybridMultilevel"/>
    <w:tmpl w:val="5A281DD0"/>
    <w:lvl w:ilvl="0" w:tplc="77963A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BD9163F"/>
    <w:multiLevelType w:val="hybridMultilevel"/>
    <w:tmpl w:val="4B8A593E"/>
    <w:lvl w:ilvl="0" w:tplc="1B225990">
      <w:start w:val="13"/>
      <w:numFmt w:val="bullet"/>
      <w:lvlText w:val="•"/>
      <w:lvlJc w:val="left"/>
      <w:pPr>
        <w:ind w:left="1428" w:hanging="708"/>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51335744"/>
    <w:multiLevelType w:val="hybridMultilevel"/>
    <w:tmpl w:val="CA84C5B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5AEE1A84"/>
    <w:multiLevelType w:val="hybridMultilevel"/>
    <w:tmpl w:val="E668B8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C8B0301"/>
    <w:multiLevelType w:val="hybridMultilevel"/>
    <w:tmpl w:val="D9FE9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5D5020A1"/>
    <w:multiLevelType w:val="hybridMultilevel"/>
    <w:tmpl w:val="F2880C1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5F504F3D"/>
    <w:multiLevelType w:val="hybridMultilevel"/>
    <w:tmpl w:val="54CED4A2"/>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4072E82"/>
    <w:multiLevelType w:val="hybridMultilevel"/>
    <w:tmpl w:val="5DEEC9C6"/>
    <w:lvl w:ilvl="0" w:tplc="87A8D87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94F54F0"/>
    <w:multiLevelType w:val="hybridMultilevel"/>
    <w:tmpl w:val="653C1188"/>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6BE17641"/>
    <w:multiLevelType w:val="multilevel"/>
    <w:tmpl w:val="3544D816"/>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58706CB"/>
    <w:multiLevelType w:val="hybridMultilevel"/>
    <w:tmpl w:val="925C4792"/>
    <w:lvl w:ilvl="0" w:tplc="040E000F">
      <w:start w:val="1"/>
      <w:numFmt w:val="decimal"/>
      <w:lvlText w:val="%1."/>
      <w:lvlJc w:val="left"/>
      <w:pPr>
        <w:ind w:left="720" w:hanging="360"/>
      </w:pPr>
    </w:lvl>
    <w:lvl w:ilvl="1" w:tplc="258CBE16">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99A52C6"/>
    <w:multiLevelType w:val="hybridMultilevel"/>
    <w:tmpl w:val="CA84C5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
  </w:num>
  <w:num w:numId="3">
    <w:abstractNumId w:val="22"/>
  </w:num>
  <w:num w:numId="4">
    <w:abstractNumId w:val="2"/>
  </w:num>
  <w:num w:numId="5">
    <w:abstractNumId w:val="17"/>
  </w:num>
  <w:num w:numId="6">
    <w:abstractNumId w:val="14"/>
  </w:num>
  <w:num w:numId="7">
    <w:abstractNumId w:val="10"/>
  </w:num>
  <w:num w:numId="8">
    <w:abstractNumId w:val="4"/>
  </w:num>
  <w:num w:numId="9">
    <w:abstractNumId w:val="13"/>
  </w:num>
  <w:num w:numId="10">
    <w:abstractNumId w:val="16"/>
  </w:num>
  <w:num w:numId="11">
    <w:abstractNumId w:val="15"/>
  </w:num>
  <w:num w:numId="12">
    <w:abstractNumId w:val="1"/>
  </w:num>
  <w:num w:numId="13">
    <w:abstractNumId w:val="19"/>
  </w:num>
  <w:num w:numId="14">
    <w:abstractNumId w:val="5"/>
  </w:num>
  <w:num w:numId="15">
    <w:abstractNumId w:val="21"/>
  </w:num>
  <w:num w:numId="16">
    <w:abstractNumId w:val="9"/>
  </w:num>
  <w:num w:numId="17">
    <w:abstractNumId w:val="8"/>
  </w:num>
  <w:num w:numId="18">
    <w:abstractNumId w:val="11"/>
  </w:num>
  <w:num w:numId="19">
    <w:abstractNumId w:val="0"/>
  </w:num>
  <w:num w:numId="20">
    <w:abstractNumId w:val="12"/>
  </w:num>
  <w:num w:numId="21">
    <w:abstractNumId w:val="7"/>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C2"/>
    <w:rsid w:val="001006E0"/>
    <w:rsid w:val="00182C95"/>
    <w:rsid w:val="001871C3"/>
    <w:rsid w:val="001930F7"/>
    <w:rsid w:val="002235B8"/>
    <w:rsid w:val="002809C7"/>
    <w:rsid w:val="00285F44"/>
    <w:rsid w:val="002C711A"/>
    <w:rsid w:val="002F5D50"/>
    <w:rsid w:val="003C7570"/>
    <w:rsid w:val="004C5CB6"/>
    <w:rsid w:val="00500EC0"/>
    <w:rsid w:val="00601EA7"/>
    <w:rsid w:val="00676A8E"/>
    <w:rsid w:val="007D5340"/>
    <w:rsid w:val="007E0A47"/>
    <w:rsid w:val="00833DFA"/>
    <w:rsid w:val="00873A46"/>
    <w:rsid w:val="008D62D7"/>
    <w:rsid w:val="009853C1"/>
    <w:rsid w:val="00991092"/>
    <w:rsid w:val="00A11EA8"/>
    <w:rsid w:val="00A33A9E"/>
    <w:rsid w:val="00A67876"/>
    <w:rsid w:val="00AC3567"/>
    <w:rsid w:val="00B424C2"/>
    <w:rsid w:val="00BB7BB5"/>
    <w:rsid w:val="00C53C7A"/>
    <w:rsid w:val="00C95C53"/>
    <w:rsid w:val="00CB51FB"/>
    <w:rsid w:val="00CC337B"/>
    <w:rsid w:val="00D17F08"/>
    <w:rsid w:val="00D26291"/>
    <w:rsid w:val="00D27DD7"/>
    <w:rsid w:val="00DC04F0"/>
    <w:rsid w:val="00E047DA"/>
    <w:rsid w:val="00E91490"/>
    <w:rsid w:val="00F274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D8C5"/>
  <w15:chartTrackingRefBased/>
  <w15:docId w15:val="{C96FD4AA-EB3D-4C31-8471-2D267E06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C95C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C95C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424C2"/>
    <w:pPr>
      <w:ind w:left="720"/>
      <w:contextualSpacing/>
    </w:pPr>
  </w:style>
  <w:style w:type="paragraph" w:styleId="Antet">
    <w:name w:val="header"/>
    <w:basedOn w:val="Normal"/>
    <w:link w:val="AntetCaracter"/>
    <w:uiPriority w:val="99"/>
    <w:unhideWhenUsed/>
    <w:rsid w:val="00B424C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424C2"/>
  </w:style>
  <w:style w:type="paragraph" w:styleId="Subsol">
    <w:name w:val="footer"/>
    <w:basedOn w:val="Normal"/>
    <w:link w:val="SubsolCaracter"/>
    <w:uiPriority w:val="99"/>
    <w:unhideWhenUsed/>
    <w:rsid w:val="00B424C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424C2"/>
  </w:style>
  <w:style w:type="table" w:styleId="Tabelgril">
    <w:name w:val="Table Grid"/>
    <w:basedOn w:val="TabelNormal"/>
    <w:uiPriority w:val="39"/>
    <w:qFormat/>
    <w:rsid w:val="00C95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1Caracter">
    <w:name w:val="Titlu 1 Caracter"/>
    <w:basedOn w:val="Fontdeparagrafimplicit"/>
    <w:link w:val="Titlu1"/>
    <w:uiPriority w:val="9"/>
    <w:rsid w:val="00C95C53"/>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C95C53"/>
    <w:rPr>
      <w:rFonts w:asciiTheme="majorHAnsi" w:eastAsiaTheme="majorEastAsia" w:hAnsiTheme="majorHAnsi" w:cstheme="majorBidi"/>
      <w:color w:val="2E74B5" w:themeColor="accent1" w:themeShade="BF"/>
      <w:sz w:val="26"/>
      <w:szCs w:val="26"/>
    </w:rPr>
  </w:style>
  <w:style w:type="paragraph" w:styleId="Titlucuprins">
    <w:name w:val="TOC Heading"/>
    <w:basedOn w:val="Titlu1"/>
    <w:next w:val="Normal"/>
    <w:uiPriority w:val="39"/>
    <w:unhideWhenUsed/>
    <w:qFormat/>
    <w:rsid w:val="00A11EA8"/>
    <w:pPr>
      <w:outlineLvl w:val="9"/>
    </w:pPr>
    <w:rPr>
      <w:lang w:eastAsia="hu-HU"/>
    </w:rPr>
  </w:style>
  <w:style w:type="paragraph" w:styleId="Cuprins1">
    <w:name w:val="toc 1"/>
    <w:basedOn w:val="Normal"/>
    <w:next w:val="Normal"/>
    <w:autoRedefine/>
    <w:uiPriority w:val="39"/>
    <w:unhideWhenUsed/>
    <w:rsid w:val="008D62D7"/>
    <w:pPr>
      <w:tabs>
        <w:tab w:val="left" w:pos="660"/>
        <w:tab w:val="right" w:leader="dot" w:pos="9062"/>
      </w:tabs>
      <w:spacing w:after="100"/>
    </w:pPr>
    <w:rPr>
      <w:rFonts w:ascii="Times New Roman" w:hAnsi="Times New Roman" w:cs="Times New Roman"/>
      <w:b/>
      <w:noProof/>
      <w:lang w:val="en-GB"/>
    </w:rPr>
  </w:style>
  <w:style w:type="paragraph" w:styleId="Cuprins2">
    <w:name w:val="toc 2"/>
    <w:basedOn w:val="Normal"/>
    <w:next w:val="Normal"/>
    <w:autoRedefine/>
    <w:uiPriority w:val="39"/>
    <w:unhideWhenUsed/>
    <w:rsid w:val="00A11EA8"/>
    <w:pPr>
      <w:spacing w:after="100"/>
      <w:ind w:left="220"/>
    </w:pPr>
  </w:style>
  <w:style w:type="character" w:styleId="Hyperlink">
    <w:name w:val="Hyperlink"/>
    <w:basedOn w:val="Fontdeparagrafimplicit"/>
    <w:uiPriority w:val="99"/>
    <w:unhideWhenUsed/>
    <w:rsid w:val="00A11EA8"/>
    <w:rPr>
      <w:color w:val="0563C1" w:themeColor="hyperlink"/>
      <w:u w:val="single"/>
    </w:rPr>
  </w:style>
  <w:style w:type="paragraph" w:styleId="Textnotdesubsol">
    <w:name w:val="footnote text"/>
    <w:basedOn w:val="Normal"/>
    <w:link w:val="TextnotdesubsolCaracter"/>
    <w:uiPriority w:val="99"/>
    <w:semiHidden/>
    <w:unhideWhenUsed/>
    <w:rsid w:val="00873A4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73A46"/>
    <w:rPr>
      <w:sz w:val="20"/>
      <w:szCs w:val="20"/>
    </w:rPr>
  </w:style>
  <w:style w:type="character" w:styleId="Referinnotdesubsol">
    <w:name w:val="footnote reference"/>
    <w:basedOn w:val="Fontdeparagrafimplicit"/>
    <w:uiPriority w:val="99"/>
    <w:semiHidden/>
    <w:unhideWhenUsed/>
    <w:rsid w:val="00873A46"/>
    <w:rPr>
      <w:vertAlign w:val="superscript"/>
    </w:rPr>
  </w:style>
  <w:style w:type="paragraph" w:styleId="TextnBalon">
    <w:name w:val="Balloon Text"/>
    <w:basedOn w:val="Normal"/>
    <w:link w:val="TextnBalonCaracter"/>
    <w:uiPriority w:val="99"/>
    <w:semiHidden/>
    <w:unhideWhenUsed/>
    <w:rsid w:val="002809C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809C7"/>
    <w:rPr>
      <w:rFonts w:ascii="Segoe UI" w:hAnsi="Segoe UI" w:cs="Segoe UI"/>
      <w:sz w:val="18"/>
      <w:szCs w:val="18"/>
    </w:rPr>
  </w:style>
  <w:style w:type="character" w:styleId="Referincomentariu">
    <w:name w:val="annotation reference"/>
    <w:basedOn w:val="Fontdeparagrafimplicit"/>
    <w:uiPriority w:val="99"/>
    <w:semiHidden/>
    <w:unhideWhenUsed/>
    <w:rsid w:val="002809C7"/>
    <w:rPr>
      <w:sz w:val="16"/>
      <w:szCs w:val="16"/>
    </w:rPr>
  </w:style>
  <w:style w:type="paragraph" w:styleId="Textcomentariu">
    <w:name w:val="annotation text"/>
    <w:basedOn w:val="Normal"/>
    <w:link w:val="TextcomentariuCaracter"/>
    <w:uiPriority w:val="99"/>
    <w:semiHidden/>
    <w:unhideWhenUsed/>
    <w:rsid w:val="002809C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809C7"/>
    <w:rPr>
      <w:sz w:val="20"/>
      <w:szCs w:val="20"/>
    </w:rPr>
  </w:style>
  <w:style w:type="paragraph" w:styleId="SubiectComentariu">
    <w:name w:val="annotation subject"/>
    <w:basedOn w:val="Textcomentariu"/>
    <w:next w:val="Textcomentariu"/>
    <w:link w:val="SubiectComentariuCaracter"/>
    <w:uiPriority w:val="99"/>
    <w:semiHidden/>
    <w:unhideWhenUsed/>
    <w:rsid w:val="002809C7"/>
    <w:rPr>
      <w:b/>
      <w:bCs/>
    </w:rPr>
  </w:style>
  <w:style w:type="character" w:customStyle="1" w:styleId="SubiectComentariuCaracter">
    <w:name w:val="Subiect Comentariu Caracter"/>
    <w:basedOn w:val="TextcomentariuCaracter"/>
    <w:link w:val="SubiectComentariu"/>
    <w:uiPriority w:val="99"/>
    <w:semiHidden/>
    <w:rsid w:val="00280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F561E57-CC12-4999-858A-9E430D40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5291</Words>
  <Characters>30165</Characters>
  <Application>Microsoft Office Word</Application>
  <DocSecurity>0</DocSecurity>
  <Lines>251</Lines>
  <Paragraphs>70</Paragraphs>
  <ScaleCrop>false</ScaleCrop>
  <HeadingPairs>
    <vt:vector size="6" baseType="variant">
      <vt:variant>
        <vt:lpstr>Titlu</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Malatyinszki Szilárd</dc:creator>
  <cp:keywords/>
  <dc:description/>
  <cp:lastModifiedBy>OPM11</cp:lastModifiedBy>
  <cp:revision>2</cp:revision>
  <dcterms:created xsi:type="dcterms:W3CDTF">2024-04-12T11:19:00Z</dcterms:created>
  <dcterms:modified xsi:type="dcterms:W3CDTF">2024-04-12T11:19:00Z</dcterms:modified>
</cp:coreProperties>
</file>