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BD41F5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6F6910">
        <w:rPr>
          <w:lang w:val="ro-RO"/>
        </w:rPr>
        <w:t>4</w:t>
      </w:r>
      <w:r w:rsidR="006F6910" w:rsidRPr="009B16C9">
        <w:rPr>
          <w:lang w:val="ro-RO"/>
        </w:rPr>
        <w:t xml:space="preserve"> </w:t>
      </w:r>
      <w:r>
        <w:rPr>
          <w:lang w:val="ro-RO"/>
        </w:rPr>
        <w:t>martie</w:t>
      </w:r>
      <w:r w:rsidR="006F6910" w:rsidRPr="009B16C9">
        <w:rPr>
          <w:lang w:val="ro-RO"/>
        </w:rPr>
        <w:t xml:space="preserve"> 2022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BD41F5">
        <w:rPr>
          <w:rFonts w:cs="Trebuchet MS"/>
          <w:b/>
          <w:bCs/>
        </w:rPr>
        <w:t>17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BD41F5">
        <w:rPr>
          <w:rFonts w:cs="Trebuchet MS"/>
          <w:b/>
          <w:bCs/>
          <w:lang w:val="ro-RO"/>
        </w:rPr>
        <w:t>februarie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D41F5">
        <w:rPr>
          <w:rFonts w:cs="Trebuchet MS"/>
          <w:b/>
          <w:bCs/>
          <w:lang w:val="ro-RO"/>
        </w:rPr>
        <w:t>2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D41F5">
        <w:rPr>
          <w:rFonts w:cs="Trebuchet MS"/>
          <w:bCs/>
          <w:lang w:val="ro-RO"/>
        </w:rPr>
        <w:t>februarie</w:t>
      </w:r>
      <w:r w:rsidRPr="009B16C9">
        <w:rPr>
          <w:rFonts w:cs="Arial"/>
        </w:rPr>
        <w:t xml:space="preserve"> 202</w:t>
      </w:r>
      <w:r w:rsidR="00BD41F5">
        <w:rPr>
          <w:rFonts w:cs="Arial"/>
        </w:rPr>
        <w:t>2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2,</w:t>
      </w:r>
      <w:r w:rsidR="00BD41F5">
        <w:rPr>
          <w:rFonts w:cs="Arial"/>
        </w:rPr>
        <w:t>17</w:t>
      </w:r>
      <w:r w:rsidRPr="009B16C9">
        <w:rPr>
          <w:rFonts w:cs="Arial"/>
        </w:rPr>
        <w:t xml:space="preserve">%,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m</w:t>
      </w:r>
      <w:r w:rsidR="00BD41F5">
        <w:rPr>
          <w:rFonts w:cs="Arial"/>
        </w:rPr>
        <w:t>ica</w:t>
      </w:r>
      <w:r w:rsidRPr="009B16C9">
        <w:rPr>
          <w:rFonts w:cs="Arial"/>
        </w:rPr>
        <w:t xml:space="preserve"> cu 0,</w:t>
      </w:r>
      <w:r w:rsidR="00BD41F5">
        <w:rPr>
          <w:rFonts w:cs="Arial"/>
        </w:rPr>
        <w:t>11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cu 1</w:t>
      </w:r>
      <w:r w:rsidRPr="009B16C9">
        <w:rPr>
          <w:rFonts w:cs="Arial"/>
          <w:color w:val="000000" w:themeColor="text1"/>
        </w:rPr>
        <w:t>,</w:t>
      </w:r>
      <w:r w:rsidR="00BD41F5">
        <w:rPr>
          <w:rFonts w:cs="Arial"/>
          <w:color w:val="000000" w:themeColor="text1"/>
        </w:rPr>
        <w:t>38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pp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mică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decât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cea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luna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februarie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anului</w:t>
      </w:r>
      <w:proofErr w:type="spellEnd"/>
      <w:r w:rsidRPr="009B16C9">
        <w:rPr>
          <w:rFonts w:cs="Arial"/>
        </w:rPr>
        <w:t xml:space="preserve"> 202</w:t>
      </w:r>
      <w:r w:rsidR="00BD41F5">
        <w:rPr>
          <w:rFonts w:cs="Arial"/>
        </w:rPr>
        <w:t>1</w:t>
      </w:r>
      <w:r w:rsidRPr="009B16C9">
        <w:rPr>
          <w:rFonts w:cs="Arial"/>
        </w:rPr>
        <w:t xml:space="preserve">.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BD41F5">
        <w:rPr>
          <w:rFonts w:cs="Trebuchet MS"/>
          <w:bCs/>
          <w:lang w:val="ro-RO"/>
        </w:rPr>
        <w:t>februarie</w:t>
      </w:r>
      <w:r w:rsidRPr="009B16C9">
        <w:rPr>
          <w:rFonts w:cs="Arial"/>
        </w:rPr>
        <w:t>, de 2.</w:t>
      </w:r>
      <w:r w:rsidR="00BD41F5">
        <w:rPr>
          <w:rFonts w:cs="Arial"/>
        </w:rPr>
        <w:t>296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a </w:t>
      </w:r>
      <w:proofErr w:type="spellStart"/>
      <w:r w:rsidR="00BD41F5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D41F5">
        <w:rPr>
          <w:rFonts w:cs="Arial"/>
        </w:rPr>
        <w:t>11</w:t>
      </w:r>
      <w:r w:rsidRPr="009B16C9">
        <w:rPr>
          <w:rFonts w:cs="Arial"/>
        </w:rPr>
        <w:t xml:space="preserve">8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cel</w:t>
      </w:r>
      <w:proofErr w:type="spellEnd"/>
      <w:r w:rsidRPr="009B16C9">
        <w:rPr>
          <w:rFonts w:cs="Arial"/>
        </w:rPr>
        <w:t xml:space="preserve"> de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anterioare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>, 1.</w:t>
      </w:r>
      <w:r w:rsidR="00BD41F5">
        <w:rPr>
          <w:rFonts w:cs="Arial"/>
        </w:rPr>
        <w:t>011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1.2</w:t>
      </w:r>
      <w:r w:rsidR="00BD41F5">
        <w:rPr>
          <w:rFonts w:cs="Arial"/>
        </w:rPr>
        <w:t>85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D41F5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BD41F5">
        <w:rPr>
          <w:rFonts w:cs="Arial"/>
        </w:rPr>
        <w:t xml:space="preserve">168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crescut</w:t>
      </w:r>
      <w:proofErr w:type="spellEnd"/>
      <w:r w:rsidRPr="009B16C9">
        <w:rPr>
          <w:rFonts w:cs="Arial"/>
        </w:rPr>
        <w:t xml:space="preserve"> cu </w:t>
      </w:r>
      <w:r w:rsidR="00BD41F5">
        <w:rPr>
          <w:rFonts w:cs="Arial"/>
        </w:rPr>
        <w:t>50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  <w:bookmarkStart w:id="0" w:name="_GoBack"/>
      <w:bookmarkEnd w:id="0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februarie</w:t>
      </w:r>
      <w:proofErr w:type="spellEnd"/>
      <w:r w:rsidRPr="009B16C9">
        <w:rPr>
          <w:rFonts w:cs="Arial"/>
        </w:rPr>
        <w:t xml:space="preserve"> 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Pr="009B16C9">
        <w:rPr>
          <w:rFonts w:cs="Arial"/>
        </w:rPr>
        <w:t xml:space="preserve">967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1.425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40 –49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BD41F5">
        <w:rPr>
          <w:rFonts w:cs="Arial"/>
        </w:rPr>
        <w:t>69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5</w:t>
      </w:r>
      <w:r w:rsidR="00BD41F5">
        <w:rPr>
          <w:rFonts w:cs="Arial"/>
        </w:rPr>
        <w:t>0-55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BD41F5">
        <w:rPr>
          <w:rFonts w:cs="Arial"/>
        </w:rPr>
        <w:t>39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D41F5">
        <w:rPr>
          <w:rFonts w:cs="Arial"/>
        </w:rPr>
        <w:t>92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="00BD41F5">
        <w:rPr>
          <w:rFonts w:cs="Trebuchet MS"/>
        </w:rPr>
        <w:t>februarie</w:t>
      </w:r>
      <w:proofErr w:type="spellEnd"/>
      <w:r w:rsidRPr="009B16C9">
        <w:rPr>
          <w:rFonts w:cs="Trebuchet MS"/>
        </w:rPr>
        <w:t xml:space="preserve"> 202</w:t>
      </w:r>
      <w:r w:rsidR="00BD41F5">
        <w:rPr>
          <w:rFonts w:cs="Trebuchet MS"/>
        </w:rPr>
        <w:t>2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2296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237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325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569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539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BD41F5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534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Referitor la structura şomajului după nivelul de instruire, şomerii fără studii şi cei cu nivel de instruire primar au o pondere însemnată în totalul şomerilor înregistraţi în evidenţele AJOFM Caraş-Severin (2</w:t>
      </w:r>
      <w:r w:rsidR="00913F9B">
        <w:rPr>
          <w:sz w:val="24"/>
          <w:szCs w:val="24"/>
          <w:lang w:val="ro-RO"/>
        </w:rPr>
        <w:t>8</w:t>
      </w:r>
      <w:r w:rsidRPr="006F6910">
        <w:rPr>
          <w:sz w:val="24"/>
          <w:szCs w:val="24"/>
          <w:lang w:val="ro-RO"/>
        </w:rPr>
        <w:t>,</w:t>
      </w:r>
      <w:r w:rsidR="00913F9B">
        <w:rPr>
          <w:sz w:val="24"/>
          <w:szCs w:val="24"/>
          <w:lang w:val="ro-RO"/>
        </w:rPr>
        <w:t>96</w:t>
      </w:r>
      <w:r w:rsidRPr="006F6910">
        <w:rPr>
          <w:sz w:val="24"/>
          <w:szCs w:val="24"/>
          <w:lang w:val="ro-RO"/>
        </w:rPr>
        <w:t>%). Şomerii cu nivel de instruire gimnazial reprezintă 20,</w:t>
      </w:r>
      <w:r w:rsidR="00913F9B">
        <w:rPr>
          <w:sz w:val="24"/>
          <w:szCs w:val="24"/>
          <w:lang w:val="ro-RO"/>
        </w:rPr>
        <w:t>94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913F9B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913F9B">
        <w:rPr>
          <w:sz w:val="24"/>
          <w:szCs w:val="24"/>
          <w:lang w:val="ro-RO"/>
        </w:rPr>
        <w:t>79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 xml:space="preserve">           </w:t>
      </w: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F7" w:rsidRDefault="005E3BF7" w:rsidP="00CD5B3B">
      <w:r>
        <w:separator/>
      </w:r>
    </w:p>
  </w:endnote>
  <w:endnote w:type="continuationSeparator" w:id="0">
    <w:p w:rsidR="005E3BF7" w:rsidRDefault="005E3BF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5E3BF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913F9B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820291" w:rsidRPr="0082029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5E3BF7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820291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820291" w:rsidRPr="00820291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F7" w:rsidRDefault="005E3BF7" w:rsidP="00CD5B3B">
      <w:r>
        <w:separator/>
      </w:r>
    </w:p>
  </w:footnote>
  <w:footnote w:type="continuationSeparator" w:id="0">
    <w:p w:rsidR="005E3BF7" w:rsidRDefault="005E3BF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AF9"/>
    <w:rsid w:val="00022A4D"/>
    <w:rsid w:val="000232A4"/>
    <w:rsid w:val="00024C1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B16FF"/>
    <w:rsid w:val="000B6FE3"/>
    <w:rsid w:val="000B75F0"/>
    <w:rsid w:val="000C430A"/>
    <w:rsid w:val="000C50AE"/>
    <w:rsid w:val="000C61B2"/>
    <w:rsid w:val="000C6B45"/>
    <w:rsid w:val="000D1D73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36BC"/>
    <w:rsid w:val="001A4C67"/>
    <w:rsid w:val="001A4FF7"/>
    <w:rsid w:val="001A50E8"/>
    <w:rsid w:val="001A547A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3178F"/>
    <w:rsid w:val="00232BF3"/>
    <w:rsid w:val="00242556"/>
    <w:rsid w:val="00243802"/>
    <w:rsid w:val="00246C7D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6BE"/>
    <w:rsid w:val="00275634"/>
    <w:rsid w:val="00275D96"/>
    <w:rsid w:val="00276DEB"/>
    <w:rsid w:val="0028557F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3000C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D13"/>
    <w:rsid w:val="004161B0"/>
    <w:rsid w:val="004179E8"/>
    <w:rsid w:val="00420103"/>
    <w:rsid w:val="00420F4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27E1"/>
    <w:rsid w:val="0057501B"/>
    <w:rsid w:val="00576879"/>
    <w:rsid w:val="0058428A"/>
    <w:rsid w:val="00590702"/>
    <w:rsid w:val="005A0010"/>
    <w:rsid w:val="005A05FA"/>
    <w:rsid w:val="005A36DF"/>
    <w:rsid w:val="005A3D84"/>
    <w:rsid w:val="005A4B7B"/>
    <w:rsid w:val="005A7DCA"/>
    <w:rsid w:val="005B0684"/>
    <w:rsid w:val="005B2ABF"/>
    <w:rsid w:val="005C0668"/>
    <w:rsid w:val="005C1219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BF"/>
    <w:rsid w:val="00645F92"/>
    <w:rsid w:val="0064704A"/>
    <w:rsid w:val="006509F3"/>
    <w:rsid w:val="00654C05"/>
    <w:rsid w:val="006579C6"/>
    <w:rsid w:val="00657E43"/>
    <w:rsid w:val="00660B2F"/>
    <w:rsid w:val="006631F1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74E2"/>
    <w:rsid w:val="007E7776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7E"/>
    <w:rsid w:val="009D0EF1"/>
    <w:rsid w:val="009D3455"/>
    <w:rsid w:val="009D3E46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617D"/>
    <w:rsid w:val="00A702BA"/>
    <w:rsid w:val="00A7051F"/>
    <w:rsid w:val="00A7109A"/>
    <w:rsid w:val="00A741E9"/>
    <w:rsid w:val="00A80125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4A0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DBB"/>
    <w:rsid w:val="00CC0028"/>
    <w:rsid w:val="00CC43D1"/>
    <w:rsid w:val="00CC4542"/>
    <w:rsid w:val="00CD0C6C"/>
    <w:rsid w:val="00CD0CE3"/>
    <w:rsid w:val="00CD0F06"/>
    <w:rsid w:val="00CD256B"/>
    <w:rsid w:val="00CD4F94"/>
    <w:rsid w:val="00CD5666"/>
    <w:rsid w:val="00CD5B3B"/>
    <w:rsid w:val="00CD6E7E"/>
    <w:rsid w:val="00CD7224"/>
    <w:rsid w:val="00CE5831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C05D3"/>
    <w:rsid w:val="00DC08D4"/>
    <w:rsid w:val="00DC738D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3F46"/>
    <w:rsid w:val="00E66338"/>
    <w:rsid w:val="00E66D58"/>
    <w:rsid w:val="00E67A1C"/>
    <w:rsid w:val="00E67B70"/>
    <w:rsid w:val="00E72C1D"/>
    <w:rsid w:val="00E75DB3"/>
    <w:rsid w:val="00E779EF"/>
    <w:rsid w:val="00E83A79"/>
    <w:rsid w:val="00E84573"/>
    <w:rsid w:val="00E907FA"/>
    <w:rsid w:val="00E90D0F"/>
    <w:rsid w:val="00E91171"/>
    <w:rsid w:val="00E9421E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63BB"/>
    <w:rsid w:val="00F91081"/>
    <w:rsid w:val="00F9112F"/>
    <w:rsid w:val="00F92353"/>
    <w:rsid w:val="00F92DC9"/>
    <w:rsid w:val="00FA05A1"/>
    <w:rsid w:val="00FA3063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28.02.2022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10,32%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4,01%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14,16%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24,78%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23,47%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23,26%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0.1032</c:v>
                </c:pt>
                <c:pt idx="1">
                  <c:v>4.0099999999999997E-2</c:v>
                </c:pt>
                <c:pt idx="2">
                  <c:v>0.1416</c:v>
                </c:pt>
                <c:pt idx="3">
                  <c:v>0.24779999999999999</c:v>
                </c:pt>
                <c:pt idx="4">
                  <c:v>0.23469999999999999</c:v>
                </c:pt>
                <c:pt idx="5">
                  <c:v>0.2326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4424-376B-46D1-8114-0ECFFCEC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377</cp:revision>
  <cp:lastPrinted>2022-03-24T10:42:00Z</cp:lastPrinted>
  <dcterms:created xsi:type="dcterms:W3CDTF">2019-01-03T12:47:00Z</dcterms:created>
  <dcterms:modified xsi:type="dcterms:W3CDTF">2022-03-24T11:05:00Z</dcterms:modified>
</cp:coreProperties>
</file>