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12" w:rsidRPr="00C1303C" w:rsidRDefault="00582B12" w:rsidP="00860B88">
      <w:pPr>
        <w:ind w:left="1440" w:right="997"/>
        <w:jc w:val="center"/>
        <w:rPr>
          <w:rStyle w:val="IntenseEmphasis"/>
          <w:i w:val="0"/>
          <w:color w:val="auto"/>
        </w:rPr>
      </w:pPr>
      <w:r w:rsidRPr="00C1303C">
        <w:rPr>
          <w:rStyle w:val="IntenseEmphasis"/>
          <w:i w:val="0"/>
          <w:color w:val="auto"/>
        </w:rPr>
        <w:t xml:space="preserve">                                                     </w:t>
      </w:r>
      <w:r w:rsidR="00D554EB" w:rsidRPr="00C1303C">
        <w:rPr>
          <w:rStyle w:val="IntenseEmphasis"/>
          <w:i w:val="0"/>
          <w:color w:val="auto"/>
        </w:rPr>
        <w:t xml:space="preserve">            </w:t>
      </w:r>
      <w:r w:rsidRPr="00C1303C">
        <w:rPr>
          <w:rStyle w:val="IntenseEmphasis"/>
          <w:i w:val="0"/>
          <w:color w:val="auto"/>
        </w:rPr>
        <w:t xml:space="preserve">  </w:t>
      </w:r>
    </w:p>
    <w:p w:rsidR="000C5791" w:rsidRPr="00C1303C" w:rsidRDefault="000C5791" w:rsidP="008D0265">
      <w:pPr>
        <w:ind w:left="1440" w:right="997"/>
        <w:jc w:val="center"/>
        <w:rPr>
          <w:rStyle w:val="IntenseEmphasis"/>
          <w:i w:val="0"/>
          <w:color w:val="auto"/>
        </w:rPr>
      </w:pPr>
    </w:p>
    <w:p w:rsidR="008D0265" w:rsidRPr="008D0265" w:rsidRDefault="000F64DF" w:rsidP="008D0265">
      <w:pPr>
        <w:autoSpaceDE w:val="0"/>
        <w:autoSpaceDN w:val="0"/>
        <w:adjustRightInd w:val="0"/>
        <w:spacing w:after="0"/>
        <w:ind w:left="540"/>
        <w:jc w:val="center"/>
        <w:rPr>
          <w:rFonts w:eastAsia="Calibri"/>
          <w:b/>
          <w:bCs/>
          <w:i/>
          <w:iCs/>
          <w:sz w:val="24"/>
          <w:szCs w:val="24"/>
        </w:rPr>
      </w:pPr>
      <w:r w:rsidRPr="008D0265">
        <w:rPr>
          <w:rFonts w:eastAsia="Calibri"/>
          <w:b/>
          <w:bCs/>
          <w:i/>
          <w:iCs/>
          <w:sz w:val="24"/>
          <w:szCs w:val="24"/>
        </w:rPr>
        <w:t>Cunoașterea comportamentului unui angajator pe piața muncii,</w:t>
      </w:r>
    </w:p>
    <w:p w:rsidR="000F64DF" w:rsidRPr="008D0265" w:rsidRDefault="008D0265" w:rsidP="008D0265">
      <w:pPr>
        <w:autoSpaceDE w:val="0"/>
        <w:autoSpaceDN w:val="0"/>
        <w:adjustRightInd w:val="0"/>
        <w:spacing w:after="0"/>
        <w:ind w:left="0"/>
        <w:jc w:val="center"/>
        <w:rPr>
          <w:rFonts w:eastAsia="Calibri"/>
          <w:b/>
          <w:bCs/>
          <w:i/>
          <w:iCs/>
          <w:sz w:val="24"/>
          <w:szCs w:val="24"/>
        </w:rPr>
      </w:pPr>
      <w:r w:rsidRPr="008D0265">
        <w:rPr>
          <w:rFonts w:eastAsia="Calibri"/>
          <w:b/>
          <w:bCs/>
          <w:i/>
          <w:iCs/>
          <w:sz w:val="24"/>
          <w:szCs w:val="24"/>
        </w:rPr>
        <w:t xml:space="preserve"> baza furniză</w:t>
      </w:r>
      <w:r w:rsidR="000F64DF" w:rsidRPr="008D0265">
        <w:rPr>
          <w:rFonts w:eastAsia="Calibri"/>
          <w:b/>
          <w:bCs/>
          <w:i/>
          <w:iCs/>
          <w:sz w:val="24"/>
          <w:szCs w:val="24"/>
        </w:rPr>
        <w:t>rii de servicii personalizate</w:t>
      </w:r>
    </w:p>
    <w:p w:rsidR="000F64DF" w:rsidRPr="008D0265" w:rsidRDefault="00987A0A" w:rsidP="000F64DF">
      <w:pPr>
        <w:autoSpaceDE w:val="0"/>
        <w:autoSpaceDN w:val="0"/>
        <w:adjustRightInd w:val="0"/>
        <w:spacing w:after="0" w:line="360" w:lineRule="auto"/>
        <w:ind w:left="0"/>
        <w:rPr>
          <w:rFonts w:eastAsia="Calibri"/>
          <w:b/>
          <w:bCs/>
          <w:i/>
          <w:iCs/>
          <w:sz w:val="24"/>
          <w:szCs w:val="24"/>
        </w:rPr>
      </w:pPr>
      <w:r w:rsidRPr="008D0265">
        <w:rPr>
          <w:rFonts w:eastAsia="Calibri"/>
          <w:b/>
          <w:bCs/>
          <w:i/>
          <w:iCs/>
          <w:sz w:val="24"/>
          <w:szCs w:val="24"/>
        </w:rPr>
        <w:t xml:space="preserve">      </w:t>
      </w:r>
    </w:p>
    <w:p w:rsidR="008D0265" w:rsidRPr="008D0265" w:rsidRDefault="008D0265" w:rsidP="000F64DF">
      <w:pPr>
        <w:autoSpaceDE w:val="0"/>
        <w:autoSpaceDN w:val="0"/>
        <w:adjustRightInd w:val="0"/>
        <w:spacing w:after="0" w:line="360" w:lineRule="auto"/>
        <w:ind w:left="0"/>
        <w:rPr>
          <w:rFonts w:eastAsia="Calibri"/>
          <w:b/>
          <w:bCs/>
          <w:i/>
          <w:iCs/>
          <w:sz w:val="24"/>
          <w:szCs w:val="24"/>
        </w:rPr>
      </w:pPr>
    </w:p>
    <w:p w:rsidR="008D0265" w:rsidRPr="008D0265" w:rsidRDefault="008D0265" w:rsidP="000F64DF">
      <w:pPr>
        <w:autoSpaceDE w:val="0"/>
        <w:autoSpaceDN w:val="0"/>
        <w:adjustRightInd w:val="0"/>
        <w:spacing w:after="0" w:line="360" w:lineRule="auto"/>
        <w:ind w:left="0"/>
        <w:jc w:val="left"/>
        <w:rPr>
          <w:rFonts w:eastAsia="Calibri"/>
          <w:b/>
          <w:i/>
          <w:sz w:val="24"/>
          <w:szCs w:val="24"/>
        </w:rPr>
      </w:pPr>
      <w:r w:rsidRPr="008D0265">
        <w:rPr>
          <w:rFonts w:eastAsia="Calibri"/>
          <w:b/>
          <w:i/>
          <w:sz w:val="24"/>
          <w:szCs w:val="24"/>
        </w:rPr>
        <w:t>Inregistrează-te și beneficiază</w:t>
      </w:r>
      <w:r w:rsidR="000F64DF" w:rsidRPr="008D0265">
        <w:rPr>
          <w:rFonts w:eastAsia="Calibri"/>
          <w:b/>
          <w:i/>
          <w:sz w:val="24"/>
          <w:szCs w:val="24"/>
        </w:rPr>
        <w:t xml:space="preserve"> de serviciile ANOFM! </w:t>
      </w:r>
    </w:p>
    <w:p w:rsidR="000F64DF" w:rsidRPr="008D0265" w:rsidRDefault="008F1CB8" w:rsidP="000F64DF">
      <w:pPr>
        <w:autoSpaceDE w:val="0"/>
        <w:autoSpaceDN w:val="0"/>
        <w:adjustRightInd w:val="0"/>
        <w:spacing w:after="0" w:line="360" w:lineRule="auto"/>
        <w:ind w:left="0"/>
        <w:jc w:val="left"/>
        <w:rPr>
          <w:rFonts w:eastAsia="Calibri"/>
          <w:b/>
          <w:i/>
          <w:sz w:val="24"/>
          <w:szCs w:val="24"/>
        </w:rPr>
      </w:pPr>
      <w:hyperlink r:id="rId8" w:history="1">
        <w:r w:rsidR="000F64DF" w:rsidRPr="008D0265">
          <w:rPr>
            <w:rFonts w:eastAsia="Calibri"/>
            <w:b/>
            <w:i/>
            <w:color w:val="0000FF"/>
            <w:sz w:val="24"/>
            <w:szCs w:val="24"/>
            <w:u w:val="single"/>
          </w:rPr>
          <w:t>www.anofm.ro/serviciionlineangajatori</w:t>
        </w:r>
      </w:hyperlink>
    </w:p>
    <w:p w:rsidR="000F64DF" w:rsidRPr="000F64DF" w:rsidRDefault="000F64DF" w:rsidP="000F64DF">
      <w:pPr>
        <w:autoSpaceDE w:val="0"/>
        <w:autoSpaceDN w:val="0"/>
        <w:adjustRightInd w:val="0"/>
        <w:spacing w:after="0" w:line="360" w:lineRule="auto"/>
        <w:ind w:left="0"/>
        <w:rPr>
          <w:rFonts w:eastAsia="Calibri"/>
        </w:rPr>
      </w:pPr>
    </w:p>
    <w:p w:rsidR="000F64DF" w:rsidRPr="000F64DF" w:rsidRDefault="000F64DF" w:rsidP="000F64DF">
      <w:pPr>
        <w:autoSpaceDE w:val="0"/>
        <w:autoSpaceDN w:val="0"/>
        <w:adjustRightInd w:val="0"/>
        <w:spacing w:after="0" w:line="360" w:lineRule="auto"/>
        <w:ind w:left="0"/>
        <w:rPr>
          <w:rFonts w:eastAsia="Calibri"/>
        </w:rPr>
      </w:pPr>
    </w:p>
    <w:p w:rsidR="000F64DF" w:rsidRPr="000F64DF" w:rsidRDefault="000F64DF" w:rsidP="000F64DF">
      <w:pPr>
        <w:autoSpaceDE w:val="0"/>
        <w:autoSpaceDN w:val="0"/>
        <w:adjustRightInd w:val="0"/>
        <w:spacing w:after="0" w:line="360" w:lineRule="auto"/>
        <w:ind w:left="0"/>
        <w:rPr>
          <w:rFonts w:eastAsia="Calibri"/>
        </w:rPr>
      </w:pPr>
      <w:r w:rsidRPr="000F64DF">
        <w:rPr>
          <w:rFonts w:eastAsia="Calibri"/>
        </w:rPr>
        <w:t xml:space="preserve">Dezideratul fiecărui serviciul public de ocupare, </w:t>
      </w:r>
      <w:r w:rsidRPr="000F64DF">
        <w:rPr>
          <w:rFonts w:eastAsia="Calibri"/>
          <w:lang w:val="ro-RO"/>
        </w:rPr>
        <w:t>î</w:t>
      </w:r>
      <w:r w:rsidRPr="000F64DF">
        <w:rPr>
          <w:rFonts w:eastAsia="Calibri"/>
        </w:rPr>
        <w:t xml:space="preserve">n speță Agenția Națională pentru Ocuparea Forței de Muncă (ANOFM) </w:t>
      </w:r>
      <w:hyperlink r:id="rId9" w:history="1">
        <w:r w:rsidRPr="000F64DF">
          <w:rPr>
            <w:rFonts w:eastAsia="Calibri"/>
            <w:color w:val="0000FF"/>
            <w:u w:val="single"/>
          </w:rPr>
          <w:t>www.anofm.ro</w:t>
        </w:r>
      </w:hyperlink>
      <w:r w:rsidRPr="000F64DF">
        <w:rPr>
          <w:rFonts w:eastAsia="Calibri"/>
        </w:rPr>
        <w:t xml:space="preserve"> este de a furniza servicii personalizate. </w:t>
      </w:r>
    </w:p>
    <w:p w:rsidR="000F64DF" w:rsidRPr="000F64DF" w:rsidRDefault="000F64DF" w:rsidP="000F64DF">
      <w:pPr>
        <w:autoSpaceDE w:val="0"/>
        <w:autoSpaceDN w:val="0"/>
        <w:adjustRightInd w:val="0"/>
        <w:spacing w:after="0" w:line="360" w:lineRule="auto"/>
        <w:ind w:left="0"/>
        <w:rPr>
          <w:rFonts w:eastAsia="Calibri"/>
        </w:rPr>
      </w:pPr>
      <w:r w:rsidRPr="000F64DF">
        <w:rPr>
          <w:rFonts w:eastAsia="Calibri"/>
        </w:rPr>
        <w:t>Cu cât gradul de cunoaștere a clientului este mai mare, cu atât serviciile furnizate vor putea fi personalizate mai mult</w:t>
      </w:r>
      <w:r w:rsidR="00052F85">
        <w:rPr>
          <w:rFonts w:eastAsia="Calibri"/>
        </w:rPr>
        <w:t>,</w:t>
      </w:r>
      <w:r w:rsidRPr="000F64DF">
        <w:rPr>
          <w:rFonts w:eastAsia="Calibri"/>
        </w:rPr>
        <w:t xml:space="preserve"> în așa fel încât să corespundă așteptărilor acestuia. </w:t>
      </w:r>
    </w:p>
    <w:p w:rsidR="000F64DF" w:rsidRPr="000F64DF" w:rsidRDefault="000F64DF" w:rsidP="000F64DF">
      <w:pPr>
        <w:autoSpaceDE w:val="0"/>
        <w:autoSpaceDN w:val="0"/>
        <w:adjustRightInd w:val="0"/>
        <w:spacing w:after="0" w:line="360" w:lineRule="auto"/>
        <w:ind w:left="0"/>
        <w:rPr>
          <w:rFonts w:eastAsia="Calibri"/>
          <w:bCs/>
        </w:rPr>
      </w:pPr>
      <w:r w:rsidRPr="000F64DF">
        <w:rPr>
          <w:rFonts w:eastAsia="Calibri"/>
          <w:bCs/>
        </w:rPr>
        <w:t xml:space="preserve">Instrumentul principal care permite concentrarea tuturor informațiilor privitoare la un angajator este – </w:t>
      </w:r>
      <w:r w:rsidRPr="000F64DF">
        <w:rPr>
          <w:rFonts w:eastAsia="Calibri"/>
          <w:b/>
          <w:bCs/>
        </w:rPr>
        <w:t>Fișa anga</w:t>
      </w:r>
      <w:r w:rsidR="00052F85">
        <w:rPr>
          <w:rFonts w:eastAsia="Calibri"/>
          <w:b/>
          <w:bCs/>
        </w:rPr>
        <w:t>jatorului, instrument de analiză</w:t>
      </w:r>
      <w:r w:rsidRPr="000F64DF">
        <w:rPr>
          <w:rFonts w:eastAsia="Calibri"/>
          <w:b/>
          <w:bCs/>
        </w:rPr>
        <w:t xml:space="preserve"> dezvoltat prin proiectul eSPOR</w:t>
      </w:r>
      <w:r w:rsidRPr="000F64DF">
        <w:rPr>
          <w:rFonts w:eastAsia="Calibri"/>
          <w:bCs/>
        </w:rPr>
        <w:t xml:space="preserve">  și aflat în implementare la nivelul tuturor agențiilor județene de ocupare, de la 1 februarie 2023. </w:t>
      </w:r>
    </w:p>
    <w:p w:rsidR="000F64DF" w:rsidRPr="000F64DF" w:rsidRDefault="000F64DF" w:rsidP="000F64DF">
      <w:pPr>
        <w:autoSpaceDE w:val="0"/>
        <w:autoSpaceDN w:val="0"/>
        <w:adjustRightInd w:val="0"/>
        <w:spacing w:after="0" w:line="360" w:lineRule="auto"/>
        <w:ind w:left="0"/>
        <w:rPr>
          <w:rFonts w:eastAsia="Calibri"/>
        </w:rPr>
      </w:pPr>
    </w:p>
    <w:p w:rsidR="000F64DF" w:rsidRPr="000F64DF" w:rsidRDefault="000F64DF" w:rsidP="000F64DF">
      <w:pPr>
        <w:autoSpaceDE w:val="0"/>
        <w:autoSpaceDN w:val="0"/>
        <w:adjustRightInd w:val="0"/>
        <w:spacing w:after="0" w:line="360" w:lineRule="auto"/>
        <w:ind w:left="0"/>
        <w:rPr>
          <w:rFonts w:eastAsia="Calibri"/>
          <w:bCs/>
          <w:color w:val="000000"/>
        </w:rPr>
      </w:pPr>
      <w:r w:rsidRPr="000F64DF">
        <w:rPr>
          <w:rFonts w:eastAsia="Calibri"/>
          <w:bCs/>
          <w:color w:val="000000"/>
        </w:rPr>
        <w:t xml:space="preserve">Necesitatea colectării informațiilor </w:t>
      </w:r>
      <w:r w:rsidRPr="000F64DF">
        <w:rPr>
          <w:rFonts w:eastAsia="Calibri" w:cs="Times New Roman"/>
        </w:rPr>
        <w:t>până la un nivel de detaliere face posibil ca angajatorii să poata beneficia de măsuri dedicate, respectiv de mediere pe locul de muncă declarat vacant cu persoane potrivite din baza noastră de date, să identifice facil eligibilitatea pentru subvenții sau alte beneficii acordate pentru stimularea ocupării din bugetul asigurărilor pentru șomaj, gestionat de ANOFM și din fonduri europene. Totodată, este important, că informațiile pot fi ulterior agregate în analize ale pieței muncii, la nivel județean/regional/național, care să permită factorilor decidenți luarea de hotărâri adecvate situației concrete.</w:t>
      </w:r>
    </w:p>
    <w:p w:rsidR="000F64DF" w:rsidRDefault="000F64DF" w:rsidP="000F64DF">
      <w:pPr>
        <w:autoSpaceDE w:val="0"/>
        <w:autoSpaceDN w:val="0"/>
        <w:adjustRightInd w:val="0"/>
        <w:spacing w:after="0" w:line="360" w:lineRule="auto"/>
        <w:ind w:left="0"/>
        <w:rPr>
          <w:rFonts w:eastAsia="Calibri" w:cs="Times New Roman"/>
        </w:rPr>
      </w:pPr>
    </w:p>
    <w:p w:rsidR="008D0265" w:rsidRPr="000F64DF" w:rsidRDefault="008D0265" w:rsidP="000F64DF">
      <w:pPr>
        <w:autoSpaceDE w:val="0"/>
        <w:autoSpaceDN w:val="0"/>
        <w:adjustRightInd w:val="0"/>
        <w:spacing w:after="0" w:line="360" w:lineRule="auto"/>
        <w:ind w:left="0"/>
        <w:rPr>
          <w:rFonts w:eastAsia="Calibri" w:cs="Times New Roman"/>
        </w:rPr>
      </w:pPr>
    </w:p>
    <w:p w:rsidR="006E3501" w:rsidRDefault="000F64DF" w:rsidP="000F64DF">
      <w:pPr>
        <w:autoSpaceDE w:val="0"/>
        <w:autoSpaceDN w:val="0"/>
        <w:adjustRightInd w:val="0"/>
        <w:spacing w:after="0" w:line="360" w:lineRule="auto"/>
        <w:ind w:left="0"/>
        <w:rPr>
          <w:rFonts w:eastAsia="Calibri"/>
        </w:rPr>
      </w:pPr>
      <w:r w:rsidRPr="000F64DF">
        <w:rPr>
          <w:rFonts w:eastAsia="Calibri"/>
        </w:rPr>
        <w:t>Imbunătățirea relației noastre cu angajatorii este cheia unui parteneriat viabil.  Proiectul eSPOR a creat posibilitatea intensificarii acestei colaborari, în mod special prin desfășurarea de focus grupuri în fiecare județ, prin participarea la analize pe baz</w:t>
      </w:r>
      <w:r w:rsidRPr="000F64DF">
        <w:rPr>
          <w:rFonts w:eastAsia="Calibri"/>
          <w:lang w:val="ro-RO"/>
        </w:rPr>
        <w:t>ă</w:t>
      </w:r>
      <w:r w:rsidRPr="000F64DF">
        <w:rPr>
          <w:rFonts w:eastAsia="Calibri"/>
        </w:rPr>
        <w:t xml:space="preserve"> de chestionare</w:t>
      </w:r>
      <w:r w:rsidR="00052F85">
        <w:rPr>
          <w:rFonts w:eastAsia="Calibri"/>
        </w:rPr>
        <w:t>. Numarul mare de participanți, în calitate de respondenți</w:t>
      </w:r>
      <w:r w:rsidRPr="000F64DF">
        <w:rPr>
          <w:rFonts w:eastAsia="Calibri"/>
        </w:rPr>
        <w:t xml:space="preserve"> la aceste instrumente </w:t>
      </w:r>
      <w:r w:rsidRPr="000F64DF">
        <w:rPr>
          <w:rFonts w:eastAsia="Calibri"/>
        </w:rPr>
        <w:lastRenderedPageBreak/>
        <w:t xml:space="preserve">de lucru este o dovadă a interesului crescut, deopotriva a angajatorilor dar și a experților ANOFM cu privire la dinamica pieței muncii. </w:t>
      </w:r>
      <w:r w:rsidR="00B77186">
        <w:rPr>
          <w:rFonts w:eastAsia="Calibri"/>
        </w:rPr>
        <w:t>Ca urmare, l</w:t>
      </w:r>
      <w:r w:rsidR="006E3501">
        <w:rPr>
          <w:rFonts w:eastAsia="Calibri"/>
        </w:rPr>
        <w:t>a acest moment</w:t>
      </w:r>
      <w:r w:rsidRPr="000F64DF">
        <w:rPr>
          <w:rFonts w:eastAsia="Calibri"/>
        </w:rPr>
        <w:t xml:space="preserve">, în </w:t>
      </w:r>
      <w:r w:rsidR="0076575F">
        <w:t>Platforma Servicii online a ANOFM</w:t>
      </w:r>
      <w:r w:rsidR="0076575F" w:rsidRPr="000F64DF">
        <w:rPr>
          <w:rFonts w:eastAsia="Calibri"/>
        </w:rPr>
        <w:t xml:space="preserve"> </w:t>
      </w:r>
      <w:r w:rsidRPr="000F64DF">
        <w:rPr>
          <w:rFonts w:eastAsia="Calibri"/>
        </w:rPr>
        <w:t>sunt în</w:t>
      </w:r>
      <w:r w:rsidR="0076575F">
        <w:rPr>
          <w:rFonts w:eastAsia="Calibri"/>
        </w:rPr>
        <w:t xml:space="preserve">registrați </w:t>
      </w:r>
      <w:r w:rsidR="0076575F">
        <w:t>131.914 a</w:t>
      </w:r>
      <w:r w:rsidR="00B77186">
        <w:rPr>
          <w:rFonts w:eastAsia="Calibri"/>
        </w:rPr>
        <w:t xml:space="preserve">ngajatori și un </w:t>
      </w:r>
      <w:r w:rsidR="0076575F">
        <w:rPr>
          <w:rFonts w:eastAsia="Calibri"/>
        </w:rPr>
        <w:t xml:space="preserve">numar de </w:t>
      </w:r>
      <w:r w:rsidR="0076575F">
        <w:t>789.859</w:t>
      </w:r>
      <w:r w:rsidR="0076575F" w:rsidRPr="000F64DF">
        <w:rPr>
          <w:rFonts w:eastAsia="Calibri"/>
        </w:rPr>
        <w:t xml:space="preserve"> </w:t>
      </w:r>
      <w:r w:rsidRPr="000F64DF">
        <w:rPr>
          <w:rFonts w:eastAsia="Calibri"/>
        </w:rPr>
        <w:t>oferte de locuri de muncă</w:t>
      </w:r>
      <w:r w:rsidR="00B77186">
        <w:rPr>
          <w:rFonts w:eastAsia="Calibri"/>
        </w:rPr>
        <w:t xml:space="preserve">, introduse. </w:t>
      </w:r>
    </w:p>
    <w:p w:rsidR="00B77186" w:rsidRDefault="00B77186" w:rsidP="000F64DF">
      <w:pPr>
        <w:autoSpaceDE w:val="0"/>
        <w:autoSpaceDN w:val="0"/>
        <w:adjustRightInd w:val="0"/>
        <w:spacing w:after="0" w:line="360" w:lineRule="auto"/>
        <w:ind w:left="0"/>
        <w:rPr>
          <w:rFonts w:eastAsia="Calibri"/>
        </w:rPr>
      </w:pPr>
    </w:p>
    <w:p w:rsidR="000F64DF" w:rsidRDefault="006E3501" w:rsidP="000F64DF">
      <w:pPr>
        <w:autoSpaceDE w:val="0"/>
        <w:autoSpaceDN w:val="0"/>
        <w:adjustRightInd w:val="0"/>
        <w:spacing w:after="0" w:line="360" w:lineRule="auto"/>
        <w:ind w:left="0"/>
      </w:pPr>
      <w:r>
        <w:t xml:space="preserve">In primele opt luni ale anului 2023, prin intermediul ANOFM au fost încadrate în muncă 128.434 persoane, din care 27.335 sunt tineri NEET. Nivelul de pregătire al persoanelor pentru care a fost identificat un loc de muncă arată că cele mai multe au studii liceale (42.629), gimnaziale (31.418), profesionale (29.497), 12.726 fiind cu studii universitare. Un clasament al judeţelor cu cele mai multe persoane angajate arată că București ocupă primul loc (13.952), urmat de Timiș (7.370) și Neamț (5.230). </w:t>
      </w:r>
    </w:p>
    <w:p w:rsidR="006E3501" w:rsidRPr="000F64DF" w:rsidRDefault="006E3501" w:rsidP="000F64DF">
      <w:pPr>
        <w:autoSpaceDE w:val="0"/>
        <w:autoSpaceDN w:val="0"/>
        <w:adjustRightInd w:val="0"/>
        <w:spacing w:after="0" w:line="360" w:lineRule="auto"/>
        <w:ind w:left="0"/>
        <w:rPr>
          <w:rFonts w:eastAsia="Calibri"/>
        </w:rPr>
      </w:pPr>
    </w:p>
    <w:p w:rsidR="000F64DF" w:rsidRPr="000F64DF" w:rsidRDefault="00700B3E" w:rsidP="000F64DF">
      <w:pPr>
        <w:spacing w:after="0" w:line="360" w:lineRule="auto"/>
        <w:ind w:left="0"/>
        <w:rPr>
          <w:rFonts w:eastAsia="Calibri" w:cs="Times New Roman"/>
          <w:b/>
        </w:rPr>
      </w:pPr>
      <w:r>
        <w:rPr>
          <w:rFonts w:eastAsia="Calibri" w:cs="Times New Roman"/>
          <w:b/>
        </w:rPr>
        <w:t>Incuraj</w:t>
      </w:r>
      <w:r>
        <w:rPr>
          <w:rFonts w:eastAsia="Calibri" w:cs="Times New Roman"/>
          <w:b/>
          <w:lang w:val="ro-RO"/>
        </w:rPr>
        <w:t>ă</w:t>
      </w:r>
      <w:r>
        <w:rPr>
          <w:rFonts w:eastAsia="Calibri" w:cs="Times New Roman"/>
          <w:b/>
        </w:rPr>
        <w:t>m angajatorii să se înregistreze și să declarare locurile de muncă vacante la agențiile județene pentru ocuparea forței de muncă, î</w:t>
      </w:r>
      <w:r w:rsidR="000F64DF" w:rsidRPr="000F64DF">
        <w:rPr>
          <w:rFonts w:eastAsia="Calibri" w:cs="Times New Roman"/>
          <w:b/>
        </w:rPr>
        <w:t xml:space="preserve">n regim on line! </w:t>
      </w:r>
    </w:p>
    <w:p w:rsidR="000F64DF" w:rsidRPr="000F64DF" w:rsidRDefault="000F64DF" w:rsidP="000F64DF">
      <w:pPr>
        <w:spacing w:after="0" w:line="360" w:lineRule="auto"/>
        <w:ind w:left="0"/>
        <w:rPr>
          <w:rFonts w:eastAsia="Times New Roman" w:cs="Calibri"/>
          <w:lang w:val="ro-RO"/>
        </w:rPr>
      </w:pPr>
      <w:r w:rsidRPr="000F64DF">
        <w:rPr>
          <w:rFonts w:eastAsia="Times New Roman" w:cs="Calibri"/>
          <w:lang w:val="ro-RO"/>
        </w:rPr>
        <w:t xml:space="preserve">Serviciul este disponibil pentru angajatori prin accesarea meniului - </w:t>
      </w:r>
      <w:r w:rsidRPr="000F64DF">
        <w:rPr>
          <w:rFonts w:eastAsia="Times New Roman" w:cs="Calibri"/>
          <w:b/>
          <w:color w:val="0070C0"/>
          <w:lang w:val="ro-RO"/>
        </w:rPr>
        <w:t>Servicii online</w:t>
      </w:r>
      <w:r w:rsidRPr="000F64DF">
        <w:rPr>
          <w:rFonts w:eastAsia="Times New Roman" w:cs="Calibri"/>
          <w:color w:val="0070C0"/>
          <w:lang w:val="ro-RO"/>
        </w:rPr>
        <w:t xml:space="preserve"> </w:t>
      </w:r>
      <w:r w:rsidRPr="000F64DF">
        <w:rPr>
          <w:rFonts w:eastAsia="Times New Roman" w:cs="Calibri"/>
          <w:lang w:val="ro-RO"/>
        </w:rPr>
        <w:t xml:space="preserve">și selectarea item-ului </w:t>
      </w:r>
      <w:r w:rsidRPr="000F64DF">
        <w:rPr>
          <w:rFonts w:eastAsia="Times New Roman" w:cs="Calibri"/>
          <w:b/>
          <w:color w:val="0070C0"/>
          <w:lang w:val="ro-RO"/>
        </w:rPr>
        <w:t>Angajatori</w:t>
      </w:r>
      <w:r w:rsidRPr="000F64DF">
        <w:rPr>
          <w:rFonts w:eastAsia="Times New Roman" w:cs="Calibri"/>
          <w:lang w:val="ro-RO"/>
        </w:rPr>
        <w:t>.</w:t>
      </w:r>
    </w:p>
    <w:p w:rsidR="000F64DF" w:rsidRPr="00700B3E" w:rsidRDefault="000F64DF" w:rsidP="000F64DF">
      <w:pPr>
        <w:spacing w:after="0" w:line="360" w:lineRule="auto"/>
        <w:ind w:left="0"/>
        <w:rPr>
          <w:rFonts w:eastAsia="Times New Roman" w:cs="Calibri"/>
          <w:b/>
          <w:lang w:val="ro-RO"/>
        </w:rPr>
      </w:pPr>
      <w:r w:rsidRPr="000F64DF">
        <w:rPr>
          <w:rFonts w:eastAsia="Times New Roman" w:cs="Calibri"/>
          <w:lang w:val="ro-RO"/>
        </w:rPr>
        <w:t xml:space="preserve">Această platformă va rămâne în funcțiune până la finalizarea </w:t>
      </w:r>
      <w:r w:rsidRPr="00700B3E">
        <w:rPr>
          <w:rFonts w:eastAsia="Times New Roman" w:cs="Calibri"/>
          <w:b/>
          <w:lang w:val="ro-RO"/>
        </w:rPr>
        <w:t>platformei unice de livrare a s</w:t>
      </w:r>
      <w:r w:rsidR="00700B3E">
        <w:rPr>
          <w:rFonts w:eastAsia="Times New Roman" w:cs="Calibri"/>
          <w:b/>
          <w:lang w:val="ro-RO"/>
        </w:rPr>
        <w:t>ervicii pentru angajatori (PULS</w:t>
      </w:r>
      <w:r w:rsidRPr="00700B3E">
        <w:rPr>
          <w:rFonts w:eastAsia="Calibri" w:cs="Times New Roman"/>
          <w:b/>
        </w:rPr>
        <w:t xml:space="preserve"> , pe care o vom prezenta încă din faza de testare!</w:t>
      </w:r>
    </w:p>
    <w:p w:rsidR="000F64DF" w:rsidRPr="000F64DF" w:rsidRDefault="000F64DF" w:rsidP="000F64DF">
      <w:pPr>
        <w:autoSpaceDE w:val="0"/>
        <w:autoSpaceDN w:val="0"/>
        <w:adjustRightInd w:val="0"/>
        <w:spacing w:after="0" w:line="360" w:lineRule="auto"/>
        <w:ind w:left="0"/>
        <w:jc w:val="left"/>
        <w:rPr>
          <w:rFonts w:eastAsia="Calibri"/>
          <w:b/>
          <w:color w:val="0000FF"/>
          <w:u w:val="single"/>
        </w:rPr>
      </w:pPr>
      <w:r w:rsidRPr="000F64DF">
        <w:rPr>
          <w:rFonts w:eastAsia="Calibri"/>
          <w:b/>
        </w:rPr>
        <w:t>Suntem aici, accesează:</w:t>
      </w:r>
      <w:r w:rsidRPr="000F64DF">
        <w:rPr>
          <w:rFonts w:eastAsia="Calibri"/>
          <w:color w:val="000000"/>
        </w:rPr>
        <w:t xml:space="preserve"> </w:t>
      </w:r>
      <w:hyperlink r:id="rId10" w:history="1">
        <w:r w:rsidRPr="000F64DF">
          <w:rPr>
            <w:rFonts w:eastAsia="Calibri"/>
            <w:b/>
            <w:color w:val="0000FF"/>
            <w:u w:val="single"/>
          </w:rPr>
          <w:t>https://www.anofm.ro/serviciionline/serviciionlineangajatori</w:t>
        </w:r>
      </w:hyperlink>
    </w:p>
    <w:p w:rsidR="000F64DF" w:rsidRPr="000F64DF" w:rsidRDefault="000F64DF" w:rsidP="000F64DF">
      <w:pPr>
        <w:autoSpaceDE w:val="0"/>
        <w:autoSpaceDN w:val="0"/>
        <w:adjustRightInd w:val="0"/>
        <w:spacing w:after="0" w:line="360" w:lineRule="auto"/>
        <w:ind w:left="0"/>
        <w:rPr>
          <w:rFonts w:eastAsia="Calibri"/>
          <w:b/>
        </w:rPr>
      </w:pPr>
    </w:p>
    <w:p w:rsidR="00D373EB" w:rsidRPr="00CB1B55" w:rsidRDefault="000F64DF" w:rsidP="00DF1106">
      <w:pPr>
        <w:autoSpaceDE w:val="0"/>
        <w:autoSpaceDN w:val="0"/>
        <w:adjustRightInd w:val="0"/>
        <w:spacing w:after="0" w:line="360" w:lineRule="auto"/>
        <w:ind w:left="-270"/>
        <w:rPr>
          <w:rStyle w:val="IntenseEmphasis"/>
          <w:rFonts w:eastAsia="Calibri"/>
          <w:bCs w:val="0"/>
          <w:i w:val="0"/>
          <w:iCs w:val="0"/>
          <w:color w:val="auto"/>
        </w:rPr>
      </w:pPr>
      <w:r w:rsidRPr="000F64DF">
        <w:rPr>
          <w:rFonts w:eastAsia="Calibri"/>
          <w:noProof/>
          <w:color w:val="000000"/>
        </w:rPr>
        <w:drawing>
          <wp:inline distT="0" distB="0" distL="0" distR="0" wp14:anchorId="7718BBD4" wp14:editId="0AEAB1D3">
            <wp:extent cx="6377049" cy="93815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092" t="12071" r="6376" b="66763"/>
                    <a:stretch/>
                  </pic:blipFill>
                  <pic:spPr bwMode="auto">
                    <a:xfrm>
                      <a:off x="0" y="0"/>
                      <a:ext cx="6377049" cy="938151"/>
                    </a:xfrm>
                    <a:prstGeom prst="rect">
                      <a:avLst/>
                    </a:prstGeom>
                    <a:ln>
                      <a:noFill/>
                    </a:ln>
                    <a:extLst>
                      <a:ext uri="{53640926-AAD7-44D8-BBD7-CCE9431645EC}">
                        <a14:shadowObscured xmlns:a14="http://schemas.microsoft.com/office/drawing/2010/main"/>
                      </a:ext>
                    </a:extLst>
                  </pic:spPr>
                </pic:pic>
              </a:graphicData>
            </a:graphic>
          </wp:inline>
        </w:drawing>
      </w:r>
    </w:p>
    <w:p w:rsidR="002671F4" w:rsidRDefault="002671F4" w:rsidP="006E3501">
      <w:pPr>
        <w:spacing w:after="80"/>
        <w:ind w:left="0" w:right="270"/>
        <w:rPr>
          <w:rStyle w:val="IntenseEmphasis"/>
          <w:i w:val="0"/>
          <w:color w:val="auto"/>
        </w:rPr>
      </w:pPr>
    </w:p>
    <w:p w:rsidR="00860B88" w:rsidRDefault="00860B88" w:rsidP="006E3501">
      <w:pPr>
        <w:spacing w:after="80"/>
        <w:ind w:left="0" w:right="270"/>
        <w:rPr>
          <w:rStyle w:val="IntenseEmphasis"/>
          <w:i w:val="0"/>
          <w:color w:val="auto"/>
        </w:rPr>
      </w:pPr>
    </w:p>
    <w:p w:rsidR="00860B88" w:rsidRDefault="00860B88" w:rsidP="006E3501">
      <w:pPr>
        <w:spacing w:after="80"/>
        <w:ind w:left="0" w:right="270"/>
        <w:rPr>
          <w:rStyle w:val="IntenseEmphasis"/>
          <w:i w:val="0"/>
          <w:color w:val="auto"/>
        </w:rPr>
      </w:pPr>
      <w:bookmarkStart w:id="0" w:name="_GoBack"/>
      <w:bookmarkEnd w:id="0"/>
    </w:p>
    <w:p w:rsidR="00CB1B55" w:rsidRDefault="00CB1B55" w:rsidP="002671F4">
      <w:pPr>
        <w:ind w:left="0" w:right="-277"/>
        <w:rPr>
          <w:i/>
          <w:sz w:val="18"/>
          <w:szCs w:val="18"/>
          <w:lang w:val="ro-RO"/>
        </w:rPr>
      </w:pPr>
      <w:r w:rsidRPr="00CB1B55">
        <w:rPr>
          <w:i/>
          <w:sz w:val="18"/>
          <w:szCs w:val="18"/>
          <w:lang w:val="ro-RO"/>
        </w:rPr>
        <w:t xml:space="preserve">Material realizat în cadrul „campaniei online de promovare a instrumentelor și serviciilor oferite de SPO, clienților </w:t>
      </w:r>
    </w:p>
    <w:p w:rsidR="002671F4" w:rsidRDefault="00CB1B55" w:rsidP="002671F4">
      <w:pPr>
        <w:ind w:left="0" w:right="-277"/>
        <w:rPr>
          <w:i/>
          <w:sz w:val="18"/>
          <w:szCs w:val="18"/>
          <w:lang w:val="ro-RO"/>
        </w:rPr>
      </w:pPr>
      <w:r w:rsidRPr="00CB1B55">
        <w:rPr>
          <w:i/>
          <w:sz w:val="18"/>
          <w:szCs w:val="18"/>
          <w:lang w:val="ro-RO"/>
        </w:rPr>
        <w:t xml:space="preserve">săi”, prin proiectul „Relația SPO cu angajatorii - eSPOR”/ POCU/801/3/15/139164, cofinanţat din Fondul Social </w:t>
      </w:r>
    </w:p>
    <w:p w:rsidR="006E3501" w:rsidRDefault="00CB1B55" w:rsidP="006E3501">
      <w:pPr>
        <w:ind w:left="0" w:right="-277"/>
        <w:rPr>
          <w:rStyle w:val="IntenseEmphasis"/>
          <w:b w:val="0"/>
          <w:i w:val="0"/>
          <w:color w:val="auto"/>
        </w:rPr>
      </w:pPr>
      <w:r w:rsidRPr="00CB1B55">
        <w:rPr>
          <w:i/>
          <w:sz w:val="18"/>
          <w:szCs w:val="18"/>
          <w:lang w:val="ro-RO"/>
        </w:rPr>
        <w:t>European prin Programul Operaţional Capital Uman 2014-2020.</w:t>
      </w:r>
      <w:r w:rsidR="00582B12" w:rsidRPr="00AB44D0">
        <w:rPr>
          <w:rStyle w:val="IntenseEmphasis"/>
          <w:b w:val="0"/>
          <w:i w:val="0"/>
          <w:color w:val="auto"/>
        </w:rPr>
        <w:t xml:space="preserve">    </w:t>
      </w:r>
    </w:p>
    <w:p w:rsidR="00582B12" w:rsidRPr="006E3501" w:rsidRDefault="00582B12" w:rsidP="006E3501">
      <w:pPr>
        <w:ind w:left="0" w:right="-277"/>
        <w:rPr>
          <w:rStyle w:val="IntenseEmphasis"/>
          <w:rFonts w:ascii="Times New Roman" w:eastAsia="Times New Roman" w:hAnsi="Times New Roman" w:cs="Times New Roman"/>
          <w:b w:val="0"/>
          <w:bCs w:val="0"/>
          <w:i w:val="0"/>
          <w:iCs w:val="0"/>
          <w:color w:val="auto"/>
          <w:lang w:val="ro-RO"/>
        </w:rPr>
      </w:pPr>
      <w:r w:rsidRPr="00AB44D0">
        <w:rPr>
          <w:rStyle w:val="IntenseEmphasis"/>
          <w:b w:val="0"/>
          <w:i w:val="0"/>
          <w:color w:val="auto"/>
        </w:rPr>
        <w:t xml:space="preserve">                                                                                  </w:t>
      </w:r>
    </w:p>
    <w:sectPr w:rsidR="00582B12" w:rsidRPr="006E3501" w:rsidSect="00D554EB">
      <w:headerReference w:type="default" r:id="rId12"/>
      <w:footerReference w:type="default" r:id="rId13"/>
      <w:headerReference w:type="first" r:id="rId14"/>
      <w:footerReference w:type="first" r:id="rId15"/>
      <w:pgSz w:w="11900" w:h="16840"/>
      <w:pgMar w:top="195" w:right="1190" w:bottom="1440" w:left="1530" w:header="90" w:footer="1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B8" w:rsidRDefault="008F1CB8">
      <w:pPr>
        <w:spacing w:after="0" w:line="240" w:lineRule="auto"/>
      </w:pPr>
      <w:r>
        <w:separator/>
      </w:r>
    </w:p>
  </w:endnote>
  <w:endnote w:type="continuationSeparator" w:id="0">
    <w:p w:rsidR="008F1CB8" w:rsidRDefault="008F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5" w:rsidRPr="00D373EB" w:rsidRDefault="00C57D6A" w:rsidP="00D373EB">
    <w:pPr>
      <w:pStyle w:val="Footer"/>
    </w:pPr>
    <w:r w:rsidRPr="00D373E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AGENŢIA NAŢIONALĂ PENTRU OCUPAREA FORŢEI DE MUNCĂ</w:t>
    </w:r>
    <w:r>
      <w:rPr>
        <w:color w:val="000000"/>
        <w:sz w:val="14"/>
        <w:szCs w:val="14"/>
      </w:rPr>
      <w:tab/>
    </w:r>
    <w:r>
      <w:rPr>
        <w:color w:val="000000"/>
        <w:sz w:val="14"/>
        <w:szCs w:val="14"/>
      </w:rPr>
      <w:tab/>
    </w:r>
    <w:r>
      <w:rPr>
        <w:color w:val="000000"/>
        <w:sz w:val="14"/>
        <w:szCs w:val="14"/>
      </w:rPr>
      <w:tab/>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Operator de date cu caracter personal nr. 497</w:t>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Str. Avalanşei, nr. 20-22, Sector 4, București</w:t>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Tel.: +4 021 303 98 31; Fax: +4 021 303 98 38</w:t>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 xml:space="preserve">e-mail: </w:t>
    </w:r>
    <w:hyperlink r:id="rId1">
      <w:r>
        <w:rPr>
          <w:color w:val="0000FF"/>
          <w:sz w:val="14"/>
          <w:szCs w:val="14"/>
          <w:u w:val="single"/>
        </w:rPr>
        <w:t>anofm@anofm.gov.ro</w:t>
      </w:r>
    </w:hyperlink>
    <w:r>
      <w:rPr>
        <w:color w:val="000000"/>
        <w:sz w:val="14"/>
        <w:szCs w:val="14"/>
      </w:rPr>
      <w:t xml:space="preserve">; </w:t>
    </w:r>
    <w:hyperlink r:id="rId2">
      <w:r>
        <w:rPr>
          <w:color w:val="0000FF"/>
          <w:sz w:val="14"/>
          <w:szCs w:val="14"/>
          <w:u w:val="single"/>
        </w:rPr>
        <w:t>mass.media@anofm.gov.ro</w:t>
      </w:r>
    </w:hyperlink>
    <w:r>
      <w:rPr>
        <w:color w:val="000000"/>
        <w:sz w:val="14"/>
        <w:szCs w:val="14"/>
      </w:rPr>
      <w:t xml:space="preserve"> </w:t>
    </w:r>
  </w:p>
  <w:p w:rsidR="00220875" w:rsidRDefault="00C57D6A" w:rsidP="000F64DF">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www.anofm.ro;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B8" w:rsidRDefault="008F1CB8">
      <w:pPr>
        <w:spacing w:after="0" w:line="240" w:lineRule="auto"/>
      </w:pPr>
      <w:r>
        <w:separator/>
      </w:r>
    </w:p>
  </w:footnote>
  <w:footnote w:type="continuationSeparator" w:id="0">
    <w:p w:rsidR="008F1CB8" w:rsidRDefault="008F1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5" w:rsidRDefault="00220875">
    <w:pPr>
      <w:widowControl w:val="0"/>
      <w:pBdr>
        <w:top w:val="nil"/>
        <w:left w:val="nil"/>
        <w:bottom w:val="nil"/>
        <w:right w:val="nil"/>
        <w:between w:val="nil"/>
      </w:pBdr>
      <w:spacing w:after="0"/>
      <w:ind w:left="0"/>
      <w:jc w:val="left"/>
      <w:rPr>
        <w:color w:val="000000"/>
      </w:rPr>
    </w:pPr>
  </w:p>
  <w:tbl>
    <w:tblPr>
      <w:tblStyle w:val="a0"/>
      <w:tblpPr w:leftFromText="180" w:rightFromText="180" w:vertAnchor="text" w:tblpY="1"/>
      <w:tblW w:w="5103" w:type="dxa"/>
      <w:tblLayout w:type="fixed"/>
      <w:tblLook w:val="0400" w:firstRow="0" w:lastRow="0" w:firstColumn="0" w:lastColumn="0" w:noHBand="0" w:noVBand="1"/>
    </w:tblPr>
    <w:tblGrid>
      <w:gridCol w:w="5103"/>
    </w:tblGrid>
    <w:tr w:rsidR="00220875">
      <w:tc>
        <w:tcPr>
          <w:tcW w:w="5103" w:type="dxa"/>
          <w:shd w:val="clear" w:color="auto" w:fill="auto"/>
        </w:tcPr>
        <w:p w:rsidR="00220875" w:rsidRDefault="00220875">
          <w:pPr>
            <w:pBdr>
              <w:top w:val="nil"/>
              <w:left w:val="nil"/>
              <w:bottom w:val="nil"/>
              <w:right w:val="nil"/>
              <w:between w:val="nil"/>
            </w:pBdr>
            <w:spacing w:after="0" w:line="240" w:lineRule="auto"/>
            <w:ind w:left="1440"/>
            <w:jc w:val="left"/>
            <w:rPr>
              <w:color w:val="000000"/>
              <w:sz w:val="18"/>
              <w:szCs w:val="18"/>
            </w:rPr>
          </w:pPr>
        </w:p>
      </w:tc>
    </w:tr>
  </w:tbl>
  <w:p w:rsidR="00220875" w:rsidRDefault="00220875">
    <w:pPr>
      <w:pBdr>
        <w:top w:val="nil"/>
        <w:left w:val="nil"/>
        <w:bottom w:val="nil"/>
        <w:right w:val="nil"/>
        <w:between w:val="nil"/>
      </w:pBdr>
      <w:tabs>
        <w:tab w:val="center" w:pos="4320"/>
        <w:tab w:val="right" w:pos="8640"/>
      </w:tabs>
      <w:ind w:left="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75" w:rsidRDefault="00220875">
    <w:pPr>
      <w:widowControl w:val="0"/>
      <w:pBdr>
        <w:top w:val="nil"/>
        <w:left w:val="nil"/>
        <w:bottom w:val="nil"/>
        <w:right w:val="nil"/>
        <w:between w:val="nil"/>
      </w:pBdr>
      <w:spacing w:after="0"/>
      <w:ind w:left="0"/>
      <w:jc w:val="left"/>
      <w:rPr>
        <w:i/>
        <w:sz w:val="18"/>
        <w:szCs w:val="18"/>
      </w:rPr>
    </w:pPr>
  </w:p>
  <w:tbl>
    <w:tblPr>
      <w:tblStyle w:val="a"/>
      <w:tblW w:w="10910" w:type="dxa"/>
      <w:tblInd w:w="-142" w:type="dxa"/>
      <w:tblLayout w:type="fixed"/>
      <w:tblLook w:val="0400" w:firstRow="0" w:lastRow="0" w:firstColumn="0" w:lastColumn="0" w:noHBand="0" w:noVBand="1"/>
    </w:tblPr>
    <w:tblGrid>
      <w:gridCol w:w="5002"/>
      <w:gridCol w:w="2790"/>
      <w:gridCol w:w="3118"/>
    </w:tblGrid>
    <w:tr w:rsidR="00220875">
      <w:trPr>
        <w:trHeight w:val="2019"/>
      </w:trPr>
      <w:tc>
        <w:tcPr>
          <w:tcW w:w="5002" w:type="dxa"/>
          <w:shd w:val="clear" w:color="auto" w:fill="auto"/>
        </w:tcPr>
        <w:p w:rsidR="00220875" w:rsidRDefault="00C57D6A">
          <w:pPr>
            <w:pBdr>
              <w:top w:val="nil"/>
              <w:left w:val="nil"/>
              <w:bottom w:val="nil"/>
              <w:right w:val="nil"/>
              <w:between w:val="nil"/>
            </w:pBdr>
            <w:spacing w:after="0" w:line="240" w:lineRule="auto"/>
            <w:ind w:left="0"/>
            <w:jc w:val="left"/>
            <w:rPr>
              <w:color w:val="000000"/>
              <w:sz w:val="18"/>
              <w:szCs w:val="18"/>
            </w:rPr>
          </w:pPr>
          <w:r>
            <w:rPr>
              <w:noProof/>
              <w:color w:val="000000"/>
              <w:sz w:val="18"/>
              <w:szCs w:val="18"/>
            </w:rPr>
            <w:drawing>
              <wp:inline distT="0" distB="0" distL="0" distR="0" wp14:anchorId="6D6CC884" wp14:editId="015573FB">
                <wp:extent cx="3009265" cy="903605"/>
                <wp:effectExtent l="0" t="0" r="0" b="0"/>
                <wp:docPr id="2" name="image4.jpg" descr="D:\Cristi S\Lucru\CSCA\Logo MMPS\logo-MMSS-2021 cu coroana CMYK ro 25.jpg"/>
                <wp:cNvGraphicFramePr/>
                <a:graphic xmlns:a="http://schemas.openxmlformats.org/drawingml/2006/main">
                  <a:graphicData uri="http://schemas.openxmlformats.org/drawingml/2006/picture">
                    <pic:pic xmlns:pic="http://schemas.openxmlformats.org/drawingml/2006/picture">
                      <pic:nvPicPr>
                        <pic:cNvPr id="0" name="image4.jpg" descr="D:\Cristi S\Lucru\CSCA\Logo MMPS\logo-MMSS-2021 cu coroana CMYK ro 25.jpg"/>
                        <pic:cNvPicPr preferRelativeResize="0"/>
                      </pic:nvPicPr>
                      <pic:blipFill>
                        <a:blip r:embed="rId1"/>
                        <a:srcRect/>
                        <a:stretch>
                          <a:fillRect/>
                        </a:stretch>
                      </pic:blipFill>
                      <pic:spPr>
                        <a:xfrm>
                          <a:off x="0" y="0"/>
                          <a:ext cx="3009265" cy="903605"/>
                        </a:xfrm>
                        <a:prstGeom prst="rect">
                          <a:avLst/>
                        </a:prstGeom>
                        <a:ln/>
                      </pic:spPr>
                    </pic:pic>
                  </a:graphicData>
                </a:graphic>
              </wp:inline>
            </w:drawing>
          </w:r>
        </w:p>
      </w:tc>
      <w:tc>
        <w:tcPr>
          <w:tcW w:w="2790" w:type="dxa"/>
          <w:vAlign w:val="center"/>
        </w:tcPr>
        <w:p w:rsidR="00220875" w:rsidRDefault="00C57D6A">
          <w:pPr>
            <w:spacing w:after="0" w:line="240" w:lineRule="auto"/>
            <w:ind w:left="0"/>
            <w:jc w:val="center"/>
            <w:rPr>
              <w:color w:val="000000"/>
              <w:sz w:val="18"/>
              <w:szCs w:val="18"/>
            </w:rPr>
          </w:pPr>
          <w:r>
            <w:rPr>
              <w:sz w:val="18"/>
              <w:szCs w:val="18"/>
            </w:rPr>
            <w:t xml:space="preserve">          </w:t>
          </w:r>
          <w:r w:rsidR="00582B12">
            <w:rPr>
              <w:sz w:val="18"/>
              <w:szCs w:val="18"/>
            </w:rPr>
            <w:t xml:space="preserve">                                    </w:t>
          </w:r>
        </w:p>
      </w:tc>
      <w:tc>
        <w:tcPr>
          <w:tcW w:w="3118" w:type="dxa"/>
          <w:shd w:val="clear" w:color="auto" w:fill="auto"/>
          <w:vAlign w:val="center"/>
        </w:tcPr>
        <w:p w:rsidR="00220875" w:rsidRDefault="00582B12" w:rsidP="00582B12">
          <w:pPr>
            <w:pBdr>
              <w:top w:val="nil"/>
              <w:left w:val="nil"/>
              <w:bottom w:val="nil"/>
              <w:right w:val="nil"/>
              <w:between w:val="nil"/>
            </w:pBdr>
            <w:spacing w:after="0" w:line="240" w:lineRule="auto"/>
            <w:ind w:left="810"/>
            <w:jc w:val="left"/>
            <w:rPr>
              <w:color w:val="000000"/>
              <w:sz w:val="18"/>
              <w:szCs w:val="18"/>
            </w:rPr>
          </w:pPr>
          <w:r>
            <w:rPr>
              <w:noProof/>
              <w:sz w:val="18"/>
              <w:szCs w:val="18"/>
            </w:rPr>
            <w:drawing>
              <wp:inline distT="0" distB="0" distL="0" distR="0" wp14:anchorId="464F19C2" wp14:editId="639BFC72">
                <wp:extent cx="900113" cy="523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00113" cy="523875"/>
                        </a:xfrm>
                        <a:prstGeom prst="rect">
                          <a:avLst/>
                        </a:prstGeom>
                        <a:ln/>
                      </pic:spPr>
                    </pic:pic>
                  </a:graphicData>
                </a:graphic>
              </wp:inline>
            </w:drawing>
          </w:r>
        </w:p>
      </w:tc>
    </w:tr>
  </w:tbl>
  <w:p w:rsidR="00220875" w:rsidRDefault="002208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258A"/>
    <w:multiLevelType w:val="multilevel"/>
    <w:tmpl w:val="932EE2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5BC2C2B"/>
    <w:multiLevelType w:val="multilevel"/>
    <w:tmpl w:val="415232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F315C0C"/>
    <w:multiLevelType w:val="multilevel"/>
    <w:tmpl w:val="E3D044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552E17B5"/>
    <w:multiLevelType w:val="multilevel"/>
    <w:tmpl w:val="70BA22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20875"/>
    <w:rsid w:val="00052F85"/>
    <w:rsid w:val="0007633C"/>
    <w:rsid w:val="000B30CE"/>
    <w:rsid w:val="000C5791"/>
    <w:rsid w:val="000F64DF"/>
    <w:rsid w:val="001D3612"/>
    <w:rsid w:val="001D7D0C"/>
    <w:rsid w:val="00220875"/>
    <w:rsid w:val="002444B7"/>
    <w:rsid w:val="002671F4"/>
    <w:rsid w:val="00282D9F"/>
    <w:rsid w:val="003065B7"/>
    <w:rsid w:val="00323C80"/>
    <w:rsid w:val="003263E0"/>
    <w:rsid w:val="004134AD"/>
    <w:rsid w:val="0044435E"/>
    <w:rsid w:val="00582B12"/>
    <w:rsid w:val="00644CB4"/>
    <w:rsid w:val="00673137"/>
    <w:rsid w:val="006B2BB5"/>
    <w:rsid w:val="006C2C10"/>
    <w:rsid w:val="006E3501"/>
    <w:rsid w:val="006E5830"/>
    <w:rsid w:val="006F5E9C"/>
    <w:rsid w:val="00700B3E"/>
    <w:rsid w:val="0076575F"/>
    <w:rsid w:val="00777FD8"/>
    <w:rsid w:val="007F4787"/>
    <w:rsid w:val="0081146B"/>
    <w:rsid w:val="00817AC4"/>
    <w:rsid w:val="00860B88"/>
    <w:rsid w:val="00871E53"/>
    <w:rsid w:val="008D0265"/>
    <w:rsid w:val="008F1CB8"/>
    <w:rsid w:val="008F5936"/>
    <w:rsid w:val="00970EDE"/>
    <w:rsid w:val="00974A04"/>
    <w:rsid w:val="009825E5"/>
    <w:rsid w:val="00987A0A"/>
    <w:rsid w:val="00A56A35"/>
    <w:rsid w:val="00AB44D0"/>
    <w:rsid w:val="00AF6077"/>
    <w:rsid w:val="00B307F3"/>
    <w:rsid w:val="00B77186"/>
    <w:rsid w:val="00BF5C7D"/>
    <w:rsid w:val="00C00298"/>
    <w:rsid w:val="00C1303C"/>
    <w:rsid w:val="00C41CCA"/>
    <w:rsid w:val="00C57D6A"/>
    <w:rsid w:val="00C775B1"/>
    <w:rsid w:val="00C964DE"/>
    <w:rsid w:val="00CB1B55"/>
    <w:rsid w:val="00D373EB"/>
    <w:rsid w:val="00D554EB"/>
    <w:rsid w:val="00D94701"/>
    <w:rsid w:val="00DF1106"/>
    <w:rsid w:val="00DF5125"/>
    <w:rsid w:val="00E71C36"/>
    <w:rsid w:val="00EB53B2"/>
    <w:rsid w:val="00ED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en-US" w:eastAsia="en-US" w:bidi="ar-SA"/>
      </w:rPr>
    </w:rPrDefault>
    <w:pPrDefault>
      <w:pPr>
        <w:spacing w:after="120"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left"/>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74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A04"/>
    <w:rPr>
      <w:rFonts w:ascii="Tahoma" w:hAnsi="Tahoma" w:cs="Tahoma"/>
      <w:sz w:val="16"/>
      <w:szCs w:val="16"/>
    </w:rPr>
  </w:style>
  <w:style w:type="character" w:styleId="Hyperlink">
    <w:name w:val="Hyperlink"/>
    <w:basedOn w:val="DefaultParagraphFont"/>
    <w:uiPriority w:val="99"/>
    <w:unhideWhenUsed/>
    <w:rsid w:val="00E71C36"/>
    <w:rPr>
      <w:color w:val="0000FF" w:themeColor="hyperlink"/>
      <w:u w:val="single"/>
    </w:rPr>
  </w:style>
  <w:style w:type="paragraph" w:styleId="Header">
    <w:name w:val="header"/>
    <w:basedOn w:val="Normal"/>
    <w:link w:val="HeaderChar"/>
    <w:uiPriority w:val="99"/>
    <w:unhideWhenUsed/>
    <w:rsid w:val="00E7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36"/>
  </w:style>
  <w:style w:type="paragraph" w:styleId="Footer">
    <w:name w:val="footer"/>
    <w:basedOn w:val="Normal"/>
    <w:link w:val="FooterChar"/>
    <w:uiPriority w:val="99"/>
    <w:unhideWhenUsed/>
    <w:rsid w:val="00E7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36"/>
  </w:style>
  <w:style w:type="character" w:styleId="IntenseEmphasis">
    <w:name w:val="Intense Emphasis"/>
    <w:basedOn w:val="DefaultParagraphFont"/>
    <w:uiPriority w:val="21"/>
    <w:qFormat/>
    <w:rsid w:val="00C1303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en-US" w:eastAsia="en-US" w:bidi="ar-SA"/>
      </w:rPr>
    </w:rPrDefault>
    <w:pPrDefault>
      <w:pPr>
        <w:spacing w:after="120"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left"/>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74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A04"/>
    <w:rPr>
      <w:rFonts w:ascii="Tahoma" w:hAnsi="Tahoma" w:cs="Tahoma"/>
      <w:sz w:val="16"/>
      <w:szCs w:val="16"/>
    </w:rPr>
  </w:style>
  <w:style w:type="character" w:styleId="Hyperlink">
    <w:name w:val="Hyperlink"/>
    <w:basedOn w:val="DefaultParagraphFont"/>
    <w:uiPriority w:val="99"/>
    <w:unhideWhenUsed/>
    <w:rsid w:val="00E71C36"/>
    <w:rPr>
      <w:color w:val="0000FF" w:themeColor="hyperlink"/>
      <w:u w:val="single"/>
    </w:rPr>
  </w:style>
  <w:style w:type="paragraph" w:styleId="Header">
    <w:name w:val="header"/>
    <w:basedOn w:val="Normal"/>
    <w:link w:val="HeaderChar"/>
    <w:uiPriority w:val="99"/>
    <w:unhideWhenUsed/>
    <w:rsid w:val="00E7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36"/>
  </w:style>
  <w:style w:type="paragraph" w:styleId="Footer">
    <w:name w:val="footer"/>
    <w:basedOn w:val="Normal"/>
    <w:link w:val="FooterChar"/>
    <w:uiPriority w:val="99"/>
    <w:unhideWhenUsed/>
    <w:rsid w:val="00E7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36"/>
  </w:style>
  <w:style w:type="character" w:styleId="IntenseEmphasis">
    <w:name w:val="Intense Emphasis"/>
    <w:basedOn w:val="DefaultParagraphFont"/>
    <w:uiPriority w:val="21"/>
    <w:qFormat/>
    <w:rsid w:val="00C1303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nofm.ro/serviciionlineangajator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nofm.ro/serviciionline/serviciionlineangajatori.html?agentie=&amp;categ=14&amp;subcateg=1" TargetMode="External"/><Relationship Id="rId4" Type="http://schemas.openxmlformats.org/officeDocument/2006/relationships/settings" Target="settings.xml"/><Relationship Id="rId9" Type="http://schemas.openxmlformats.org/officeDocument/2006/relationships/hyperlink" Target="http://www.anofm.ro"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Bogdan</dc:creator>
  <cp:lastModifiedBy>Liliana Bogdan</cp:lastModifiedBy>
  <cp:revision>3</cp:revision>
  <cp:lastPrinted>2023-09-26T09:59:00Z</cp:lastPrinted>
  <dcterms:created xsi:type="dcterms:W3CDTF">2023-09-26T12:15:00Z</dcterms:created>
  <dcterms:modified xsi:type="dcterms:W3CDTF">2023-09-26T12:16:00Z</dcterms:modified>
</cp:coreProperties>
</file>