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DB79" w14:textId="1BA8DD76" w:rsidR="000F3DAC" w:rsidRPr="0013615B" w:rsidRDefault="00AC2676" w:rsidP="00C92D6E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 w:rsidRPr="0013615B">
        <w:rPr>
          <w:noProof/>
        </w:rPr>
        <w:drawing>
          <wp:anchor distT="0" distB="0" distL="114300" distR="114300" simplePos="0" relativeHeight="251652096" behindDoc="1" locked="0" layoutInCell="1" allowOverlap="1" wp14:anchorId="6322BDF4" wp14:editId="4BE251E7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18095" cy="1228725"/>
            <wp:effectExtent l="0" t="0" r="1905" b="0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04"/>
                    <a:stretch/>
                  </pic:blipFill>
                  <pic:spPr bwMode="auto">
                    <a:xfrm>
                      <a:off x="0" y="0"/>
                      <a:ext cx="7623810" cy="12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15B"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8170238" wp14:editId="502971E6">
            <wp:simplePos x="0" y="0"/>
            <wp:positionH relativeFrom="column">
              <wp:posOffset>-880745</wp:posOffset>
            </wp:positionH>
            <wp:positionV relativeFrom="paragraph">
              <wp:posOffset>-718820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06226558" w:rsidR="00DE4D2E" w:rsidRPr="0013615B" w:rsidRDefault="00620682" w:rsidP="00C92D6E">
      <w:pPr>
        <w:spacing w:line="0" w:lineRule="atLeast"/>
        <w:jc w:val="both"/>
        <w:rPr>
          <w:noProof/>
        </w:rPr>
      </w:pPr>
      <w:r w:rsidRPr="0013615B">
        <w:rPr>
          <w:noProof/>
        </w:rPr>
        <w:drawing>
          <wp:anchor distT="0" distB="0" distL="114300" distR="114300" simplePos="0" relativeHeight="251662336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 w:rsidRPr="0013615B">
        <w:rPr>
          <w:noProof/>
        </w:rPr>
        <w:drawing>
          <wp:anchor distT="0" distB="0" distL="114300" distR="114300" simplePos="0" relativeHeight="25165721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7751B" w14:textId="77777777" w:rsidR="00DE4D2E" w:rsidRPr="0013615B" w:rsidRDefault="00DE4D2E" w:rsidP="00C92D6E">
      <w:pPr>
        <w:spacing w:line="0" w:lineRule="atLeast"/>
        <w:jc w:val="both"/>
        <w:rPr>
          <w:rFonts w:ascii="Trebuchet MS" w:eastAsia="Trebuchet MS" w:hAnsi="Trebuchet MS"/>
          <w:color w:val="141F25"/>
        </w:rPr>
      </w:pPr>
    </w:p>
    <w:p w14:paraId="5DA50CCE" w14:textId="77777777" w:rsidR="00FA66CC" w:rsidRPr="0013615B" w:rsidRDefault="00FA66CC" w:rsidP="00C92D6E">
      <w:pPr>
        <w:spacing w:line="0" w:lineRule="atLeast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13615B">
        <w:rPr>
          <w:rFonts w:ascii="Trebuchet MS" w:eastAsia="Trebuchet MS" w:hAnsi="Trebuchet MS"/>
          <w:color w:val="141F25"/>
          <w:sz w:val="22"/>
          <w:szCs w:val="22"/>
        </w:rPr>
        <w:t>FONDUL SOCIAL EUROPEAN</w:t>
      </w:r>
    </w:p>
    <w:p w14:paraId="1FE91D4B" w14:textId="77777777" w:rsidR="00FA66CC" w:rsidRPr="0013615B" w:rsidRDefault="00FA66CC" w:rsidP="00C92D6E">
      <w:pPr>
        <w:spacing w:line="0" w:lineRule="atLeast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13615B">
        <w:rPr>
          <w:rFonts w:ascii="Trebuchet MS" w:eastAsia="Trebuchet MS" w:hAnsi="Trebuchet MS"/>
          <w:color w:val="141F25"/>
          <w:sz w:val="22"/>
          <w:szCs w:val="22"/>
        </w:rPr>
        <w:t xml:space="preserve">Programul Operațional Capital Uman 2014 – 2020 </w:t>
      </w:r>
    </w:p>
    <w:p w14:paraId="3983BCB3" w14:textId="77777777" w:rsidR="00867C03" w:rsidRPr="0013615B" w:rsidRDefault="00867C03" w:rsidP="00C92D6E">
      <w:pPr>
        <w:spacing w:line="0" w:lineRule="atLeast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13615B">
        <w:rPr>
          <w:rFonts w:ascii="Trebuchet MS" w:eastAsia="Trebuchet MS" w:hAnsi="Trebuchet MS"/>
          <w:color w:val="141F25"/>
          <w:sz w:val="22"/>
          <w:szCs w:val="22"/>
        </w:rPr>
        <w:t>Axa prioritară 1 – Initiativă „Locuri de muncă pentru tineri”</w:t>
      </w:r>
    </w:p>
    <w:p w14:paraId="0DEAF247" w14:textId="77777777" w:rsidR="00867C03" w:rsidRPr="0013615B" w:rsidRDefault="00867C03" w:rsidP="00C92D6E">
      <w:pPr>
        <w:spacing w:line="0" w:lineRule="atLeast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13615B">
        <w:rPr>
          <w:rFonts w:ascii="Trebuchet MS" w:eastAsia="Trebuchet MS" w:hAnsi="Trebuchet MS"/>
          <w:color w:val="141F25"/>
          <w:sz w:val="22"/>
          <w:szCs w:val="22"/>
        </w:rPr>
        <w:t>Obiective speficifice: 1.1 Creşterea ocupării tinerilor NEETs şomeri cu vârstă între 16-24 ani, înregistraţi la Serviciul Public de Ocupare, cu rezidenţa în regiunile eligibile</w:t>
      </w:r>
    </w:p>
    <w:p w14:paraId="07DF29C0" w14:textId="77777777" w:rsidR="00D0693A" w:rsidRPr="0013615B" w:rsidRDefault="00D0693A" w:rsidP="00C92D6E">
      <w:pPr>
        <w:spacing w:line="0" w:lineRule="atLeast"/>
        <w:jc w:val="both"/>
        <w:rPr>
          <w:rFonts w:ascii="Trebuchet MS" w:eastAsia="Trebuchet MS" w:hAnsi="Trebuchet MS"/>
          <w:color w:val="141F25"/>
          <w:sz w:val="22"/>
          <w:szCs w:val="22"/>
        </w:rPr>
      </w:pPr>
      <w:r w:rsidRPr="0013615B">
        <w:rPr>
          <w:rFonts w:ascii="Trebuchet MS" w:eastAsia="Trebuchet MS" w:hAnsi="Trebuchet MS"/>
          <w:color w:val="141F25"/>
          <w:sz w:val="22"/>
          <w:szCs w:val="22"/>
        </w:rPr>
        <w:t>Titlul proiectului: „ACTIMOB NEETs–Activare şi mobilitate tineri NEETs"</w:t>
      </w:r>
    </w:p>
    <w:p w14:paraId="12EFF619" w14:textId="4E0D88F9" w:rsidR="00867C03" w:rsidRPr="0013615B" w:rsidRDefault="00D0693A" w:rsidP="00C92D6E">
      <w:pPr>
        <w:spacing w:line="0" w:lineRule="atLeast"/>
        <w:jc w:val="both"/>
        <w:rPr>
          <w:rFonts w:ascii="Trebuchet MS" w:eastAsia="Trebuchet MS" w:hAnsi="Trebuchet MS"/>
          <w:color w:val="000000" w:themeColor="text1"/>
          <w:sz w:val="22"/>
          <w:szCs w:val="22"/>
        </w:rPr>
      </w:pPr>
      <w:r w:rsidRPr="0013615B">
        <w:rPr>
          <w:rFonts w:ascii="Trebuchet MS" w:eastAsia="Trebuchet MS" w:hAnsi="Trebuchet MS"/>
          <w:color w:val="141F25"/>
          <w:sz w:val="22"/>
          <w:szCs w:val="22"/>
        </w:rPr>
        <w:t xml:space="preserve">Cod proiect: POCU/519/1/1/129203 </w:t>
      </w:r>
    </w:p>
    <w:p w14:paraId="3B06A907" w14:textId="69F33671" w:rsidR="00971EF1" w:rsidRPr="0013615B" w:rsidRDefault="00604011" w:rsidP="00B37DEB">
      <w:pPr>
        <w:spacing w:line="0" w:lineRule="atLeast"/>
        <w:jc w:val="right"/>
        <w:rPr>
          <w:rFonts w:ascii="Trebuchet MS" w:eastAsia="Trebuchet MS" w:hAnsi="Trebuchet MS"/>
          <w:b/>
          <w:color w:val="000000" w:themeColor="text1"/>
          <w:sz w:val="22"/>
          <w:szCs w:val="22"/>
        </w:rPr>
      </w:pPr>
      <w:r w:rsidRPr="0013615B">
        <w:rPr>
          <w:rFonts w:ascii="Trebuchet MS" w:eastAsia="Trebuchet MS" w:hAnsi="Trebuchet MS"/>
          <w:b/>
          <w:color w:val="000000" w:themeColor="text1"/>
          <w:sz w:val="22"/>
          <w:szCs w:val="22"/>
        </w:rPr>
        <w:t>2</w:t>
      </w:r>
      <w:r w:rsidR="00B37DEB" w:rsidRPr="0013615B">
        <w:rPr>
          <w:rFonts w:ascii="Trebuchet MS" w:eastAsia="Trebuchet MS" w:hAnsi="Trebuchet MS"/>
          <w:b/>
          <w:color w:val="000000" w:themeColor="text1"/>
          <w:sz w:val="22"/>
          <w:szCs w:val="22"/>
        </w:rPr>
        <w:t>7</w:t>
      </w:r>
      <w:r w:rsidRPr="0013615B">
        <w:rPr>
          <w:rFonts w:ascii="Trebuchet MS" w:eastAsia="Trebuchet MS" w:hAnsi="Trebuchet MS"/>
          <w:b/>
          <w:color w:val="000000" w:themeColor="text1"/>
          <w:sz w:val="22"/>
          <w:szCs w:val="22"/>
        </w:rPr>
        <w:t xml:space="preserve"> mai</w:t>
      </w:r>
      <w:r w:rsidR="00491C7C" w:rsidRPr="0013615B">
        <w:rPr>
          <w:rFonts w:ascii="Trebuchet MS" w:eastAsia="Trebuchet MS" w:hAnsi="Trebuchet MS"/>
          <w:b/>
          <w:color w:val="000000" w:themeColor="text1"/>
          <w:sz w:val="22"/>
          <w:szCs w:val="22"/>
        </w:rPr>
        <w:t xml:space="preserve"> 201</w:t>
      </w:r>
      <w:r w:rsidR="002243C7" w:rsidRPr="0013615B">
        <w:rPr>
          <w:rFonts w:ascii="Trebuchet MS" w:eastAsia="Trebuchet MS" w:hAnsi="Trebuchet MS"/>
          <w:b/>
          <w:color w:val="000000" w:themeColor="text1"/>
          <w:sz w:val="22"/>
          <w:szCs w:val="22"/>
        </w:rPr>
        <w:t>9</w:t>
      </w:r>
    </w:p>
    <w:p w14:paraId="71C7F740" w14:textId="77777777" w:rsidR="00491C7C" w:rsidRPr="0013615B" w:rsidRDefault="00491C7C" w:rsidP="00C92D6E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2"/>
          <w:szCs w:val="22"/>
        </w:rPr>
      </w:pPr>
    </w:p>
    <w:p w14:paraId="114CDEAC" w14:textId="76F4CF70" w:rsidR="008058D7" w:rsidRPr="0013615B" w:rsidRDefault="00DE4D2E" w:rsidP="00C92D6E">
      <w:pPr>
        <w:spacing w:line="0" w:lineRule="atLeast"/>
        <w:ind w:right="880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13615B">
        <w:rPr>
          <w:rFonts w:ascii="Trebuchet MS" w:eastAsia="Trebuchet MS" w:hAnsi="Trebuchet MS"/>
          <w:b/>
          <w:noProof/>
          <w:color w:val="141F25"/>
          <w:sz w:val="28"/>
          <w:szCs w:val="28"/>
        </w:rPr>
        <w:drawing>
          <wp:inline distT="0" distB="0" distL="0" distR="0" wp14:anchorId="28C6F081" wp14:editId="54F155D0">
            <wp:extent cx="5981700" cy="885825"/>
            <wp:effectExtent l="0" t="0" r="19050" b="952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3472A46" w14:textId="5EAC5192" w:rsidR="005237C0" w:rsidRPr="0013615B" w:rsidRDefault="00FA66CC" w:rsidP="00C92D6E">
      <w:pPr>
        <w:widowControl w:val="0"/>
        <w:tabs>
          <w:tab w:val="left" w:pos="56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eastAsia="MS Mincho" w:hAnsi="Trebuchet MS" w:cs="Times New Roman"/>
          <w:sz w:val="22"/>
          <w:szCs w:val="22"/>
          <w:lang w:eastAsia="en-US"/>
        </w:rPr>
      </w:pP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Agenția Națională pentru Ocuparea Forței de Muncă</w:t>
      </w:r>
      <w:r w:rsidR="00C6108E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(ANOFM)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implementează pe o perioadă de </w:t>
      </w:r>
      <w:r w:rsidR="00604011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60</w:t>
      </w:r>
      <w:r w:rsidR="008C60C6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de luni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, </w:t>
      </w:r>
      <w:r w:rsidR="005237C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începând cu data de 16 mai 2019,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proiectul </w:t>
      </w:r>
      <w:r w:rsidR="00867C03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„ACTIMOB NEETs–Activare şi mobilitate tineri NEETs"</w:t>
      </w:r>
      <w:r w:rsidR="005237C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– cod POCU/519/1/1/129203</w:t>
      </w:r>
      <w:r w:rsidR="002A1407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,</w:t>
      </w:r>
      <w:r w:rsidR="005237C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cofinanțat din Fondul Social European</w:t>
      </w:r>
      <w:r w:rsidR="00924C4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(FSE)</w:t>
      </w:r>
      <w:r w:rsidR="005237C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,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prin Programul Ope</w:t>
      </w:r>
      <w:r w:rsidR="00924C4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raționa</w:t>
      </w:r>
      <w:r w:rsidR="00604011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l Capital Uman 2014-2020 (POCU)</w:t>
      </w:r>
      <w:r w:rsidR="005237C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.</w:t>
      </w:r>
    </w:p>
    <w:p w14:paraId="3D81232F" w14:textId="72D0E944" w:rsidR="00C246BB" w:rsidRPr="0013615B" w:rsidRDefault="00B82F0F" w:rsidP="00C92D6E">
      <w:pPr>
        <w:widowControl w:val="0"/>
        <w:tabs>
          <w:tab w:val="left" w:pos="56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eastAsia="MS Mincho" w:hAnsi="Trebuchet MS" w:cs="Times New Roman"/>
          <w:sz w:val="22"/>
          <w:szCs w:val="22"/>
          <w:lang w:eastAsia="en-US"/>
        </w:rPr>
      </w:pP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Proiectul se subscrie obiectivului POCU de asigurare a integrării durabile pe piața muncii a tinerilor NEETs</w:t>
      </w:r>
      <w:r w:rsidR="00C246BB" w:rsidRPr="0013615B">
        <w:rPr>
          <w:rFonts w:ascii="Trebuchet MS" w:hAnsi="Trebuchet MS"/>
          <w:bCs/>
          <w:sz w:val="22"/>
          <w:szCs w:val="22"/>
        </w:rPr>
        <w:t xml:space="preserve"> contribuind la crește</w:t>
      </w:r>
      <w:r w:rsidR="00276265" w:rsidRPr="0013615B">
        <w:rPr>
          <w:rFonts w:ascii="Trebuchet MS" w:hAnsi="Trebuchet MS"/>
          <w:bCs/>
          <w:sz w:val="22"/>
          <w:szCs w:val="22"/>
        </w:rPr>
        <w:t>re</w:t>
      </w:r>
      <w:r w:rsidR="00C246BB" w:rsidRPr="0013615B">
        <w:rPr>
          <w:rFonts w:ascii="Trebuchet MS" w:hAnsi="Trebuchet MS"/>
          <w:bCs/>
          <w:sz w:val="22"/>
          <w:szCs w:val="22"/>
        </w:rPr>
        <w:t>a ocup</w:t>
      </w:r>
      <w:r w:rsidR="00276265" w:rsidRPr="0013615B">
        <w:rPr>
          <w:rFonts w:ascii="Trebuchet MS" w:hAnsi="Trebuchet MS"/>
          <w:bCs/>
          <w:sz w:val="22"/>
          <w:szCs w:val="22"/>
        </w:rPr>
        <w:t xml:space="preserve">ării </w:t>
      </w:r>
      <w:r w:rsidR="00C246BB" w:rsidRPr="0013615B">
        <w:rPr>
          <w:rFonts w:ascii="Trebuchet MS" w:hAnsi="Trebuchet MS"/>
          <w:bCs/>
          <w:sz w:val="22"/>
          <w:szCs w:val="22"/>
        </w:rPr>
        <w:t>tinerilor</w:t>
      </w:r>
      <w:r w:rsidR="00276265" w:rsidRPr="0013615B">
        <w:t xml:space="preserve"> </w:t>
      </w:r>
      <w:r w:rsidR="00276265" w:rsidRPr="0013615B">
        <w:rPr>
          <w:rFonts w:ascii="Trebuchet MS" w:hAnsi="Trebuchet MS"/>
          <w:bCs/>
          <w:sz w:val="22"/>
          <w:szCs w:val="22"/>
        </w:rPr>
        <w:t>care nu au un loc de muncă, nu sunt într-o formă de educație și nu urmează cursuri de formare profesională</w:t>
      </w:r>
      <w:r w:rsidR="00C246BB" w:rsidRPr="0013615B">
        <w:rPr>
          <w:rFonts w:ascii="Trebuchet MS" w:hAnsi="Trebuchet MS"/>
          <w:bCs/>
          <w:sz w:val="22"/>
          <w:szCs w:val="22"/>
        </w:rPr>
        <w:t xml:space="preserve">, precum și </w:t>
      </w:r>
      <w:r w:rsidR="00276265" w:rsidRPr="0013615B">
        <w:rPr>
          <w:rFonts w:ascii="Trebuchet MS" w:hAnsi="Trebuchet MS"/>
          <w:bCs/>
          <w:sz w:val="22"/>
          <w:szCs w:val="22"/>
        </w:rPr>
        <w:t>l</w:t>
      </w:r>
      <w:r w:rsidR="00C246BB" w:rsidRPr="0013615B">
        <w:rPr>
          <w:rFonts w:ascii="Trebuchet MS" w:hAnsi="Trebuchet MS"/>
          <w:bCs/>
          <w:sz w:val="22"/>
          <w:szCs w:val="22"/>
        </w:rPr>
        <w:t xml:space="preserve">a </w:t>
      </w:r>
      <w:r w:rsidR="00276265" w:rsidRPr="0013615B">
        <w:rPr>
          <w:rFonts w:ascii="Trebuchet MS" w:hAnsi="Trebuchet MS"/>
          <w:bCs/>
          <w:sz w:val="22"/>
          <w:szCs w:val="22"/>
        </w:rPr>
        <w:t xml:space="preserve">reducerea </w:t>
      </w:r>
      <w:r w:rsidR="00C246BB" w:rsidRPr="0013615B">
        <w:rPr>
          <w:rFonts w:ascii="Trebuchet MS" w:hAnsi="Trebuchet MS"/>
          <w:bCs/>
          <w:sz w:val="22"/>
          <w:szCs w:val="22"/>
        </w:rPr>
        <w:t>reticenței angajatorilor de a angaja tineri</w:t>
      </w:r>
      <w:r w:rsidR="00276265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fără experiență de muncă.</w:t>
      </w:r>
    </w:p>
    <w:p w14:paraId="46300373" w14:textId="4B3A5F3A" w:rsidR="00B82F0F" w:rsidRPr="0013615B" w:rsidRDefault="00B82F0F" w:rsidP="00C92D6E">
      <w:pPr>
        <w:widowControl w:val="0"/>
        <w:tabs>
          <w:tab w:val="left" w:pos="56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eastAsia="MS Mincho" w:hAnsi="Trebuchet MS" w:cs="Times New Roman"/>
          <w:sz w:val="22"/>
          <w:szCs w:val="22"/>
          <w:lang w:eastAsia="en-US"/>
        </w:rPr>
      </w:pP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Prin intermediul acestui proiect, ANOFM și-a propus să contribuie la </w:t>
      </w:r>
      <w:r w:rsidR="0013615B" w:rsidRPr="00EA6176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susținerea </w:t>
      </w:r>
      <w:r w:rsidR="0013615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</w:t>
      </w:r>
      <w:r w:rsidR="0013615B" w:rsidRPr="00EA6176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ocupării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a 10.728 tineri NEETs șomeri</w:t>
      </w:r>
      <w:r w:rsidR="00B37DE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,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</w:t>
      </w:r>
      <w:r w:rsidRPr="0013615B">
        <w:rPr>
          <w:rFonts w:ascii="Trebuchet MS" w:hAnsi="Trebuchet MS"/>
          <w:sz w:val="22"/>
          <w:szCs w:val="22"/>
        </w:rPr>
        <w:t>cu vârsta între 16 - 24 ani,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</w:t>
      </w:r>
      <w:r w:rsidR="00B37DEB" w:rsidRPr="0013615B">
        <w:rPr>
          <w:rFonts w:ascii="Trebuchet MS" w:hAnsi="Trebuchet MS"/>
          <w:sz w:val="22"/>
          <w:szCs w:val="22"/>
        </w:rPr>
        <w:t>cu domiciliul sau reședința în regiunile Sud-Vest Oltenia, Sud – Muntenia, Sud-Est</w:t>
      </w:r>
      <w:r w:rsidR="00B37DE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,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înregistrați la</w:t>
      </w:r>
      <w:r w:rsidR="00B37DE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agențiile pentru ocuparea forței de muncă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.</w:t>
      </w:r>
    </w:p>
    <w:p w14:paraId="1249E206" w14:textId="5071AA2A" w:rsidR="00276265" w:rsidRPr="0013615B" w:rsidRDefault="00204E39" w:rsidP="00C92D6E">
      <w:pPr>
        <w:tabs>
          <w:tab w:val="left" w:pos="540"/>
        </w:tabs>
        <w:spacing w:after="120" w:line="276" w:lineRule="auto"/>
        <w:jc w:val="both"/>
        <w:rPr>
          <w:rFonts w:ascii="Trebuchet MS" w:hAnsi="Trebuchet MS" w:cs="Trebuchet MS"/>
          <w:sz w:val="22"/>
          <w:szCs w:val="22"/>
        </w:rPr>
      </w:pPr>
      <w:r w:rsidRPr="0013615B">
        <w:rPr>
          <w:rFonts w:ascii="Trebuchet MS" w:hAnsi="Trebuchet MS"/>
          <w:sz w:val="22"/>
          <w:szCs w:val="22"/>
        </w:rPr>
        <w:t xml:space="preserve">ANOFM </w:t>
      </w:r>
      <w:r w:rsidR="00276265" w:rsidRPr="0013615B">
        <w:rPr>
          <w:rFonts w:ascii="Trebuchet MS" w:hAnsi="Trebuchet MS"/>
          <w:sz w:val="22"/>
          <w:szCs w:val="22"/>
        </w:rPr>
        <w:t>va acorda</w:t>
      </w:r>
      <w:r w:rsidR="00746FD0" w:rsidRPr="0013615B">
        <w:rPr>
          <w:rFonts w:ascii="Trebuchet MS" w:hAnsi="Trebuchet MS"/>
          <w:sz w:val="22"/>
          <w:szCs w:val="22"/>
        </w:rPr>
        <w:t>,</w:t>
      </w:r>
      <w:r w:rsidR="00276265" w:rsidRPr="0013615B">
        <w:rPr>
          <w:rFonts w:ascii="Trebuchet MS" w:hAnsi="Trebuchet MS"/>
          <w:sz w:val="22"/>
          <w:szCs w:val="22"/>
        </w:rPr>
        <w:t xml:space="preserve"> </w:t>
      </w:r>
      <w:r w:rsidR="00B37DEB" w:rsidRPr="0013615B">
        <w:rPr>
          <w:rFonts w:ascii="Trebuchet MS" w:hAnsi="Trebuchet MS"/>
          <w:iCs/>
          <w:sz w:val="22"/>
          <w:szCs w:val="22"/>
        </w:rPr>
        <w:t xml:space="preserve">cu respectarea prevederilor Legii nr. 76/2002 privind sistemul asigurărilor pentru șomaj și stimularea ocupării forței de muncă, </w:t>
      </w:r>
      <w:r w:rsidR="00B37DEB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cu modificările și completările ulterioare</w:t>
      </w:r>
      <w:r w:rsidR="00B37DEB" w:rsidRPr="0013615B">
        <w:rPr>
          <w:rFonts w:ascii="Trebuchet MS" w:hAnsi="Trebuchet MS"/>
          <w:sz w:val="22"/>
          <w:szCs w:val="22"/>
        </w:rPr>
        <w:t xml:space="preserve">, </w:t>
      </w:r>
      <w:r w:rsidR="00C92D6E" w:rsidRPr="0013615B">
        <w:rPr>
          <w:rFonts w:ascii="Trebuchet MS" w:hAnsi="Trebuchet MS"/>
          <w:sz w:val="22"/>
          <w:szCs w:val="22"/>
        </w:rPr>
        <w:t>subvenții</w:t>
      </w:r>
      <w:r w:rsidR="00276265" w:rsidRPr="0013615B">
        <w:rPr>
          <w:rFonts w:ascii="Trebuchet MS" w:hAnsi="Trebuchet MS"/>
          <w:sz w:val="22"/>
          <w:szCs w:val="22"/>
        </w:rPr>
        <w:t xml:space="preserve"> angajatorilor </w:t>
      </w:r>
      <w:r w:rsidR="00276265" w:rsidRPr="0013615B">
        <w:rPr>
          <w:rFonts w:ascii="Trebuchet MS" w:hAnsi="Trebuchet MS"/>
          <w:iCs/>
          <w:sz w:val="22"/>
          <w:szCs w:val="22"/>
        </w:rPr>
        <w:t xml:space="preserve">care încadrează în muncă, pe durată nedeterminată, tineri NEETs, iar pe de altă parte va acorda acestor tineri prime </w:t>
      </w:r>
      <w:r w:rsidR="00C92D6E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pentru a stimula încadrarea în muncă sau mobilitatea</w:t>
      </w:r>
      <w:r w:rsidR="00C92D6E" w:rsidRPr="0013615B">
        <w:rPr>
          <w:rFonts w:ascii="Trebuchet MS" w:hAnsi="Trebuchet MS"/>
          <w:iCs/>
          <w:sz w:val="22"/>
          <w:szCs w:val="22"/>
        </w:rPr>
        <w:t xml:space="preserve">, </w:t>
      </w:r>
      <w:r w:rsidR="00475475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după cum urmează:</w:t>
      </w:r>
    </w:p>
    <w:p w14:paraId="36F615E3" w14:textId="64B5FC03" w:rsidR="00C92D6E" w:rsidRPr="0013615B" w:rsidRDefault="00475475" w:rsidP="00C92D6E">
      <w:pPr>
        <w:pStyle w:val="ListParagraph"/>
        <w:widowControl w:val="0"/>
        <w:numPr>
          <w:ilvl w:val="0"/>
          <w:numId w:val="4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13615B">
        <w:rPr>
          <w:rFonts w:ascii="Trebuchet MS" w:eastAsia="MS Mincho" w:hAnsi="Trebuchet MS"/>
          <w:sz w:val="22"/>
          <w:szCs w:val="22"/>
          <w:lang w:val="ro-RO"/>
        </w:rPr>
        <w:t xml:space="preserve">Subvenții </w:t>
      </w:r>
      <w:r w:rsidR="00C92D6E" w:rsidRPr="0013615B">
        <w:rPr>
          <w:rFonts w:ascii="Trebuchet MS" w:eastAsia="MS Mincho" w:hAnsi="Trebuchet MS"/>
          <w:sz w:val="22"/>
          <w:szCs w:val="22"/>
          <w:lang w:val="ro-RO"/>
        </w:rPr>
        <w:t xml:space="preserve">pentru o perioadă de 12 luni </w:t>
      </w:r>
      <w:r w:rsidRPr="0013615B">
        <w:rPr>
          <w:rFonts w:ascii="Trebuchet MS" w:eastAsia="MS Mincho" w:hAnsi="Trebuchet MS"/>
          <w:sz w:val="22"/>
          <w:szCs w:val="22"/>
          <w:lang w:val="ro-RO"/>
        </w:rPr>
        <w:t xml:space="preserve">pentru </w:t>
      </w:r>
      <w:r w:rsidR="00C92D6E" w:rsidRPr="0013615B">
        <w:rPr>
          <w:rFonts w:ascii="Trebuchet MS" w:eastAsia="MS Mincho" w:hAnsi="Trebuchet MS"/>
          <w:sz w:val="22"/>
          <w:szCs w:val="22"/>
          <w:lang w:val="ro-RO"/>
        </w:rPr>
        <w:t xml:space="preserve">angajatorii care </w:t>
      </w:r>
      <w:r w:rsidR="00204E39" w:rsidRPr="0013615B">
        <w:rPr>
          <w:rFonts w:ascii="Trebuchet MS" w:eastAsia="MS Mincho" w:hAnsi="Trebuchet MS"/>
          <w:sz w:val="22"/>
          <w:szCs w:val="22"/>
          <w:lang w:val="ro-RO"/>
        </w:rPr>
        <w:t>încadrează</w:t>
      </w:r>
      <w:r w:rsidR="00C92D6E" w:rsidRPr="0013615B">
        <w:rPr>
          <w:rFonts w:ascii="Trebuchet MS" w:eastAsia="MS Mincho" w:hAnsi="Trebuchet MS"/>
          <w:sz w:val="22"/>
          <w:szCs w:val="22"/>
          <w:lang w:val="ro-RO"/>
        </w:rPr>
        <w:t xml:space="preserve"> pe perioadă nedeterminată</w:t>
      </w:r>
      <w:r w:rsidR="00C92D6E" w:rsidRPr="0013615B">
        <w:rPr>
          <w:rFonts w:ascii="Trebuchet MS" w:hAnsi="Trebuchet MS"/>
          <w:sz w:val="22"/>
          <w:szCs w:val="22"/>
          <w:lang w:val="ro-RO"/>
        </w:rPr>
        <w:t>:</w:t>
      </w:r>
      <w:r w:rsidR="00276265" w:rsidRPr="0013615B">
        <w:rPr>
          <w:rFonts w:ascii="Trebuchet MS" w:hAnsi="Trebuchet MS"/>
          <w:b/>
          <w:sz w:val="22"/>
          <w:szCs w:val="22"/>
          <w:lang w:val="ro-RO"/>
        </w:rPr>
        <w:t xml:space="preserve"> </w:t>
      </w:r>
    </w:p>
    <w:p w14:paraId="34947D28" w14:textId="537B45AE" w:rsidR="00C92D6E" w:rsidRPr="0013615B" w:rsidRDefault="00276265" w:rsidP="00C92D6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sz w:val="22"/>
          <w:szCs w:val="22"/>
          <w:lang w:val="ro-RO"/>
        </w:rPr>
        <w:t>tineri NEET</w:t>
      </w:r>
      <w:r w:rsidR="00C92D6E" w:rsidRPr="0013615B">
        <w:rPr>
          <w:rFonts w:ascii="Trebuchet MS" w:hAnsi="Trebuchet MS"/>
          <w:sz w:val="22"/>
          <w:szCs w:val="22"/>
          <w:lang w:val="ro-RO"/>
        </w:rPr>
        <w:t>s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absolvenţi ai unor instituţii de învăţământ;</w:t>
      </w:r>
    </w:p>
    <w:p w14:paraId="76624764" w14:textId="1964012D" w:rsidR="00C92D6E" w:rsidRPr="0013615B" w:rsidRDefault="00276265" w:rsidP="00C92D6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sz w:val="22"/>
          <w:szCs w:val="22"/>
          <w:lang w:val="ro-RO"/>
        </w:rPr>
        <w:t>tineri NEET</w:t>
      </w:r>
      <w:r w:rsidR="00746FD0" w:rsidRPr="0013615B">
        <w:rPr>
          <w:rFonts w:ascii="Trebuchet MS" w:hAnsi="Trebuchet MS"/>
          <w:sz w:val="22"/>
          <w:szCs w:val="22"/>
          <w:lang w:val="ro-RO"/>
        </w:rPr>
        <w:t>s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unici susţinători al familiei monoparentale</w:t>
      </w:r>
      <w:r w:rsidR="00C92D6E" w:rsidRPr="0013615B">
        <w:rPr>
          <w:rFonts w:ascii="Trebuchet MS" w:hAnsi="Trebuchet MS"/>
          <w:sz w:val="22"/>
          <w:szCs w:val="22"/>
          <w:lang w:val="ro-RO"/>
        </w:rPr>
        <w:t xml:space="preserve">; </w:t>
      </w:r>
    </w:p>
    <w:p w14:paraId="2CB937A6" w14:textId="2C8DCB4E" w:rsidR="00204E39" w:rsidRPr="0013615B" w:rsidRDefault="00204E39" w:rsidP="00204E39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sz w:val="22"/>
          <w:szCs w:val="22"/>
          <w:lang w:val="ro-RO"/>
        </w:rPr>
        <w:t>tineri NEETs;</w:t>
      </w:r>
    </w:p>
    <w:p w14:paraId="1C64F861" w14:textId="56BD2C67" w:rsidR="00C92D6E" w:rsidRPr="0013615B" w:rsidRDefault="00276265" w:rsidP="00C92D6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sz w:val="22"/>
          <w:szCs w:val="22"/>
          <w:lang w:val="ro-RO"/>
        </w:rPr>
        <w:t>tineri NEET</w:t>
      </w:r>
      <w:r w:rsidR="00C92D6E" w:rsidRPr="0013615B">
        <w:rPr>
          <w:rFonts w:ascii="Trebuchet MS" w:hAnsi="Trebuchet MS"/>
          <w:sz w:val="22"/>
          <w:szCs w:val="22"/>
          <w:lang w:val="ro-RO"/>
        </w:rPr>
        <w:t>s aflați în șomaj de mai mult de 6 luni, conform pr</w:t>
      </w:r>
      <w:r w:rsidR="00746FD0" w:rsidRPr="0013615B">
        <w:rPr>
          <w:rFonts w:ascii="Trebuchet MS" w:hAnsi="Trebuchet MS"/>
          <w:sz w:val="22"/>
          <w:szCs w:val="22"/>
          <w:lang w:val="ro-RO"/>
        </w:rPr>
        <w:t>e</w:t>
      </w:r>
      <w:r w:rsidR="00C92D6E" w:rsidRPr="0013615B">
        <w:rPr>
          <w:rFonts w:ascii="Trebuchet MS" w:hAnsi="Trebuchet MS"/>
          <w:sz w:val="22"/>
          <w:szCs w:val="22"/>
          <w:lang w:val="ro-RO"/>
        </w:rPr>
        <w:t>vederilor legale</w:t>
      </w:r>
      <w:r w:rsidR="00746FD0" w:rsidRPr="0013615B">
        <w:rPr>
          <w:rFonts w:ascii="Trebuchet MS" w:hAnsi="Trebuchet MS"/>
          <w:sz w:val="22"/>
          <w:szCs w:val="22"/>
          <w:lang w:val="ro-RO"/>
        </w:rPr>
        <w:t>, denumiți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șomeri de de lungă durată</w:t>
      </w:r>
      <w:r w:rsidR="00C92D6E" w:rsidRPr="0013615B">
        <w:rPr>
          <w:rFonts w:ascii="Trebuchet MS" w:hAnsi="Trebuchet MS"/>
          <w:sz w:val="22"/>
          <w:szCs w:val="22"/>
          <w:lang w:val="ro-RO"/>
        </w:rPr>
        <w:t>;</w:t>
      </w:r>
    </w:p>
    <w:p w14:paraId="26C725FA" w14:textId="4108B17A" w:rsidR="009B0A22" w:rsidRPr="0013615B" w:rsidRDefault="009B0A22" w:rsidP="00C92D6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sz w:val="22"/>
          <w:szCs w:val="22"/>
          <w:lang w:val="ro-RO"/>
        </w:rPr>
        <w:t>tineri NEETs cu handicap;</w:t>
      </w:r>
    </w:p>
    <w:p w14:paraId="40E8EAEC" w14:textId="77777777" w:rsidR="0013615B" w:rsidRPr="0013615B" w:rsidRDefault="00475475" w:rsidP="00EA6176">
      <w:pPr>
        <w:pStyle w:val="ListParagraph"/>
        <w:numPr>
          <w:ilvl w:val="0"/>
          <w:numId w:val="4"/>
        </w:numPr>
        <w:rPr>
          <w:rFonts w:ascii="Trebuchet MS" w:eastAsia="MS Mincho" w:hAnsi="Trebuchet MS"/>
          <w:sz w:val="22"/>
          <w:szCs w:val="22"/>
        </w:rPr>
      </w:pPr>
      <w:r w:rsidRPr="00EA6176">
        <w:rPr>
          <w:rFonts w:ascii="Trebuchet MS" w:eastAsia="MS Mincho" w:hAnsi="Trebuchet MS"/>
          <w:sz w:val="22"/>
          <w:szCs w:val="22"/>
        </w:rPr>
        <w:t xml:space="preserve">Subvenții pentru o perioadă de </w:t>
      </w:r>
      <w:r w:rsidR="00C92D6E" w:rsidRPr="00EA6176">
        <w:rPr>
          <w:rFonts w:ascii="Trebuchet MS" w:eastAsia="MS Mincho" w:hAnsi="Trebuchet MS"/>
          <w:sz w:val="22"/>
          <w:szCs w:val="22"/>
        </w:rPr>
        <w:t xml:space="preserve">18 luni </w:t>
      </w:r>
      <w:r w:rsidRPr="00EA6176">
        <w:rPr>
          <w:rFonts w:ascii="Trebuchet MS" w:eastAsia="MS Mincho" w:hAnsi="Trebuchet MS"/>
          <w:sz w:val="22"/>
          <w:szCs w:val="22"/>
        </w:rPr>
        <w:t xml:space="preserve">pentru </w:t>
      </w:r>
      <w:r w:rsidR="00C92D6E" w:rsidRPr="00EA6176">
        <w:rPr>
          <w:rFonts w:ascii="Trebuchet MS" w:eastAsia="MS Mincho" w:hAnsi="Trebuchet MS"/>
          <w:sz w:val="22"/>
          <w:szCs w:val="22"/>
        </w:rPr>
        <w:t xml:space="preserve">angajatorii care </w:t>
      </w:r>
      <w:r w:rsidR="00204E39" w:rsidRPr="00EA6176">
        <w:rPr>
          <w:rFonts w:ascii="Trebuchet MS" w:eastAsia="MS Mincho" w:hAnsi="Trebuchet MS"/>
          <w:sz w:val="22"/>
          <w:szCs w:val="22"/>
        </w:rPr>
        <w:t xml:space="preserve">încadrează </w:t>
      </w:r>
      <w:r w:rsidR="00C92D6E" w:rsidRPr="00EA6176">
        <w:rPr>
          <w:rFonts w:ascii="Trebuchet MS" w:eastAsia="MS Mincho" w:hAnsi="Trebuchet MS"/>
          <w:sz w:val="22"/>
          <w:szCs w:val="22"/>
        </w:rPr>
        <w:t>pe perioadă nedeterminată</w:t>
      </w:r>
    </w:p>
    <w:p w14:paraId="4B69CE5F" w14:textId="74D3C30E" w:rsidR="00C92D6E" w:rsidRPr="00EA6176" w:rsidRDefault="009B0A22" w:rsidP="00EA6176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EA6176">
        <w:rPr>
          <w:rFonts w:ascii="Trebuchet MS" w:eastAsia="MS Mincho" w:hAnsi="Trebuchet MS"/>
          <w:sz w:val="22"/>
          <w:szCs w:val="22"/>
        </w:rPr>
        <w:t xml:space="preserve"> </w:t>
      </w:r>
      <w:r w:rsidR="00C92D6E" w:rsidRPr="00EA6176">
        <w:rPr>
          <w:rFonts w:ascii="Trebuchet MS" w:hAnsi="Trebuchet MS"/>
          <w:sz w:val="22"/>
          <w:szCs w:val="22"/>
          <w:lang w:val="ro-RO"/>
        </w:rPr>
        <w:t xml:space="preserve">tineri NEETs absolvenţi </w:t>
      </w:r>
      <w:r w:rsidR="00AF2814">
        <w:rPr>
          <w:rFonts w:ascii="Trebuchet MS" w:hAnsi="Trebuchet MS"/>
          <w:sz w:val="22"/>
          <w:szCs w:val="22"/>
          <w:lang w:val="ro-RO"/>
        </w:rPr>
        <w:t>cu handicap</w:t>
      </w:r>
      <w:r w:rsidR="00AF2814" w:rsidRPr="00EA6176">
        <w:rPr>
          <w:rFonts w:ascii="Trebuchet MS" w:hAnsi="Trebuchet MS"/>
          <w:sz w:val="22"/>
          <w:szCs w:val="22"/>
          <w:lang w:val="ro-RO"/>
        </w:rPr>
        <w:t xml:space="preserve"> </w:t>
      </w:r>
      <w:r w:rsidR="00C92D6E" w:rsidRPr="00EA6176">
        <w:rPr>
          <w:rFonts w:ascii="Trebuchet MS" w:hAnsi="Trebuchet MS"/>
          <w:sz w:val="22"/>
          <w:szCs w:val="22"/>
          <w:lang w:val="ro-RO"/>
        </w:rPr>
        <w:t>ai unor instituţii de învăţământ;</w:t>
      </w:r>
    </w:p>
    <w:p w14:paraId="3FF27D04" w14:textId="09200F5D" w:rsidR="00204E39" w:rsidRPr="0013615B" w:rsidRDefault="00204E39" w:rsidP="00EA6176">
      <w:pPr>
        <w:pStyle w:val="ListParagraph"/>
        <w:widowControl w:val="0"/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ind w:left="1070"/>
        <w:jc w:val="both"/>
        <w:rPr>
          <w:rFonts w:ascii="Trebuchet MS" w:hAnsi="Trebuchet MS"/>
          <w:sz w:val="22"/>
          <w:szCs w:val="22"/>
          <w:lang w:val="ro-RO"/>
        </w:rPr>
      </w:pPr>
      <w:bookmarkStart w:id="0" w:name="_GoBack"/>
      <w:bookmarkEnd w:id="0"/>
    </w:p>
    <w:p w14:paraId="59AC3ECF" w14:textId="77777777" w:rsidR="00204E39" w:rsidRPr="0013615B" w:rsidRDefault="00204E39" w:rsidP="00204E39">
      <w:pPr>
        <w:pStyle w:val="ListParagraph"/>
        <w:widowControl w:val="0"/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Trebuchet MS" w:hAnsi="Trebuchet MS"/>
          <w:sz w:val="22"/>
          <w:szCs w:val="22"/>
          <w:lang w:val="ro-RO"/>
        </w:rPr>
      </w:pPr>
    </w:p>
    <w:p w14:paraId="24216C65" w14:textId="6D6E82EF" w:rsidR="00C92D6E" w:rsidRPr="0013615B" w:rsidRDefault="00746FD0" w:rsidP="00475475">
      <w:pPr>
        <w:pStyle w:val="ListParagraph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b/>
          <w:sz w:val="22"/>
          <w:szCs w:val="22"/>
          <w:lang w:val="ro-RO"/>
        </w:rPr>
        <w:t>P</w:t>
      </w:r>
      <w:r w:rsidR="00475475" w:rsidRPr="0013615B">
        <w:rPr>
          <w:rFonts w:ascii="Trebuchet MS" w:hAnsi="Trebuchet MS"/>
          <w:b/>
          <w:sz w:val="22"/>
          <w:szCs w:val="22"/>
          <w:lang w:val="ro-RO"/>
        </w:rPr>
        <w:t>rime de activare</w:t>
      </w:r>
      <w:r w:rsidR="00475475" w:rsidRPr="0013615B">
        <w:rPr>
          <w:rFonts w:ascii="Trebuchet MS" w:hAnsi="Trebuchet MS"/>
          <w:sz w:val="22"/>
          <w:szCs w:val="22"/>
          <w:lang w:val="ro-RO"/>
        </w:rPr>
        <w:t xml:space="preserve"> </w:t>
      </w:r>
      <w:r w:rsidR="009B0A22" w:rsidRPr="0013615B">
        <w:rPr>
          <w:rFonts w:ascii="Trebuchet MS" w:hAnsi="Trebuchet MS"/>
          <w:sz w:val="22"/>
          <w:szCs w:val="22"/>
          <w:lang w:val="ro-RO"/>
        </w:rPr>
        <w:t xml:space="preserve">pentru </w:t>
      </w:r>
      <w:r w:rsidR="00475475" w:rsidRPr="0013615B">
        <w:rPr>
          <w:rFonts w:ascii="Trebuchet MS" w:hAnsi="Trebuchet MS"/>
          <w:sz w:val="22"/>
          <w:szCs w:val="22"/>
          <w:lang w:val="ro-RO"/>
        </w:rPr>
        <w:t>tineri NEET</w:t>
      </w:r>
      <w:r w:rsidRPr="0013615B">
        <w:rPr>
          <w:rFonts w:ascii="Trebuchet MS" w:hAnsi="Trebuchet MS"/>
          <w:sz w:val="22"/>
          <w:szCs w:val="22"/>
          <w:lang w:val="ro-RO"/>
        </w:rPr>
        <w:t>s, înregistraţi la AJOFM de cel puţin 30 de zile, care nu beneficiază de indemnizaţie de şomaj, în situaţia în care se angajează cu normă întreagă, pentru o perioadă mai mare de 3 luni</w:t>
      </w:r>
      <w:r w:rsidR="00475475" w:rsidRPr="0013615B">
        <w:rPr>
          <w:rFonts w:ascii="Trebuchet MS" w:hAnsi="Trebuchet MS"/>
          <w:sz w:val="22"/>
          <w:szCs w:val="22"/>
          <w:lang w:val="ro-RO"/>
        </w:rPr>
        <w:t>;</w:t>
      </w:r>
    </w:p>
    <w:p w14:paraId="4DD59713" w14:textId="43A1F406" w:rsidR="00746FD0" w:rsidRPr="0013615B" w:rsidRDefault="00746FD0" w:rsidP="00746FD0">
      <w:pPr>
        <w:pStyle w:val="ListParagraph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b/>
          <w:sz w:val="22"/>
          <w:szCs w:val="22"/>
          <w:lang w:val="ro-RO"/>
        </w:rPr>
        <w:t xml:space="preserve">Prime </w:t>
      </w:r>
      <w:r w:rsidR="00153C7B" w:rsidRPr="0013615B">
        <w:rPr>
          <w:rFonts w:ascii="Trebuchet MS" w:hAnsi="Trebuchet MS"/>
          <w:b/>
          <w:sz w:val="22"/>
          <w:szCs w:val="22"/>
          <w:lang w:val="ro-RO"/>
        </w:rPr>
        <w:t xml:space="preserve">de </w:t>
      </w:r>
      <w:r w:rsidRPr="0013615B">
        <w:rPr>
          <w:rFonts w:ascii="Trebuchet MS" w:hAnsi="Trebuchet MS"/>
          <w:b/>
          <w:sz w:val="22"/>
          <w:szCs w:val="22"/>
          <w:lang w:val="ro-RO"/>
        </w:rPr>
        <w:t>încadrare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</w:t>
      </w:r>
      <w:r w:rsidR="009B0A22" w:rsidRPr="0013615B">
        <w:rPr>
          <w:rFonts w:ascii="Trebuchet MS" w:hAnsi="Trebuchet MS"/>
          <w:sz w:val="22"/>
          <w:szCs w:val="22"/>
          <w:lang w:val="ro-RO"/>
        </w:rPr>
        <w:t>pentru tineri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NEETs, înregistraţi la AJOFM, care se încadrează în muncă, potrivit legii, într-o localitate situată la o distanţă mai mare de 15 km de localitatea în care îşi au domiciliul;</w:t>
      </w:r>
    </w:p>
    <w:p w14:paraId="16119D54" w14:textId="371B64EB" w:rsidR="00746FD0" w:rsidRPr="0013615B" w:rsidRDefault="00746FD0" w:rsidP="00746FD0">
      <w:pPr>
        <w:pStyle w:val="ListParagraph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13615B">
        <w:rPr>
          <w:rFonts w:ascii="Trebuchet MS" w:hAnsi="Trebuchet MS"/>
          <w:b/>
          <w:sz w:val="22"/>
          <w:szCs w:val="22"/>
          <w:lang w:val="ro-RO"/>
        </w:rPr>
        <w:t xml:space="preserve">Prime </w:t>
      </w:r>
      <w:r w:rsidR="009B0A22" w:rsidRPr="0013615B">
        <w:rPr>
          <w:rFonts w:ascii="Trebuchet MS" w:hAnsi="Trebuchet MS"/>
          <w:b/>
          <w:sz w:val="22"/>
          <w:szCs w:val="22"/>
          <w:lang w:val="ro-RO"/>
        </w:rPr>
        <w:t xml:space="preserve">de </w:t>
      </w:r>
      <w:r w:rsidRPr="0013615B">
        <w:rPr>
          <w:rFonts w:ascii="Trebuchet MS" w:hAnsi="Trebuchet MS"/>
          <w:b/>
          <w:sz w:val="22"/>
          <w:szCs w:val="22"/>
          <w:lang w:val="ro-RO"/>
        </w:rPr>
        <w:t>instalare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</w:t>
      </w:r>
      <w:r w:rsidR="009B0A22" w:rsidRPr="0013615B">
        <w:rPr>
          <w:rFonts w:ascii="Trebuchet MS" w:hAnsi="Trebuchet MS"/>
          <w:sz w:val="22"/>
          <w:szCs w:val="22"/>
          <w:lang w:val="ro-RO"/>
        </w:rPr>
        <w:t>pentru tineri</w:t>
      </w:r>
      <w:r w:rsidRPr="0013615B">
        <w:rPr>
          <w:rFonts w:ascii="Trebuchet MS" w:hAnsi="Trebuchet MS"/>
          <w:sz w:val="22"/>
          <w:szCs w:val="22"/>
          <w:lang w:val="ro-RO"/>
        </w:rPr>
        <w:t xml:space="preserve"> NEETs, înregistraţi la AJOFM, care încadrează în muncă, potrivit legii, într-o altă localitate situată la o distanţă mai mare de 50 km faţă de localitatea în care îşi au domiciliul sau reşedinţa şi, ca urmare a acestui fapt, îşi schimbă domiciliul ori îşi stabilesc reşedinţa în localitatea respectivă sau în localităţile învecinate</w:t>
      </w:r>
      <w:r w:rsidR="00B37DEB" w:rsidRPr="0013615B">
        <w:rPr>
          <w:rFonts w:ascii="Trebuchet MS" w:hAnsi="Trebuchet MS"/>
          <w:sz w:val="22"/>
          <w:szCs w:val="22"/>
          <w:lang w:val="ro-RO"/>
        </w:rPr>
        <w:t>.</w:t>
      </w:r>
    </w:p>
    <w:p w14:paraId="40E385C7" w14:textId="77777777" w:rsidR="00276265" w:rsidRPr="0013615B" w:rsidRDefault="00276265" w:rsidP="00C92D6E">
      <w:pPr>
        <w:widowControl w:val="0"/>
        <w:tabs>
          <w:tab w:val="left" w:pos="56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eastAsia="MS Mincho" w:hAnsi="Trebuchet MS" w:cs="Times New Roman"/>
          <w:sz w:val="22"/>
          <w:szCs w:val="22"/>
          <w:lang w:eastAsia="en-US"/>
        </w:rPr>
      </w:pP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Proiectul se implementează la nivelul ANOFM și al agențiilor pentru ocuparea forței de muncă din județele: Argeş, Călăraşi, Dâmboviţa, Giurgiu, Ialomiţa, Prahova, Teleorman, Brăila, Buzău, Constanţa, Galaţi, Tulcea, Vrancea, Dolj, Gorj, Mehedinţi, Olt, Vâlcea. </w:t>
      </w:r>
    </w:p>
    <w:p w14:paraId="14FA64FB" w14:textId="30FB63F0" w:rsidR="00074D66" w:rsidRPr="0013615B" w:rsidRDefault="00074D66" w:rsidP="00C92D6E">
      <w:pPr>
        <w:widowControl w:val="0"/>
        <w:tabs>
          <w:tab w:val="left" w:pos="56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eastAsia="MS Mincho" w:hAnsi="Trebuchet MS" w:cs="Times New Roman"/>
          <w:sz w:val="22"/>
          <w:szCs w:val="22"/>
          <w:lang w:eastAsia="en-US"/>
        </w:rPr>
      </w:pP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Bugetul </w:t>
      </w:r>
      <w:r w:rsidR="009B0A22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total al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proiectului este de </w:t>
      </w:r>
      <w:r w:rsidR="00B82F0F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190.155.943,29 lei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(</w:t>
      </w:r>
      <w:r w:rsidR="00B82F0F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40.866.506,91 euro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), din care </w:t>
      </w:r>
      <w:r w:rsidR="00096E0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174.943.468 lei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(</w:t>
      </w:r>
      <w:r w:rsidR="00096E0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aprox. 37.597.186,36 euro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) </w:t>
      </w:r>
      <w:r w:rsidR="00096E00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sunt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cheltuieli nerambursabile (curs 1 euro = 4,6531 lei).</w:t>
      </w:r>
    </w:p>
    <w:p w14:paraId="6364DE8B" w14:textId="2FEBEDDA" w:rsidR="009E00C1" w:rsidRPr="0013615B" w:rsidRDefault="009E00C1" w:rsidP="00C92D6E">
      <w:pPr>
        <w:widowControl w:val="0"/>
        <w:tabs>
          <w:tab w:val="left" w:pos="56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eastAsia="MS Mincho" w:hAnsi="Trebuchet MS" w:cs="Times New Roman"/>
          <w:sz w:val="22"/>
          <w:szCs w:val="22"/>
          <w:lang w:eastAsia="en-US"/>
        </w:rPr>
      </w:pP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Recomandăm persoanelor interesate să urmărească site-ul </w:t>
      </w:r>
      <w:hyperlink r:id="rId18" w:history="1">
        <w:r w:rsidR="002C0995" w:rsidRPr="0013615B">
          <w:rPr>
            <w:rFonts w:ascii="Trebuchet MS" w:eastAsia="MS Mincho" w:hAnsi="Trebuchet MS" w:cs="Times New Roman"/>
            <w:sz w:val="22"/>
            <w:szCs w:val="22"/>
            <w:lang w:eastAsia="en-US"/>
          </w:rPr>
          <w:t>www.anofm.ro</w:t>
        </w:r>
      </w:hyperlink>
      <w:r w:rsidR="002C0995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 </w:t>
      </w:r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și pagina de Facebook a instituției, </w:t>
      </w:r>
      <w:hyperlink r:id="rId19" w:history="1">
        <w:r w:rsidR="002C0995" w:rsidRPr="0013615B">
          <w:rPr>
            <w:rFonts w:ascii="Trebuchet MS" w:eastAsia="MS Mincho" w:hAnsi="Trebuchet MS" w:cs="Times New Roman"/>
            <w:sz w:val="22"/>
            <w:szCs w:val="22"/>
            <w:lang w:eastAsia="en-US"/>
          </w:rPr>
          <w:t>https://www.facebook.com/fiiinformat/</w:t>
        </w:r>
      </w:hyperlink>
      <w:r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 xml:space="preserve">, actualizate permanent cu informații despre proiect </w:t>
      </w:r>
      <w:r w:rsidR="0013593D" w:rsidRPr="0013615B">
        <w:rPr>
          <w:rFonts w:ascii="Trebuchet MS" w:eastAsia="MS Mincho" w:hAnsi="Trebuchet MS" w:cs="Times New Roman"/>
          <w:sz w:val="22"/>
          <w:szCs w:val="22"/>
          <w:lang w:eastAsia="en-US"/>
        </w:rPr>
        <w:t>și despre fiecare măsură activă derulată prin intermediul acestuia.</w:t>
      </w:r>
    </w:p>
    <w:p w14:paraId="78C61C16" w14:textId="77777777" w:rsidR="006A6976" w:rsidRPr="0013615B" w:rsidRDefault="006A6976" w:rsidP="00EA6176">
      <w:pPr>
        <w:pStyle w:val="Body"/>
        <w:spacing w:line="20" w:lineRule="atLeast"/>
        <w:jc w:val="center"/>
        <w:rPr>
          <w:color w:val="auto"/>
          <w:sz w:val="24"/>
          <w:szCs w:val="24"/>
          <w:lang w:val="ro-RO"/>
        </w:rPr>
      </w:pPr>
    </w:p>
    <w:p w14:paraId="280D2E4F" w14:textId="77777777" w:rsidR="006A6976" w:rsidRPr="0013615B" w:rsidRDefault="006A6976" w:rsidP="00C92D6E">
      <w:pPr>
        <w:tabs>
          <w:tab w:val="left" w:pos="215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70A0C39E" w14:textId="1A80A713" w:rsidR="005E23F1" w:rsidRPr="0013615B" w:rsidRDefault="005E23F1" w:rsidP="00C92D6E">
      <w:pPr>
        <w:tabs>
          <w:tab w:val="left" w:pos="2150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60E4BA72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>Marcel-Dumitru Miclău</w:t>
      </w:r>
    </w:p>
    <w:p w14:paraId="41D19A6E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>Secretar General</w:t>
      </w:r>
    </w:p>
    <w:p w14:paraId="211E40D5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</w:p>
    <w:p w14:paraId="20AA012D" w14:textId="77777777" w:rsidR="0097064F" w:rsidRPr="00EA6176" w:rsidRDefault="0097064F" w:rsidP="00EA6176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EA6176">
        <w:rPr>
          <w:rFonts w:ascii="Trebuchet MS" w:eastAsia="Trebuchet MS" w:hAnsi="Trebuchet MS"/>
          <w:color w:val="231F20"/>
          <w:sz w:val="22"/>
          <w:szCs w:val="22"/>
        </w:rPr>
        <w:t>Nela Plugărescu</w:t>
      </w:r>
    </w:p>
    <w:p w14:paraId="34FBCE00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>Manager Proiect</w:t>
      </w:r>
    </w:p>
    <w:p w14:paraId="0D8D693E" w14:textId="16F16CAF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EA6176">
        <w:rPr>
          <w:rFonts w:ascii="Trebuchet MS" w:eastAsia="Trebuchet MS" w:hAnsi="Trebuchet MS"/>
          <w:color w:val="231F20"/>
          <w:sz w:val="22"/>
          <w:szCs w:val="22"/>
        </w:rPr>
        <w:t xml:space="preserve">E-mail: </w:t>
      </w:r>
      <w:hyperlink r:id="rId20" w:history="1">
        <w:r w:rsidRPr="00EA6176">
          <w:rPr>
            <w:color w:val="231F20"/>
            <w:sz w:val="22"/>
            <w:szCs w:val="22"/>
          </w:rPr>
          <w:t>anofm@anofm.ro</w:t>
        </w:r>
      </w:hyperlink>
    </w:p>
    <w:p w14:paraId="3B1AA7BF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</w:p>
    <w:p w14:paraId="08A22AC0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>Simona Țiparu</w:t>
      </w:r>
    </w:p>
    <w:p w14:paraId="504EAB7D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>Director DCPFNFEMBD</w:t>
      </w:r>
    </w:p>
    <w:p w14:paraId="7515CCE6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</w:p>
    <w:p w14:paraId="6062825F" w14:textId="77777777" w:rsidR="0097064F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 xml:space="preserve">Întocmit, </w:t>
      </w:r>
    </w:p>
    <w:p w14:paraId="65067F54" w14:textId="77777777" w:rsidR="00096E00" w:rsidRPr="0013615B" w:rsidRDefault="0097064F" w:rsidP="00C92D6E">
      <w:pPr>
        <w:spacing w:after="120" w:line="276" w:lineRule="auto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 xml:space="preserve">Lucian  Matei, </w:t>
      </w:r>
    </w:p>
    <w:p w14:paraId="18C7E7DF" w14:textId="4B08FD65" w:rsidR="00C35E30" w:rsidRPr="00204E39" w:rsidRDefault="00096E00" w:rsidP="00C92D6E">
      <w:pPr>
        <w:spacing w:after="120" w:line="276" w:lineRule="auto"/>
        <w:jc w:val="both"/>
        <w:rPr>
          <w:rFonts w:ascii="Trebuchet MS" w:hAnsi="Trebuchet MS"/>
          <w:sz w:val="24"/>
          <w:szCs w:val="24"/>
        </w:rPr>
      </w:pPr>
      <w:r w:rsidRPr="0013615B">
        <w:rPr>
          <w:rFonts w:ascii="Trebuchet MS" w:eastAsia="Trebuchet MS" w:hAnsi="Trebuchet MS"/>
          <w:color w:val="231F20"/>
          <w:sz w:val="22"/>
          <w:szCs w:val="22"/>
        </w:rPr>
        <w:t>E</w:t>
      </w:r>
      <w:r w:rsidR="0097064F" w:rsidRPr="0013615B">
        <w:rPr>
          <w:rFonts w:ascii="Trebuchet MS" w:eastAsia="Trebuchet MS" w:hAnsi="Trebuchet MS"/>
          <w:color w:val="231F20"/>
          <w:sz w:val="22"/>
          <w:szCs w:val="22"/>
        </w:rPr>
        <w:t>xpert comunicare</w:t>
      </w:r>
    </w:p>
    <w:sectPr w:rsidR="00C35E30" w:rsidRPr="00204E39" w:rsidSect="00971EF1">
      <w:footerReference w:type="default" r:id="rId21"/>
      <w:pgSz w:w="11906" w:h="16838"/>
      <w:pgMar w:top="1417" w:right="1196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769DB" w14:textId="77777777" w:rsidR="007F4597" w:rsidRDefault="007F4597" w:rsidP="00AB1717">
      <w:r>
        <w:separator/>
      </w:r>
    </w:p>
  </w:endnote>
  <w:endnote w:type="continuationSeparator" w:id="0">
    <w:p w14:paraId="14A10F33" w14:textId="77777777" w:rsidR="007F4597" w:rsidRDefault="007F459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5234" w14:textId="2831F560" w:rsidR="00AB1717" w:rsidRDefault="00FA66CC" w:rsidP="00EF6BCB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9F2118" wp14:editId="6275BAB7">
          <wp:simplePos x="0" y="0"/>
          <wp:positionH relativeFrom="column">
            <wp:posOffset>2466975</wp:posOffset>
          </wp:positionH>
          <wp:positionV relativeFrom="page">
            <wp:posOffset>9704705</wp:posOffset>
          </wp:positionV>
          <wp:extent cx="822960" cy="420624"/>
          <wp:effectExtent l="0" t="0" r="0" b="0"/>
          <wp:wrapNone/>
          <wp:docPr id="10" name="Picture 10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82">
      <w:rPr>
        <w:noProof/>
      </w:rPr>
      <w:drawing>
        <wp:anchor distT="0" distB="0" distL="114300" distR="114300" simplePos="0" relativeHeight="251659264" behindDoc="0" locked="0" layoutInCell="1" allowOverlap="1" wp14:anchorId="59818E25" wp14:editId="3BF7B044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2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54A45" w14:textId="77777777" w:rsidR="007F4597" w:rsidRDefault="007F4597" w:rsidP="00AB1717">
      <w:r>
        <w:separator/>
      </w:r>
    </w:p>
  </w:footnote>
  <w:footnote w:type="continuationSeparator" w:id="0">
    <w:p w14:paraId="11F0BA65" w14:textId="77777777" w:rsidR="007F4597" w:rsidRDefault="007F4597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0CAA"/>
    <w:multiLevelType w:val="hybridMultilevel"/>
    <w:tmpl w:val="FCA8404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42926F2"/>
    <w:multiLevelType w:val="hybridMultilevel"/>
    <w:tmpl w:val="B310E3E4"/>
    <w:lvl w:ilvl="0" w:tplc="7EECAABE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22D0C"/>
    <w:multiLevelType w:val="hybridMultilevel"/>
    <w:tmpl w:val="F6B056CE"/>
    <w:lvl w:ilvl="0" w:tplc="81CE5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22B29"/>
    <w:multiLevelType w:val="hybridMultilevel"/>
    <w:tmpl w:val="242AE354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F472A1"/>
    <w:multiLevelType w:val="hybridMultilevel"/>
    <w:tmpl w:val="D9BCB79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153FA"/>
    <w:rsid w:val="00074D66"/>
    <w:rsid w:val="0008536A"/>
    <w:rsid w:val="00093B44"/>
    <w:rsid w:val="00096E00"/>
    <w:rsid w:val="000C2E11"/>
    <w:rsid w:val="000D37A7"/>
    <w:rsid w:val="000E2DE4"/>
    <w:rsid w:val="000F3DAC"/>
    <w:rsid w:val="000F4924"/>
    <w:rsid w:val="0013593D"/>
    <w:rsid w:val="0013615B"/>
    <w:rsid w:val="00144071"/>
    <w:rsid w:val="00150153"/>
    <w:rsid w:val="00153C7B"/>
    <w:rsid w:val="00154DB6"/>
    <w:rsid w:val="001814E7"/>
    <w:rsid w:val="00193070"/>
    <w:rsid w:val="00194FF0"/>
    <w:rsid w:val="001E122F"/>
    <w:rsid w:val="001E65EA"/>
    <w:rsid w:val="00204E39"/>
    <w:rsid w:val="002125D2"/>
    <w:rsid w:val="002243C7"/>
    <w:rsid w:val="0023057F"/>
    <w:rsid w:val="00236191"/>
    <w:rsid w:val="00246A92"/>
    <w:rsid w:val="00272878"/>
    <w:rsid w:val="00276265"/>
    <w:rsid w:val="00287122"/>
    <w:rsid w:val="00292B8A"/>
    <w:rsid w:val="002A1407"/>
    <w:rsid w:val="002A579A"/>
    <w:rsid w:val="002C0995"/>
    <w:rsid w:val="002C1977"/>
    <w:rsid w:val="002E226E"/>
    <w:rsid w:val="002E2DAE"/>
    <w:rsid w:val="002F19FA"/>
    <w:rsid w:val="00352B0B"/>
    <w:rsid w:val="003700DE"/>
    <w:rsid w:val="0038643E"/>
    <w:rsid w:val="003B196B"/>
    <w:rsid w:val="003D2B16"/>
    <w:rsid w:val="003E2160"/>
    <w:rsid w:val="003F578F"/>
    <w:rsid w:val="0040230B"/>
    <w:rsid w:val="00435098"/>
    <w:rsid w:val="00462542"/>
    <w:rsid w:val="00463169"/>
    <w:rsid w:val="00470ABD"/>
    <w:rsid w:val="00474D39"/>
    <w:rsid w:val="00475475"/>
    <w:rsid w:val="004914E6"/>
    <w:rsid w:val="00491C7C"/>
    <w:rsid w:val="004A6C9A"/>
    <w:rsid w:val="004C235D"/>
    <w:rsid w:val="00511669"/>
    <w:rsid w:val="005237C0"/>
    <w:rsid w:val="00525F43"/>
    <w:rsid w:val="00574D74"/>
    <w:rsid w:val="00590816"/>
    <w:rsid w:val="00592696"/>
    <w:rsid w:val="005E23F1"/>
    <w:rsid w:val="005F0010"/>
    <w:rsid w:val="00604011"/>
    <w:rsid w:val="006127EE"/>
    <w:rsid w:val="00620682"/>
    <w:rsid w:val="00634285"/>
    <w:rsid w:val="00672558"/>
    <w:rsid w:val="006A6976"/>
    <w:rsid w:val="006D53E3"/>
    <w:rsid w:val="006F5F1B"/>
    <w:rsid w:val="007148F2"/>
    <w:rsid w:val="00742B74"/>
    <w:rsid w:val="007455B1"/>
    <w:rsid w:val="00746FD0"/>
    <w:rsid w:val="00755311"/>
    <w:rsid w:val="007556E4"/>
    <w:rsid w:val="00797878"/>
    <w:rsid w:val="007F4597"/>
    <w:rsid w:val="008058D7"/>
    <w:rsid w:val="00816E71"/>
    <w:rsid w:val="00837313"/>
    <w:rsid w:val="00842048"/>
    <w:rsid w:val="00867C03"/>
    <w:rsid w:val="008A134E"/>
    <w:rsid w:val="008B77B4"/>
    <w:rsid w:val="008C60C6"/>
    <w:rsid w:val="008E1292"/>
    <w:rsid w:val="00924C4B"/>
    <w:rsid w:val="00950BCB"/>
    <w:rsid w:val="0095140F"/>
    <w:rsid w:val="0097064F"/>
    <w:rsid w:val="00971EF1"/>
    <w:rsid w:val="009B0A22"/>
    <w:rsid w:val="009E00C1"/>
    <w:rsid w:val="009E748E"/>
    <w:rsid w:val="00A125E2"/>
    <w:rsid w:val="00A477A8"/>
    <w:rsid w:val="00A74958"/>
    <w:rsid w:val="00A83425"/>
    <w:rsid w:val="00A92C3D"/>
    <w:rsid w:val="00A9307A"/>
    <w:rsid w:val="00AA0560"/>
    <w:rsid w:val="00AB1717"/>
    <w:rsid w:val="00AC2676"/>
    <w:rsid w:val="00AF2814"/>
    <w:rsid w:val="00B33204"/>
    <w:rsid w:val="00B37DEB"/>
    <w:rsid w:val="00B561DF"/>
    <w:rsid w:val="00B61DBA"/>
    <w:rsid w:val="00B82F0F"/>
    <w:rsid w:val="00B90456"/>
    <w:rsid w:val="00BA5D2E"/>
    <w:rsid w:val="00BD6CDA"/>
    <w:rsid w:val="00C063D5"/>
    <w:rsid w:val="00C246BB"/>
    <w:rsid w:val="00C35E30"/>
    <w:rsid w:val="00C36209"/>
    <w:rsid w:val="00C6108E"/>
    <w:rsid w:val="00C7407E"/>
    <w:rsid w:val="00C87993"/>
    <w:rsid w:val="00C92D6E"/>
    <w:rsid w:val="00D0693A"/>
    <w:rsid w:val="00D51CC0"/>
    <w:rsid w:val="00D66A9D"/>
    <w:rsid w:val="00D73098"/>
    <w:rsid w:val="00D74B6F"/>
    <w:rsid w:val="00D85836"/>
    <w:rsid w:val="00D90D69"/>
    <w:rsid w:val="00DB3AF1"/>
    <w:rsid w:val="00DE4D2E"/>
    <w:rsid w:val="00E303B5"/>
    <w:rsid w:val="00E3763D"/>
    <w:rsid w:val="00E75E63"/>
    <w:rsid w:val="00EA6176"/>
    <w:rsid w:val="00EC532B"/>
    <w:rsid w:val="00EF53ED"/>
    <w:rsid w:val="00EF6BCB"/>
    <w:rsid w:val="00F34332"/>
    <w:rsid w:val="00F42C8B"/>
    <w:rsid w:val="00F810E6"/>
    <w:rsid w:val="00FA66CC"/>
    <w:rsid w:val="00FB12B4"/>
    <w:rsid w:val="00FC0E6F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27626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27626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C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C7B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C7B"/>
    <w:rPr>
      <w:rFonts w:cs="Arial"/>
      <w:b/>
      <w:bCs/>
    </w:rPr>
  </w:style>
  <w:style w:type="paragraph" w:customStyle="1" w:styleId="Body">
    <w:name w:val="Body"/>
    <w:rsid w:val="006A6976"/>
    <w:rPr>
      <w:rFonts w:cs="Calibri"/>
      <w:color w:val="000000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27626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27626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3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C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C7B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C7B"/>
    <w:rPr>
      <w:rFonts w:cs="Arial"/>
      <w:b/>
      <w:bCs/>
    </w:rPr>
  </w:style>
  <w:style w:type="paragraph" w:customStyle="1" w:styleId="Body">
    <w:name w:val="Body"/>
    <w:rsid w:val="006A6976"/>
    <w:rPr>
      <w:rFonts w:cs="Calibri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mailto:anofm@anofm.r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fiiinforma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081D27-C6A2-4490-84BB-6814277D169C}" type="doc">
      <dgm:prSet loTypeId="urn:microsoft.com/office/officeart/2005/8/layout/default" loCatId="list" qsTypeId="urn:microsoft.com/office/officeart/2005/8/quickstyle/simple1" qsCatId="simple" csTypeId="urn:microsoft.com/office/officeart/2005/8/colors/accent5_3" csCatId="accent5" phldr="1"/>
      <dgm:spPr/>
      <dgm:t>
        <a:bodyPr/>
        <a:lstStyle/>
        <a:p>
          <a:endParaRPr lang="en-US"/>
        </a:p>
      </dgm:t>
    </dgm:pt>
    <dgm:pt modelId="{902A41B6-45C2-4AD5-AC1D-EC76CFD996C9}">
      <dgm:prSet phldrT="[Text]" custT="1"/>
      <dgm:spPr>
        <a:gradFill flip="none" rotWithShape="0">
          <a:gsLst>
            <a:gs pos="0">
              <a:schemeClr val="accent5">
                <a:shade val="80000"/>
                <a:hueOff val="0"/>
                <a:satOff val="0"/>
                <a:lumOff val="0"/>
                <a:tint val="66000"/>
                <a:satMod val="160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tint val="44500"/>
                <a:satMod val="16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n-US" sz="1400">
              <a:solidFill>
                <a:sysClr val="windowText" lastClr="000000"/>
              </a:solidFill>
            </a:rPr>
            <a:t>"ACTIMOB NEETs-ACTIVARE SI MOBILITATE TINERI NEETs"</a:t>
          </a:r>
        </a:p>
      </dgm:t>
    </dgm:pt>
    <dgm:pt modelId="{CE2B7DD1-79F5-4B3C-A4D7-F992EAB200E7}" type="parTrans" cxnId="{41672DF5-6566-4F61-8EAB-9B56D9882651}">
      <dgm:prSet/>
      <dgm:spPr/>
      <dgm:t>
        <a:bodyPr/>
        <a:lstStyle/>
        <a:p>
          <a:endParaRPr lang="en-US"/>
        </a:p>
      </dgm:t>
    </dgm:pt>
    <dgm:pt modelId="{AC427022-8AF9-43E8-AD41-7224DAF10094}" type="sibTrans" cxnId="{41672DF5-6566-4F61-8EAB-9B56D9882651}">
      <dgm:prSet/>
      <dgm:spPr/>
      <dgm:t>
        <a:bodyPr/>
        <a:lstStyle/>
        <a:p>
          <a:endParaRPr lang="en-US"/>
        </a:p>
      </dgm:t>
    </dgm:pt>
    <dgm:pt modelId="{A8342A3E-C5C6-4DB2-B3C2-A88B10920808}" type="pres">
      <dgm:prSet presAssocID="{13081D27-C6A2-4490-84BB-6814277D169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F2A4C484-4129-4EF1-9DAF-7FCEEFC07F40}" type="pres">
      <dgm:prSet presAssocID="{902A41B6-45C2-4AD5-AC1D-EC76CFD996C9}" presName="node" presStyleLbl="node1" presStyleIdx="0" presStyleCnt="1" custScaleX="489367" custScaleY="120740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41672DF5-6566-4F61-8EAB-9B56D9882651}" srcId="{13081D27-C6A2-4490-84BB-6814277D169C}" destId="{902A41B6-45C2-4AD5-AC1D-EC76CFD996C9}" srcOrd="0" destOrd="0" parTransId="{CE2B7DD1-79F5-4B3C-A4D7-F992EAB200E7}" sibTransId="{AC427022-8AF9-43E8-AD41-7224DAF10094}"/>
    <dgm:cxn modelId="{C4AAEE0D-BE03-4454-B477-A33335B2B6A3}" type="presOf" srcId="{13081D27-C6A2-4490-84BB-6814277D169C}" destId="{A8342A3E-C5C6-4DB2-B3C2-A88B10920808}" srcOrd="0" destOrd="0" presId="urn:microsoft.com/office/officeart/2005/8/layout/default"/>
    <dgm:cxn modelId="{CCD17D2E-9ACF-4838-8732-EE69F7262526}" type="presOf" srcId="{902A41B6-45C2-4AD5-AC1D-EC76CFD996C9}" destId="{F2A4C484-4129-4EF1-9DAF-7FCEEFC07F40}" srcOrd="0" destOrd="0" presId="urn:microsoft.com/office/officeart/2005/8/layout/default"/>
    <dgm:cxn modelId="{FABFB317-8679-4C78-AEC2-85FA6C730A32}" type="presParOf" srcId="{A8342A3E-C5C6-4DB2-B3C2-A88B10920808}" destId="{F2A4C484-4129-4EF1-9DAF-7FCEEFC07F40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A4C484-4129-4EF1-9DAF-7FCEEFC07F40}">
      <dsp:nvSpPr>
        <dsp:cNvPr id="0" name=""/>
        <dsp:cNvSpPr/>
      </dsp:nvSpPr>
      <dsp:spPr>
        <a:xfrm>
          <a:off x="3571" y="687"/>
          <a:ext cx="5974556" cy="884450"/>
        </a:xfrm>
        <a:prstGeom prst="rect">
          <a:avLst/>
        </a:prstGeom>
        <a:gradFill flip="none" rotWithShape="0">
          <a:gsLst>
            <a:gs pos="0">
              <a:schemeClr val="accent5">
                <a:shade val="80000"/>
                <a:hueOff val="0"/>
                <a:satOff val="0"/>
                <a:lumOff val="0"/>
                <a:tint val="66000"/>
                <a:satMod val="160000"/>
              </a:schemeClr>
            </a:gs>
            <a:gs pos="50000">
              <a:schemeClr val="accent5">
                <a:shade val="80000"/>
                <a:hueOff val="0"/>
                <a:satOff val="0"/>
                <a:lumOff val="0"/>
                <a:tint val="44500"/>
                <a:satMod val="16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</a:rPr>
            <a:t>"ACTIMOB NEETs-ACTIVARE SI MOBILITATE TINERI NEETs"</a:t>
          </a:r>
        </a:p>
      </dsp:txBody>
      <dsp:txXfrm>
        <a:off x="3571" y="687"/>
        <a:ext cx="5974556" cy="884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9326-1CE8-41A0-949D-7C77FFA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3</TotalTime>
  <Pages>2</Pages>
  <Words>615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Nela Plugarescu</cp:lastModifiedBy>
  <cp:revision>5</cp:revision>
  <cp:lastPrinted>2018-08-22T06:41:00Z</cp:lastPrinted>
  <dcterms:created xsi:type="dcterms:W3CDTF">2019-05-27T11:13:00Z</dcterms:created>
  <dcterms:modified xsi:type="dcterms:W3CDTF">2019-05-28T11:26:00Z</dcterms:modified>
</cp:coreProperties>
</file>