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557" w:rsidRDefault="00086557" w:rsidP="003D2E7A">
      <w:pPr>
        <w:ind w:left="1440"/>
        <w:rPr>
          <w:rFonts w:cs="Arial"/>
          <w:sz w:val="24"/>
          <w:szCs w:val="24"/>
        </w:rPr>
      </w:pPr>
    </w:p>
    <w:p w:rsidR="0064527C" w:rsidRPr="00B3027E" w:rsidRDefault="0064527C" w:rsidP="0064527C">
      <w:pPr>
        <w:ind w:left="1350"/>
        <w:rPr>
          <w:sz w:val="24"/>
          <w:szCs w:val="24"/>
          <w:lang w:val="ro-RO"/>
        </w:rPr>
      </w:pPr>
      <w:r w:rsidRPr="00B3027E">
        <w:rPr>
          <w:sz w:val="24"/>
          <w:szCs w:val="24"/>
        </w:rPr>
        <w:t xml:space="preserve">22  persoane s-au angajat ca urmare a participării la Bursa generală a locurilor de muncă </w:t>
      </w:r>
    </w:p>
    <w:p w:rsidR="0064527C" w:rsidRPr="00B3027E" w:rsidRDefault="0064527C" w:rsidP="0064527C">
      <w:pPr>
        <w:pStyle w:val="Header"/>
        <w:tabs>
          <w:tab w:val="left" w:pos="708"/>
        </w:tabs>
        <w:ind w:left="1350"/>
        <w:rPr>
          <w:sz w:val="24"/>
          <w:szCs w:val="24"/>
          <w:lang w:val="ro-RO"/>
        </w:rPr>
      </w:pPr>
    </w:p>
    <w:p w:rsidR="0064527C" w:rsidRPr="00B3027E" w:rsidRDefault="0064527C" w:rsidP="0064527C">
      <w:pPr>
        <w:pStyle w:val="Header"/>
        <w:tabs>
          <w:tab w:val="left" w:pos="708"/>
        </w:tabs>
        <w:ind w:left="1350"/>
        <w:rPr>
          <w:sz w:val="24"/>
          <w:szCs w:val="24"/>
        </w:rPr>
      </w:pPr>
      <w:r w:rsidRPr="00B3027E">
        <w:rPr>
          <w:sz w:val="24"/>
          <w:szCs w:val="24"/>
          <w:lang w:val="ro-RO"/>
        </w:rPr>
        <w:t xml:space="preserve">Agenţia Judeţeană pentru Ocuparea Forţei de Muncă Caraş-Severin a organizat </w:t>
      </w:r>
      <w:r w:rsidR="00325537">
        <w:rPr>
          <w:sz w:val="24"/>
          <w:szCs w:val="24"/>
          <w:lang w:val="ro-RO"/>
        </w:rPr>
        <w:t xml:space="preserve">în data de </w:t>
      </w:r>
      <w:r w:rsidRPr="00B3027E">
        <w:rPr>
          <w:sz w:val="24"/>
          <w:szCs w:val="24"/>
          <w:lang w:val="ro-RO"/>
        </w:rPr>
        <w:t>12</w:t>
      </w:r>
      <w:r w:rsidRPr="00B3027E">
        <w:rPr>
          <w:rFonts w:cs="Arial"/>
          <w:bCs/>
          <w:iCs/>
          <w:sz w:val="24"/>
          <w:szCs w:val="24"/>
          <w:lang w:val="pt-BR"/>
        </w:rPr>
        <w:t xml:space="preserve"> aprilie 2019</w:t>
      </w:r>
      <w:r w:rsidRPr="00B3027E">
        <w:rPr>
          <w:rFonts w:cs="Arial"/>
          <w:sz w:val="24"/>
          <w:szCs w:val="24"/>
          <w:lang w:val="pt-BR"/>
        </w:rPr>
        <w:t xml:space="preserve"> </w:t>
      </w:r>
      <w:r w:rsidRPr="00B3027E">
        <w:rPr>
          <w:rFonts w:cs="Arial"/>
          <w:bCs/>
          <w:iCs/>
          <w:sz w:val="24"/>
          <w:szCs w:val="24"/>
          <w:lang w:val="pt-BR"/>
        </w:rPr>
        <w:t xml:space="preserve">Bursa generală a locurilor de </w:t>
      </w:r>
      <w:r w:rsidRPr="00B3027E">
        <w:rPr>
          <w:rFonts w:cs="Arial"/>
          <w:bCs/>
          <w:sz w:val="24"/>
          <w:szCs w:val="24"/>
          <w:lang w:val="pt-BR"/>
        </w:rPr>
        <w:t xml:space="preserve">muncă la Reşiţa </w:t>
      </w:r>
      <w:r>
        <w:rPr>
          <w:rFonts w:cs="Arial"/>
          <w:bCs/>
          <w:sz w:val="24"/>
          <w:szCs w:val="24"/>
          <w:lang w:val="pt-BR"/>
        </w:rPr>
        <w:t>ş</w:t>
      </w:r>
      <w:r w:rsidRPr="00B3027E">
        <w:rPr>
          <w:rFonts w:cs="Arial"/>
          <w:bCs/>
          <w:sz w:val="24"/>
          <w:szCs w:val="24"/>
          <w:lang w:val="pt-BR"/>
        </w:rPr>
        <w:t>i B</w:t>
      </w:r>
      <w:r>
        <w:rPr>
          <w:rFonts w:cs="Arial"/>
          <w:bCs/>
          <w:sz w:val="24"/>
          <w:szCs w:val="24"/>
          <w:lang w:val="pt-BR"/>
        </w:rPr>
        <w:t>ă</w:t>
      </w:r>
      <w:r w:rsidRPr="00B3027E">
        <w:rPr>
          <w:rFonts w:cs="Arial"/>
          <w:bCs/>
          <w:sz w:val="24"/>
          <w:szCs w:val="24"/>
          <w:lang w:val="pt-BR"/>
        </w:rPr>
        <w:t xml:space="preserve">ile Herculane. </w:t>
      </w:r>
      <w:r w:rsidRPr="00B3027E">
        <w:rPr>
          <w:sz w:val="24"/>
          <w:szCs w:val="24"/>
          <w:lang w:val="ro-RO"/>
        </w:rPr>
        <w:t xml:space="preserve"> </w:t>
      </w:r>
      <w:r w:rsidRPr="00B3027E">
        <w:rPr>
          <w:rFonts w:cs="Arial"/>
          <w:sz w:val="24"/>
          <w:szCs w:val="24"/>
          <w:lang w:val="ro-RO"/>
        </w:rPr>
        <w:t xml:space="preserve">Întâlnirea dintre angajatori şi persoanele aflate </w:t>
      </w:r>
      <w:r>
        <w:rPr>
          <w:rFonts w:cs="Arial"/>
          <w:sz w:val="24"/>
          <w:szCs w:val="24"/>
          <w:lang w:val="ro-RO"/>
        </w:rPr>
        <w:t>î</w:t>
      </w:r>
      <w:r w:rsidRPr="00B3027E">
        <w:rPr>
          <w:rFonts w:cs="Arial"/>
          <w:sz w:val="24"/>
          <w:szCs w:val="24"/>
          <w:lang w:val="ro-RO"/>
        </w:rPr>
        <w:t>n c</w:t>
      </w:r>
      <w:r>
        <w:rPr>
          <w:rFonts w:cs="Arial"/>
          <w:sz w:val="24"/>
          <w:szCs w:val="24"/>
          <w:lang w:val="ro-RO"/>
        </w:rPr>
        <w:t>ă</w:t>
      </w:r>
      <w:r w:rsidRPr="00B3027E">
        <w:rPr>
          <w:rFonts w:cs="Arial"/>
          <w:sz w:val="24"/>
          <w:szCs w:val="24"/>
          <w:lang w:val="ro-RO"/>
        </w:rPr>
        <w:t xml:space="preserve">utarea unui loc de munca a avut loc la </w:t>
      </w:r>
      <w:r w:rsidRPr="00B3027E">
        <w:rPr>
          <w:sz w:val="24"/>
          <w:szCs w:val="24"/>
        </w:rPr>
        <w:t>Reşiţa, la Universitatea Eftimie Murgu - sala Campus Café , iar la B</w:t>
      </w:r>
      <w:r>
        <w:rPr>
          <w:sz w:val="24"/>
          <w:szCs w:val="24"/>
        </w:rPr>
        <w:t>ă</w:t>
      </w:r>
      <w:r w:rsidRPr="00B3027E">
        <w:rPr>
          <w:sz w:val="24"/>
          <w:szCs w:val="24"/>
        </w:rPr>
        <w:t xml:space="preserve">ile Herculane, la </w:t>
      </w:r>
      <w:r>
        <w:rPr>
          <w:sz w:val="24"/>
          <w:szCs w:val="24"/>
        </w:rPr>
        <w:t>sala de sport din incinta Liceului “Hercules”.</w:t>
      </w:r>
    </w:p>
    <w:p w:rsidR="0064527C" w:rsidRPr="00B3027E" w:rsidRDefault="0064527C" w:rsidP="0064527C">
      <w:pPr>
        <w:pStyle w:val="Header"/>
        <w:tabs>
          <w:tab w:val="left" w:pos="708"/>
        </w:tabs>
        <w:ind w:left="1350"/>
        <w:rPr>
          <w:rFonts w:cs="Arial"/>
          <w:sz w:val="24"/>
          <w:szCs w:val="24"/>
          <w:lang w:val="ro-RO"/>
        </w:rPr>
      </w:pPr>
      <w:r w:rsidRPr="00B3027E">
        <w:rPr>
          <w:rFonts w:cs="Arial"/>
          <w:sz w:val="24"/>
          <w:szCs w:val="24"/>
          <w:lang w:val="ro-RO"/>
        </w:rPr>
        <w:t xml:space="preserve">Prezenţi la cele 2 burse au fost </w:t>
      </w:r>
      <w:r w:rsidR="00722481">
        <w:rPr>
          <w:rFonts w:cs="Arial"/>
          <w:sz w:val="24"/>
          <w:szCs w:val="24"/>
          <w:lang w:val="ro-RO"/>
        </w:rPr>
        <w:t>4</w:t>
      </w:r>
      <w:r w:rsidRPr="00B3027E">
        <w:rPr>
          <w:rFonts w:cs="Arial"/>
          <w:sz w:val="24"/>
          <w:szCs w:val="24"/>
          <w:lang w:val="ro-RO"/>
        </w:rPr>
        <w:t xml:space="preserve">3 de agenţi economici, care au oferit persoanelor aflate în căutarea unui loc de muncă un număr de </w:t>
      </w:r>
      <w:r w:rsidR="00722481">
        <w:rPr>
          <w:rFonts w:cs="Arial"/>
          <w:sz w:val="24"/>
          <w:szCs w:val="24"/>
          <w:lang w:val="ro-RO"/>
        </w:rPr>
        <w:t>270</w:t>
      </w:r>
      <w:r w:rsidRPr="00B3027E">
        <w:rPr>
          <w:rFonts w:cs="Arial"/>
          <w:sz w:val="24"/>
          <w:szCs w:val="24"/>
          <w:lang w:val="ro-RO"/>
        </w:rPr>
        <w:t xml:space="preserve">  locuri de muncă.</w:t>
      </w:r>
    </w:p>
    <w:p w:rsidR="0064527C" w:rsidRPr="00B3027E" w:rsidRDefault="0064527C" w:rsidP="0064527C">
      <w:pPr>
        <w:ind w:left="1350"/>
        <w:rPr>
          <w:sz w:val="24"/>
          <w:szCs w:val="24"/>
        </w:rPr>
      </w:pPr>
      <w:r>
        <w:rPr>
          <w:rFonts w:cs="Arial"/>
          <w:sz w:val="24"/>
          <w:szCs w:val="24"/>
          <w:lang w:val="ro-RO"/>
        </w:rPr>
        <w:t>Ş</w:t>
      </w:r>
      <w:r w:rsidRPr="00B3027E">
        <w:rPr>
          <w:rFonts w:cs="Arial"/>
          <w:sz w:val="24"/>
          <w:szCs w:val="24"/>
          <w:lang w:val="ro-RO"/>
        </w:rPr>
        <w:t>i la această ediţie, locurile de muncă au fost variate, acoperind domenii diferite de activitate, la Bursa de la Re</w:t>
      </w:r>
      <w:r>
        <w:rPr>
          <w:rFonts w:cs="Arial"/>
          <w:sz w:val="24"/>
          <w:szCs w:val="24"/>
          <w:lang w:val="ro-RO"/>
        </w:rPr>
        <w:t>ş</w:t>
      </w:r>
      <w:r w:rsidRPr="00B3027E">
        <w:rPr>
          <w:rFonts w:cs="Arial"/>
          <w:sz w:val="24"/>
          <w:szCs w:val="24"/>
          <w:lang w:val="ro-RO"/>
        </w:rPr>
        <w:t>i</w:t>
      </w:r>
      <w:r>
        <w:rPr>
          <w:rFonts w:cs="Arial"/>
          <w:sz w:val="24"/>
          <w:szCs w:val="24"/>
          <w:lang w:val="ro-RO"/>
        </w:rPr>
        <w:t>ţ</w:t>
      </w:r>
      <w:r w:rsidRPr="00B3027E">
        <w:rPr>
          <w:rFonts w:cs="Arial"/>
          <w:sz w:val="24"/>
          <w:szCs w:val="24"/>
          <w:lang w:val="ro-RO"/>
        </w:rPr>
        <w:t>a predomin</w:t>
      </w:r>
      <w:r>
        <w:rPr>
          <w:rFonts w:cs="Arial"/>
          <w:sz w:val="24"/>
          <w:szCs w:val="24"/>
          <w:lang w:val="ro-RO"/>
        </w:rPr>
        <w:t>â</w:t>
      </w:r>
      <w:r w:rsidRPr="00B3027E">
        <w:rPr>
          <w:rFonts w:cs="Arial"/>
          <w:sz w:val="24"/>
          <w:szCs w:val="24"/>
          <w:lang w:val="ro-RO"/>
        </w:rPr>
        <w:t>nd locurile de munc</w:t>
      </w:r>
      <w:r>
        <w:rPr>
          <w:rFonts w:cs="Arial"/>
          <w:sz w:val="24"/>
          <w:szCs w:val="24"/>
          <w:lang w:val="ro-RO"/>
        </w:rPr>
        <w:t>ă</w:t>
      </w:r>
      <w:r w:rsidRPr="00B3027E">
        <w:rPr>
          <w:rFonts w:cs="Arial"/>
          <w:sz w:val="24"/>
          <w:szCs w:val="24"/>
          <w:lang w:val="ro-RO"/>
        </w:rPr>
        <w:t xml:space="preserve"> din domeniul serviciilor </w:t>
      </w:r>
      <w:r>
        <w:rPr>
          <w:rFonts w:cs="Arial"/>
          <w:sz w:val="24"/>
          <w:szCs w:val="24"/>
          <w:lang w:val="ro-RO"/>
        </w:rPr>
        <w:t>ş</w:t>
      </w:r>
      <w:r w:rsidRPr="00B3027E">
        <w:rPr>
          <w:rFonts w:cs="Arial"/>
          <w:sz w:val="24"/>
          <w:szCs w:val="24"/>
          <w:lang w:val="ro-RO"/>
        </w:rPr>
        <w:t>i comer</w:t>
      </w:r>
      <w:r>
        <w:rPr>
          <w:rFonts w:cs="Arial"/>
          <w:sz w:val="24"/>
          <w:szCs w:val="24"/>
          <w:lang w:val="ro-RO"/>
        </w:rPr>
        <w:t>ţ</w:t>
      </w:r>
      <w:r w:rsidRPr="00B3027E">
        <w:rPr>
          <w:rFonts w:cs="Arial"/>
          <w:sz w:val="24"/>
          <w:szCs w:val="24"/>
          <w:lang w:val="ro-RO"/>
        </w:rPr>
        <w:t>ului, iar la B</w:t>
      </w:r>
      <w:r>
        <w:rPr>
          <w:rFonts w:cs="Arial"/>
          <w:sz w:val="24"/>
          <w:szCs w:val="24"/>
          <w:lang w:val="ro-RO"/>
        </w:rPr>
        <w:t>ă</w:t>
      </w:r>
      <w:r w:rsidRPr="00B3027E">
        <w:rPr>
          <w:rFonts w:cs="Arial"/>
          <w:sz w:val="24"/>
          <w:szCs w:val="24"/>
          <w:lang w:val="ro-RO"/>
        </w:rPr>
        <w:t>ile Hercu</w:t>
      </w:r>
      <w:r>
        <w:rPr>
          <w:rFonts w:cs="Arial"/>
          <w:sz w:val="24"/>
          <w:szCs w:val="24"/>
          <w:lang w:val="ro-RO"/>
        </w:rPr>
        <w:t>l</w:t>
      </w:r>
      <w:r w:rsidRPr="00B3027E">
        <w:rPr>
          <w:rFonts w:cs="Arial"/>
          <w:sz w:val="24"/>
          <w:szCs w:val="24"/>
          <w:lang w:val="ro-RO"/>
        </w:rPr>
        <w:t>ane, locurile de munc</w:t>
      </w:r>
      <w:r>
        <w:rPr>
          <w:rFonts w:cs="Arial"/>
          <w:sz w:val="24"/>
          <w:szCs w:val="24"/>
          <w:lang w:val="ro-RO"/>
        </w:rPr>
        <w:t>ă</w:t>
      </w:r>
      <w:r w:rsidRPr="00B3027E">
        <w:rPr>
          <w:rFonts w:cs="Arial"/>
          <w:sz w:val="24"/>
          <w:szCs w:val="24"/>
          <w:lang w:val="ro-RO"/>
        </w:rPr>
        <w:t xml:space="preserve"> din domeniul hotelier. Pentru persoanele cu studii superioare au fost oferite locuri de munc</w:t>
      </w:r>
      <w:r>
        <w:rPr>
          <w:rFonts w:cs="Arial"/>
          <w:sz w:val="24"/>
          <w:szCs w:val="24"/>
          <w:lang w:val="ro-RO"/>
        </w:rPr>
        <w:t xml:space="preserve">ă </w:t>
      </w:r>
      <w:r w:rsidRPr="00B3027E">
        <w:rPr>
          <w:sz w:val="24"/>
          <w:szCs w:val="24"/>
        </w:rPr>
        <w:t>de inginer</w:t>
      </w:r>
      <w:r>
        <w:rPr>
          <w:sz w:val="24"/>
          <w:szCs w:val="24"/>
        </w:rPr>
        <w:t>i de diferite specializări, asistent manager şi ingineri proiectanţi, toate la Reşiţa.</w:t>
      </w:r>
      <w:r w:rsidRPr="00B3027E">
        <w:rPr>
          <w:sz w:val="24"/>
          <w:szCs w:val="24"/>
        </w:rPr>
        <w:t xml:space="preserve"> </w:t>
      </w:r>
    </w:p>
    <w:p w:rsidR="0064527C" w:rsidRPr="00B3027E" w:rsidRDefault="0064527C" w:rsidP="0064527C">
      <w:pPr>
        <w:ind w:left="1350"/>
        <w:rPr>
          <w:rFonts w:cs="Arial"/>
          <w:sz w:val="24"/>
          <w:szCs w:val="24"/>
          <w:lang w:val="ro-RO"/>
        </w:rPr>
      </w:pPr>
      <w:r w:rsidRPr="00B3027E">
        <w:rPr>
          <w:rFonts w:cs="Arial"/>
          <w:sz w:val="24"/>
          <w:szCs w:val="24"/>
          <w:lang w:val="ro-RO"/>
        </w:rPr>
        <w:tab/>
        <w:t>Situaţia  detaliată a organizării Bursei generale a locurilor de muncă din acest an este următoarea:</w:t>
      </w:r>
      <w:r w:rsidRPr="00B3027E">
        <w:rPr>
          <w:rFonts w:cs="Arial"/>
          <w:sz w:val="24"/>
          <w:szCs w:val="24"/>
          <w:lang w:val="ro-RO"/>
        </w:rPr>
        <w:tab/>
      </w:r>
    </w:p>
    <w:tbl>
      <w:tblPr>
        <w:tblW w:w="9029" w:type="dxa"/>
        <w:jc w:val="center"/>
        <w:tblInd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99"/>
        <w:gridCol w:w="1282"/>
        <w:gridCol w:w="2261"/>
        <w:gridCol w:w="1287"/>
      </w:tblGrid>
      <w:tr w:rsidR="0064527C" w:rsidRPr="00686C4D" w:rsidTr="00D2385E">
        <w:trPr>
          <w:jc w:val="center"/>
        </w:trPr>
        <w:tc>
          <w:tcPr>
            <w:tcW w:w="4199" w:type="dxa"/>
          </w:tcPr>
          <w:p w:rsidR="0064527C" w:rsidRPr="00686C4D" w:rsidRDefault="0064527C" w:rsidP="00D2385E">
            <w:pPr>
              <w:pStyle w:val="Header"/>
              <w:ind w:left="131"/>
              <w:jc w:val="center"/>
              <w:rPr>
                <w:rFonts w:cs="Arial"/>
                <w:sz w:val="24"/>
                <w:szCs w:val="24"/>
                <w:lang w:val="fr-FR"/>
              </w:rPr>
            </w:pPr>
          </w:p>
        </w:tc>
        <w:tc>
          <w:tcPr>
            <w:tcW w:w="1282" w:type="dxa"/>
          </w:tcPr>
          <w:p w:rsidR="0064527C" w:rsidRPr="00686C4D" w:rsidRDefault="0064527C" w:rsidP="00D2385E">
            <w:pPr>
              <w:pStyle w:val="Header"/>
              <w:ind w:left="131"/>
              <w:jc w:val="center"/>
              <w:rPr>
                <w:rFonts w:cs="Arial"/>
                <w:b/>
                <w:sz w:val="24"/>
                <w:szCs w:val="24"/>
              </w:rPr>
            </w:pPr>
            <w:r w:rsidRPr="00686C4D">
              <w:rPr>
                <w:rFonts w:cs="Arial"/>
                <w:b/>
                <w:sz w:val="24"/>
                <w:szCs w:val="24"/>
              </w:rPr>
              <w:t>Resita</w:t>
            </w:r>
          </w:p>
        </w:tc>
        <w:tc>
          <w:tcPr>
            <w:tcW w:w="2261" w:type="dxa"/>
          </w:tcPr>
          <w:p w:rsidR="0064527C" w:rsidRPr="00686C4D" w:rsidRDefault="0064527C" w:rsidP="00D2385E">
            <w:pPr>
              <w:pStyle w:val="Header"/>
              <w:ind w:left="131"/>
              <w:jc w:val="center"/>
              <w:rPr>
                <w:rFonts w:cs="Arial"/>
                <w:b/>
                <w:sz w:val="24"/>
                <w:szCs w:val="24"/>
              </w:rPr>
            </w:pPr>
            <w:r w:rsidRPr="00686C4D">
              <w:rPr>
                <w:rFonts w:cs="Arial"/>
                <w:b/>
                <w:sz w:val="24"/>
                <w:szCs w:val="24"/>
              </w:rPr>
              <w:t>Baile Herculane</w:t>
            </w:r>
          </w:p>
        </w:tc>
        <w:tc>
          <w:tcPr>
            <w:tcW w:w="1287" w:type="dxa"/>
          </w:tcPr>
          <w:p w:rsidR="0064527C" w:rsidRPr="00686C4D" w:rsidRDefault="0064527C" w:rsidP="00D2385E">
            <w:pPr>
              <w:pStyle w:val="Header"/>
              <w:ind w:left="131"/>
              <w:jc w:val="center"/>
              <w:rPr>
                <w:rFonts w:cs="Arial"/>
                <w:b/>
                <w:sz w:val="24"/>
                <w:szCs w:val="24"/>
              </w:rPr>
            </w:pPr>
            <w:r w:rsidRPr="00686C4D">
              <w:rPr>
                <w:rFonts w:cs="Arial"/>
                <w:b/>
                <w:sz w:val="24"/>
                <w:szCs w:val="24"/>
              </w:rPr>
              <w:t>TOTAL</w:t>
            </w:r>
          </w:p>
        </w:tc>
      </w:tr>
      <w:tr w:rsidR="0064527C" w:rsidRPr="00686C4D" w:rsidTr="00D2385E">
        <w:trPr>
          <w:jc w:val="center"/>
        </w:trPr>
        <w:tc>
          <w:tcPr>
            <w:tcW w:w="4199" w:type="dxa"/>
          </w:tcPr>
          <w:p w:rsidR="0064527C" w:rsidRPr="00686C4D" w:rsidRDefault="0064527C" w:rsidP="00D2385E">
            <w:pPr>
              <w:pStyle w:val="Header"/>
              <w:ind w:left="131"/>
              <w:rPr>
                <w:rFonts w:cs="Arial"/>
                <w:sz w:val="24"/>
                <w:szCs w:val="24"/>
                <w:lang w:val="fr-FR"/>
              </w:rPr>
            </w:pPr>
            <w:r w:rsidRPr="00686C4D">
              <w:rPr>
                <w:rFonts w:cs="Arial"/>
                <w:sz w:val="24"/>
                <w:szCs w:val="24"/>
                <w:lang w:val="fr-FR"/>
              </w:rPr>
              <w:t>Nr. agenţi economici contactati</w:t>
            </w:r>
          </w:p>
        </w:tc>
        <w:tc>
          <w:tcPr>
            <w:tcW w:w="1282" w:type="dxa"/>
          </w:tcPr>
          <w:p w:rsidR="0064527C" w:rsidRPr="00686C4D" w:rsidRDefault="0064527C" w:rsidP="00D2385E">
            <w:pPr>
              <w:pStyle w:val="Header"/>
              <w:ind w:left="131"/>
              <w:jc w:val="right"/>
              <w:rPr>
                <w:rFonts w:cs="Arial"/>
                <w:b/>
                <w:sz w:val="24"/>
                <w:szCs w:val="24"/>
              </w:rPr>
            </w:pPr>
            <w:r>
              <w:rPr>
                <w:rFonts w:cs="Arial"/>
                <w:b/>
                <w:sz w:val="24"/>
                <w:szCs w:val="24"/>
              </w:rPr>
              <w:t>95</w:t>
            </w:r>
          </w:p>
        </w:tc>
        <w:tc>
          <w:tcPr>
            <w:tcW w:w="2261" w:type="dxa"/>
          </w:tcPr>
          <w:p w:rsidR="0064527C" w:rsidRPr="00686C4D" w:rsidRDefault="0064527C" w:rsidP="00D2385E">
            <w:pPr>
              <w:pStyle w:val="Header"/>
              <w:ind w:left="131"/>
              <w:jc w:val="right"/>
              <w:rPr>
                <w:rFonts w:cs="Arial"/>
                <w:b/>
                <w:sz w:val="24"/>
                <w:szCs w:val="24"/>
              </w:rPr>
            </w:pPr>
            <w:r w:rsidRPr="00686C4D">
              <w:rPr>
                <w:rFonts w:cs="Arial"/>
                <w:b/>
                <w:sz w:val="24"/>
                <w:szCs w:val="24"/>
              </w:rPr>
              <w:t>2</w:t>
            </w:r>
            <w:r>
              <w:rPr>
                <w:rFonts w:cs="Arial"/>
                <w:b/>
                <w:sz w:val="24"/>
                <w:szCs w:val="24"/>
              </w:rPr>
              <w:t>4</w:t>
            </w:r>
          </w:p>
        </w:tc>
        <w:tc>
          <w:tcPr>
            <w:tcW w:w="1287" w:type="dxa"/>
          </w:tcPr>
          <w:p w:rsidR="0064527C" w:rsidRPr="00686C4D" w:rsidRDefault="0064527C" w:rsidP="00D2385E">
            <w:pPr>
              <w:pStyle w:val="Header"/>
              <w:ind w:left="131"/>
              <w:jc w:val="right"/>
              <w:rPr>
                <w:rFonts w:cs="Arial"/>
                <w:b/>
                <w:sz w:val="24"/>
                <w:szCs w:val="24"/>
              </w:rPr>
            </w:pPr>
            <w:r>
              <w:rPr>
                <w:rFonts w:cs="Arial"/>
                <w:b/>
                <w:sz w:val="24"/>
                <w:szCs w:val="24"/>
              </w:rPr>
              <w:t>119</w:t>
            </w:r>
          </w:p>
        </w:tc>
      </w:tr>
      <w:tr w:rsidR="0064527C" w:rsidRPr="00686C4D" w:rsidTr="00D2385E">
        <w:trPr>
          <w:jc w:val="center"/>
        </w:trPr>
        <w:tc>
          <w:tcPr>
            <w:tcW w:w="4199" w:type="dxa"/>
          </w:tcPr>
          <w:p w:rsidR="0064527C" w:rsidRPr="00686C4D" w:rsidRDefault="0064527C" w:rsidP="00D2385E">
            <w:pPr>
              <w:pStyle w:val="Header"/>
              <w:ind w:left="131"/>
              <w:rPr>
                <w:rFonts w:cs="Arial"/>
                <w:sz w:val="24"/>
                <w:szCs w:val="24"/>
                <w:lang w:val="fr-FR"/>
              </w:rPr>
            </w:pPr>
            <w:r w:rsidRPr="00686C4D">
              <w:rPr>
                <w:rFonts w:cs="Arial"/>
                <w:sz w:val="24"/>
                <w:szCs w:val="24"/>
                <w:lang w:val="fr-FR"/>
              </w:rPr>
              <w:t>Nr. agenţi economici participanţi</w:t>
            </w:r>
          </w:p>
        </w:tc>
        <w:tc>
          <w:tcPr>
            <w:tcW w:w="1282" w:type="dxa"/>
          </w:tcPr>
          <w:p w:rsidR="0064527C" w:rsidRPr="00686C4D" w:rsidRDefault="0064527C" w:rsidP="00D2385E">
            <w:pPr>
              <w:pStyle w:val="Header"/>
              <w:ind w:left="131"/>
              <w:jc w:val="right"/>
              <w:rPr>
                <w:rFonts w:cs="Arial"/>
                <w:b/>
                <w:sz w:val="24"/>
                <w:szCs w:val="24"/>
              </w:rPr>
            </w:pPr>
            <w:r>
              <w:rPr>
                <w:rFonts w:cs="Arial"/>
                <w:b/>
                <w:sz w:val="24"/>
                <w:szCs w:val="24"/>
              </w:rPr>
              <w:t>28</w:t>
            </w:r>
          </w:p>
        </w:tc>
        <w:tc>
          <w:tcPr>
            <w:tcW w:w="2261" w:type="dxa"/>
          </w:tcPr>
          <w:p w:rsidR="0064527C" w:rsidRPr="00686C4D" w:rsidRDefault="0064527C" w:rsidP="00D2385E">
            <w:pPr>
              <w:pStyle w:val="Header"/>
              <w:ind w:left="131"/>
              <w:jc w:val="right"/>
              <w:rPr>
                <w:rFonts w:cs="Arial"/>
                <w:b/>
                <w:sz w:val="24"/>
                <w:szCs w:val="24"/>
              </w:rPr>
            </w:pPr>
            <w:r w:rsidRPr="00686C4D">
              <w:rPr>
                <w:rFonts w:cs="Arial"/>
                <w:b/>
                <w:sz w:val="24"/>
                <w:szCs w:val="24"/>
              </w:rPr>
              <w:t>15</w:t>
            </w:r>
          </w:p>
        </w:tc>
        <w:tc>
          <w:tcPr>
            <w:tcW w:w="1287" w:type="dxa"/>
          </w:tcPr>
          <w:p w:rsidR="0064527C" w:rsidRPr="00686C4D" w:rsidRDefault="0064527C" w:rsidP="00D2385E">
            <w:pPr>
              <w:pStyle w:val="Header"/>
              <w:ind w:left="131"/>
              <w:jc w:val="right"/>
              <w:rPr>
                <w:rFonts w:cs="Arial"/>
                <w:b/>
                <w:sz w:val="24"/>
                <w:szCs w:val="24"/>
              </w:rPr>
            </w:pPr>
            <w:r>
              <w:rPr>
                <w:rFonts w:cs="Arial"/>
                <w:b/>
                <w:sz w:val="24"/>
                <w:szCs w:val="24"/>
              </w:rPr>
              <w:t>43</w:t>
            </w:r>
          </w:p>
        </w:tc>
      </w:tr>
      <w:tr w:rsidR="0064527C" w:rsidRPr="00686C4D" w:rsidTr="00D2385E">
        <w:trPr>
          <w:jc w:val="center"/>
        </w:trPr>
        <w:tc>
          <w:tcPr>
            <w:tcW w:w="4199" w:type="dxa"/>
          </w:tcPr>
          <w:p w:rsidR="0064527C" w:rsidRPr="00686C4D" w:rsidRDefault="0064527C" w:rsidP="00D2385E">
            <w:pPr>
              <w:pStyle w:val="Header"/>
              <w:ind w:left="131"/>
              <w:rPr>
                <w:rFonts w:cs="Arial"/>
                <w:sz w:val="24"/>
                <w:szCs w:val="24"/>
                <w:lang w:val="it-IT"/>
              </w:rPr>
            </w:pPr>
            <w:r w:rsidRPr="00686C4D">
              <w:rPr>
                <w:rFonts w:cs="Arial"/>
                <w:sz w:val="24"/>
                <w:szCs w:val="24"/>
                <w:lang w:val="it-IT"/>
              </w:rPr>
              <w:t>Nr. locuri de muncă oferite</w:t>
            </w:r>
          </w:p>
        </w:tc>
        <w:tc>
          <w:tcPr>
            <w:tcW w:w="1282" w:type="dxa"/>
          </w:tcPr>
          <w:p w:rsidR="0064527C" w:rsidRPr="00686C4D" w:rsidRDefault="0064527C" w:rsidP="00D2385E">
            <w:pPr>
              <w:pStyle w:val="Header"/>
              <w:ind w:left="131"/>
              <w:jc w:val="right"/>
              <w:rPr>
                <w:rFonts w:cs="Arial"/>
                <w:b/>
                <w:sz w:val="24"/>
                <w:szCs w:val="24"/>
              </w:rPr>
            </w:pPr>
            <w:r>
              <w:rPr>
                <w:rFonts w:cs="Arial"/>
                <w:b/>
                <w:sz w:val="24"/>
                <w:szCs w:val="24"/>
              </w:rPr>
              <w:t>173</w:t>
            </w:r>
          </w:p>
        </w:tc>
        <w:tc>
          <w:tcPr>
            <w:tcW w:w="2261" w:type="dxa"/>
          </w:tcPr>
          <w:p w:rsidR="0064527C" w:rsidRPr="00686C4D" w:rsidRDefault="0064527C" w:rsidP="00D2385E">
            <w:pPr>
              <w:pStyle w:val="Header"/>
              <w:ind w:left="131"/>
              <w:jc w:val="right"/>
              <w:rPr>
                <w:rFonts w:cs="Arial"/>
                <w:b/>
                <w:sz w:val="24"/>
                <w:szCs w:val="24"/>
              </w:rPr>
            </w:pPr>
            <w:r>
              <w:rPr>
                <w:rFonts w:cs="Arial"/>
                <w:b/>
                <w:sz w:val="24"/>
                <w:szCs w:val="24"/>
              </w:rPr>
              <w:t>97</w:t>
            </w:r>
          </w:p>
        </w:tc>
        <w:tc>
          <w:tcPr>
            <w:tcW w:w="1287" w:type="dxa"/>
          </w:tcPr>
          <w:p w:rsidR="0064527C" w:rsidRPr="00686C4D" w:rsidRDefault="0064527C" w:rsidP="00D2385E">
            <w:pPr>
              <w:pStyle w:val="Header"/>
              <w:ind w:left="131"/>
              <w:jc w:val="right"/>
              <w:rPr>
                <w:rFonts w:cs="Arial"/>
                <w:b/>
                <w:sz w:val="24"/>
                <w:szCs w:val="24"/>
              </w:rPr>
            </w:pPr>
            <w:r w:rsidRPr="00686C4D">
              <w:rPr>
                <w:rFonts w:cs="Arial"/>
                <w:b/>
                <w:sz w:val="24"/>
                <w:szCs w:val="24"/>
              </w:rPr>
              <w:t>270</w:t>
            </w:r>
          </w:p>
        </w:tc>
      </w:tr>
      <w:tr w:rsidR="0064527C" w:rsidRPr="00686C4D" w:rsidTr="00D2385E">
        <w:trPr>
          <w:jc w:val="center"/>
        </w:trPr>
        <w:tc>
          <w:tcPr>
            <w:tcW w:w="4199" w:type="dxa"/>
          </w:tcPr>
          <w:p w:rsidR="0064527C" w:rsidRPr="00686C4D" w:rsidRDefault="0064527C" w:rsidP="00D2385E">
            <w:pPr>
              <w:pStyle w:val="Header"/>
              <w:ind w:left="131"/>
              <w:rPr>
                <w:rFonts w:cs="Arial"/>
                <w:sz w:val="24"/>
                <w:szCs w:val="24"/>
                <w:lang w:val="fr-FR"/>
              </w:rPr>
            </w:pPr>
            <w:r w:rsidRPr="00686C4D">
              <w:rPr>
                <w:rFonts w:cs="Arial"/>
                <w:sz w:val="24"/>
                <w:szCs w:val="24"/>
                <w:lang w:val="fr-FR"/>
              </w:rPr>
              <w:t>Nr. persoane  participante</w:t>
            </w:r>
          </w:p>
        </w:tc>
        <w:tc>
          <w:tcPr>
            <w:tcW w:w="1282" w:type="dxa"/>
          </w:tcPr>
          <w:p w:rsidR="0064527C" w:rsidRPr="00686C4D" w:rsidRDefault="0064527C" w:rsidP="00D2385E">
            <w:pPr>
              <w:pStyle w:val="Header"/>
              <w:ind w:left="131"/>
              <w:jc w:val="right"/>
              <w:rPr>
                <w:rFonts w:cs="Arial"/>
                <w:b/>
                <w:sz w:val="24"/>
                <w:szCs w:val="24"/>
              </w:rPr>
            </w:pPr>
            <w:r w:rsidRPr="00686C4D">
              <w:rPr>
                <w:rFonts w:cs="Arial"/>
                <w:b/>
                <w:sz w:val="24"/>
                <w:szCs w:val="24"/>
              </w:rPr>
              <w:t>171</w:t>
            </w:r>
          </w:p>
        </w:tc>
        <w:tc>
          <w:tcPr>
            <w:tcW w:w="2261" w:type="dxa"/>
          </w:tcPr>
          <w:p w:rsidR="0064527C" w:rsidRPr="00686C4D" w:rsidRDefault="0064527C" w:rsidP="00D2385E">
            <w:pPr>
              <w:pStyle w:val="Header"/>
              <w:ind w:left="131"/>
              <w:jc w:val="right"/>
              <w:rPr>
                <w:rFonts w:cs="Arial"/>
                <w:b/>
                <w:sz w:val="24"/>
                <w:szCs w:val="24"/>
              </w:rPr>
            </w:pPr>
            <w:r w:rsidRPr="00686C4D">
              <w:rPr>
                <w:rFonts w:cs="Arial"/>
                <w:b/>
                <w:sz w:val="24"/>
                <w:szCs w:val="24"/>
              </w:rPr>
              <w:t>118</w:t>
            </w:r>
          </w:p>
        </w:tc>
        <w:tc>
          <w:tcPr>
            <w:tcW w:w="1287" w:type="dxa"/>
          </w:tcPr>
          <w:p w:rsidR="0064527C" w:rsidRPr="00686C4D" w:rsidRDefault="0064527C" w:rsidP="00D2385E">
            <w:pPr>
              <w:pStyle w:val="Header"/>
              <w:ind w:left="131"/>
              <w:jc w:val="right"/>
              <w:rPr>
                <w:rFonts w:cs="Arial"/>
                <w:b/>
                <w:sz w:val="24"/>
                <w:szCs w:val="24"/>
              </w:rPr>
            </w:pPr>
            <w:r w:rsidRPr="00686C4D">
              <w:rPr>
                <w:rFonts w:cs="Arial"/>
                <w:b/>
                <w:sz w:val="24"/>
                <w:szCs w:val="24"/>
              </w:rPr>
              <w:t>289</w:t>
            </w:r>
          </w:p>
        </w:tc>
      </w:tr>
      <w:tr w:rsidR="0064527C" w:rsidRPr="00686C4D" w:rsidTr="00D2385E">
        <w:trPr>
          <w:jc w:val="center"/>
        </w:trPr>
        <w:tc>
          <w:tcPr>
            <w:tcW w:w="4199" w:type="dxa"/>
          </w:tcPr>
          <w:p w:rsidR="0064527C" w:rsidRPr="00686C4D" w:rsidRDefault="0064527C" w:rsidP="00D2385E">
            <w:pPr>
              <w:pStyle w:val="Header"/>
              <w:ind w:left="131"/>
              <w:rPr>
                <w:rFonts w:cs="Arial"/>
                <w:sz w:val="24"/>
                <w:szCs w:val="24"/>
              </w:rPr>
            </w:pPr>
            <w:r w:rsidRPr="00686C4D">
              <w:rPr>
                <w:rFonts w:cs="Arial"/>
                <w:sz w:val="24"/>
                <w:szCs w:val="24"/>
              </w:rPr>
              <w:t>Nr. persoane selectate în vederea încadrării</w:t>
            </w:r>
          </w:p>
        </w:tc>
        <w:tc>
          <w:tcPr>
            <w:tcW w:w="1282" w:type="dxa"/>
          </w:tcPr>
          <w:p w:rsidR="0064527C" w:rsidRPr="00686C4D" w:rsidRDefault="0064527C" w:rsidP="00D2385E">
            <w:pPr>
              <w:pStyle w:val="Header"/>
              <w:ind w:left="131"/>
              <w:jc w:val="right"/>
              <w:rPr>
                <w:rFonts w:cs="Arial"/>
                <w:b/>
                <w:sz w:val="24"/>
                <w:szCs w:val="24"/>
              </w:rPr>
            </w:pPr>
            <w:r w:rsidRPr="00686C4D">
              <w:rPr>
                <w:rFonts w:cs="Arial"/>
                <w:b/>
                <w:sz w:val="24"/>
                <w:szCs w:val="24"/>
              </w:rPr>
              <w:t>54</w:t>
            </w:r>
          </w:p>
        </w:tc>
        <w:tc>
          <w:tcPr>
            <w:tcW w:w="2261" w:type="dxa"/>
          </w:tcPr>
          <w:p w:rsidR="0064527C" w:rsidRPr="00686C4D" w:rsidRDefault="0064527C" w:rsidP="00D2385E">
            <w:pPr>
              <w:pStyle w:val="Header"/>
              <w:ind w:left="131"/>
              <w:jc w:val="right"/>
              <w:rPr>
                <w:rFonts w:cs="Arial"/>
                <w:b/>
                <w:sz w:val="24"/>
                <w:szCs w:val="24"/>
              </w:rPr>
            </w:pPr>
            <w:r w:rsidRPr="00686C4D">
              <w:rPr>
                <w:rFonts w:cs="Arial"/>
                <w:b/>
                <w:sz w:val="24"/>
                <w:szCs w:val="24"/>
              </w:rPr>
              <w:t>28</w:t>
            </w:r>
          </w:p>
        </w:tc>
        <w:tc>
          <w:tcPr>
            <w:tcW w:w="1287" w:type="dxa"/>
          </w:tcPr>
          <w:p w:rsidR="0064527C" w:rsidRPr="00686C4D" w:rsidRDefault="0064527C" w:rsidP="00D2385E">
            <w:pPr>
              <w:pStyle w:val="Header"/>
              <w:ind w:left="131"/>
              <w:jc w:val="right"/>
              <w:rPr>
                <w:rFonts w:cs="Arial"/>
                <w:b/>
                <w:sz w:val="24"/>
                <w:szCs w:val="24"/>
              </w:rPr>
            </w:pPr>
            <w:r w:rsidRPr="00686C4D">
              <w:rPr>
                <w:rFonts w:cs="Arial"/>
                <w:b/>
                <w:sz w:val="24"/>
                <w:szCs w:val="24"/>
              </w:rPr>
              <w:t>82</w:t>
            </w:r>
          </w:p>
        </w:tc>
      </w:tr>
      <w:tr w:rsidR="0064527C" w:rsidRPr="00686C4D" w:rsidTr="00D2385E">
        <w:trPr>
          <w:jc w:val="center"/>
        </w:trPr>
        <w:tc>
          <w:tcPr>
            <w:tcW w:w="4199" w:type="dxa"/>
          </w:tcPr>
          <w:p w:rsidR="0064527C" w:rsidRPr="00686C4D" w:rsidRDefault="0064527C" w:rsidP="00D2385E">
            <w:pPr>
              <w:pStyle w:val="Header"/>
              <w:ind w:left="131"/>
              <w:rPr>
                <w:rFonts w:cs="Arial"/>
                <w:sz w:val="24"/>
                <w:szCs w:val="24"/>
                <w:lang w:val="fr-FR"/>
              </w:rPr>
            </w:pPr>
            <w:r w:rsidRPr="00686C4D">
              <w:rPr>
                <w:rFonts w:cs="Arial"/>
                <w:sz w:val="24"/>
                <w:szCs w:val="24"/>
                <w:lang w:val="fr-FR"/>
              </w:rPr>
              <w:t>Nr. persoane încadrate pe loc</w:t>
            </w:r>
          </w:p>
        </w:tc>
        <w:tc>
          <w:tcPr>
            <w:tcW w:w="1282" w:type="dxa"/>
          </w:tcPr>
          <w:p w:rsidR="0064527C" w:rsidRPr="00686C4D" w:rsidRDefault="0064527C" w:rsidP="00D2385E">
            <w:pPr>
              <w:pStyle w:val="Header"/>
              <w:ind w:left="131"/>
              <w:jc w:val="right"/>
              <w:rPr>
                <w:rFonts w:cs="Arial"/>
                <w:b/>
                <w:sz w:val="24"/>
                <w:szCs w:val="24"/>
                <w:lang w:val="fr-FR"/>
              </w:rPr>
            </w:pPr>
            <w:r w:rsidRPr="00686C4D">
              <w:rPr>
                <w:rFonts w:cs="Arial"/>
                <w:b/>
                <w:sz w:val="24"/>
                <w:szCs w:val="24"/>
                <w:lang w:val="fr-FR"/>
              </w:rPr>
              <w:t>4</w:t>
            </w:r>
          </w:p>
        </w:tc>
        <w:tc>
          <w:tcPr>
            <w:tcW w:w="2261" w:type="dxa"/>
          </w:tcPr>
          <w:p w:rsidR="0064527C" w:rsidRPr="00686C4D" w:rsidRDefault="0064527C" w:rsidP="00D2385E">
            <w:pPr>
              <w:pStyle w:val="Header"/>
              <w:ind w:left="131"/>
              <w:jc w:val="right"/>
              <w:rPr>
                <w:rFonts w:cs="Arial"/>
                <w:b/>
                <w:sz w:val="24"/>
                <w:szCs w:val="24"/>
                <w:lang w:val="fr-FR"/>
              </w:rPr>
            </w:pPr>
            <w:r w:rsidRPr="00686C4D">
              <w:rPr>
                <w:rFonts w:cs="Arial"/>
                <w:b/>
                <w:sz w:val="24"/>
                <w:szCs w:val="24"/>
                <w:lang w:val="fr-FR"/>
              </w:rPr>
              <w:t>18</w:t>
            </w:r>
          </w:p>
        </w:tc>
        <w:tc>
          <w:tcPr>
            <w:tcW w:w="1287" w:type="dxa"/>
          </w:tcPr>
          <w:p w:rsidR="0064527C" w:rsidRPr="00686C4D" w:rsidRDefault="0064527C" w:rsidP="00D2385E">
            <w:pPr>
              <w:pStyle w:val="Header"/>
              <w:ind w:left="131"/>
              <w:jc w:val="right"/>
              <w:rPr>
                <w:rFonts w:cs="Arial"/>
                <w:b/>
                <w:sz w:val="24"/>
                <w:szCs w:val="24"/>
                <w:lang w:val="fr-FR"/>
              </w:rPr>
            </w:pPr>
            <w:r w:rsidRPr="00686C4D">
              <w:rPr>
                <w:rFonts w:cs="Arial"/>
                <w:b/>
                <w:sz w:val="24"/>
                <w:szCs w:val="24"/>
                <w:lang w:val="fr-FR"/>
              </w:rPr>
              <w:t>22</w:t>
            </w:r>
          </w:p>
        </w:tc>
      </w:tr>
    </w:tbl>
    <w:p w:rsidR="0064527C" w:rsidRDefault="0064527C" w:rsidP="0064527C">
      <w:pPr>
        <w:pStyle w:val="Header"/>
        <w:tabs>
          <w:tab w:val="left" w:pos="708"/>
        </w:tabs>
        <w:ind w:left="1350"/>
        <w:rPr>
          <w:lang w:val="fr-FR"/>
        </w:rPr>
      </w:pPr>
    </w:p>
    <w:p w:rsidR="0064527C" w:rsidRPr="00686C4D" w:rsidRDefault="0064527C" w:rsidP="0064527C">
      <w:pPr>
        <w:pStyle w:val="Header"/>
        <w:tabs>
          <w:tab w:val="left" w:pos="708"/>
        </w:tabs>
        <w:ind w:left="1350"/>
        <w:rPr>
          <w:sz w:val="24"/>
          <w:szCs w:val="24"/>
          <w:lang w:val="fr-FR"/>
        </w:rPr>
      </w:pPr>
      <w:r w:rsidRPr="00686C4D">
        <w:rPr>
          <w:sz w:val="24"/>
          <w:szCs w:val="24"/>
          <w:lang w:val="fr-FR"/>
        </w:rPr>
        <w:t>La Reşiţa au fost încadrate în muncă 4 persoane în meseria de agent curie</w:t>
      </w:r>
      <w:r w:rsidR="00722481">
        <w:rPr>
          <w:sz w:val="24"/>
          <w:szCs w:val="24"/>
          <w:lang w:val="fr-FR"/>
        </w:rPr>
        <w:t>r</w:t>
      </w:r>
      <w:r w:rsidRPr="00686C4D">
        <w:rPr>
          <w:sz w:val="24"/>
          <w:szCs w:val="24"/>
          <w:lang w:val="fr-FR"/>
        </w:rPr>
        <w:t xml:space="preserve">, iar persoanele încadrate la Băile Herculane au ocupat locuri de muncă de camerista hotel (4), ospatar (4), bucatar (5), lucrator comercial (3) şi spălător vase (2). </w:t>
      </w:r>
    </w:p>
    <w:p w:rsidR="0064527C" w:rsidRPr="00686C4D" w:rsidRDefault="0064527C" w:rsidP="0064527C">
      <w:pPr>
        <w:pStyle w:val="Header"/>
        <w:tabs>
          <w:tab w:val="left" w:pos="708"/>
        </w:tabs>
        <w:ind w:left="1350"/>
        <w:rPr>
          <w:sz w:val="24"/>
          <w:szCs w:val="24"/>
          <w:lang w:val="ro-RO"/>
        </w:rPr>
      </w:pPr>
      <w:r w:rsidRPr="00686C4D">
        <w:rPr>
          <w:sz w:val="24"/>
          <w:szCs w:val="24"/>
          <w:lang w:val="ro-RO"/>
        </w:rPr>
        <w:lastRenderedPageBreak/>
        <w:t xml:space="preserve">Atât agenţii economici, cât şi persoanele participante la burse au primit pliante care au conţinut informaţii referitoare la serviciile oferite , precum şi facilităţile de care pot beneficia atât somerii cât şi angajatorii, dacă apelează la serviciile Agenţiei.  </w:t>
      </w:r>
    </w:p>
    <w:p w:rsidR="0064527C" w:rsidRPr="00686C4D" w:rsidRDefault="0064527C" w:rsidP="0064527C">
      <w:pPr>
        <w:pStyle w:val="Header"/>
        <w:ind w:left="1350"/>
        <w:rPr>
          <w:rFonts w:cs="Arial"/>
          <w:sz w:val="24"/>
          <w:szCs w:val="24"/>
          <w:lang w:val="ro-RO"/>
        </w:rPr>
      </w:pPr>
      <w:r w:rsidRPr="00686C4D">
        <w:rPr>
          <w:rFonts w:cs="Arial"/>
          <w:sz w:val="24"/>
          <w:szCs w:val="24"/>
          <w:lang w:val="ro-RO"/>
        </w:rPr>
        <w:t>Locurile de muncă rămase vacante în urma Bursei vor putea fi consultate la sediul Agenţiei Judeţene pentru Ocuparea Forţei de Muncă din Reşiţa, str. Traian Lalescu nr 17, precum şi la sediile Agenţiilor locale din judeţ , unde vor fi emise repartiţii persoanelor ce întrunesc condiţiile impuse de angajatori.</w:t>
      </w:r>
    </w:p>
    <w:sectPr w:rsidR="0064527C" w:rsidRPr="00686C4D" w:rsidSect="007E313D">
      <w:headerReference w:type="default" r:id="rId8"/>
      <w:footerReference w:type="default" r:id="rId9"/>
      <w:headerReference w:type="first" r:id="rId10"/>
      <w:footerReference w:type="first" r:id="rId11"/>
      <w:pgSz w:w="11900" w:h="16840" w:code="9"/>
      <w:pgMar w:top="1440" w:right="720" w:bottom="720" w:left="720" w:header="562" w:footer="562"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2DC" w:rsidRDefault="006C72DC" w:rsidP="00CD5B3B">
      <w:r>
        <w:separator/>
      </w:r>
    </w:p>
  </w:endnote>
  <w:endnote w:type="continuationSeparator" w:id="1">
    <w:p w:rsidR="006C72DC" w:rsidRDefault="006C72DC" w:rsidP="00CD5B3B">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190" w:rsidRDefault="002D47EC" w:rsidP="00F44190">
    <w:pPr>
      <w:pStyle w:val="Footer"/>
      <w:spacing w:after="0" w:line="240" w:lineRule="auto"/>
      <w:ind w:left="1440" w:hanging="90"/>
      <w:rPr>
        <w:sz w:val="14"/>
        <w:szCs w:val="14"/>
        <w:lang w:val="ro-RO"/>
      </w:rPr>
    </w:pPr>
    <w:r w:rsidRPr="002D47EC">
      <w:rPr>
        <w:noProof/>
      </w:rPr>
      <w:pict>
        <v:shapetype id="_x0000_t32" coordsize="21600,21600" o:spt="32" o:oned="t" path="m,l21600,21600e" filled="f">
          <v:path arrowok="t" fillok="f" o:connecttype="none"/>
          <o:lock v:ext="edit" shapetype="t"/>
        </v:shapetype>
        <v:shape id="_x0000_s4098" type="#_x0000_t32" style="position:absolute;left:0;text-align:left;margin-left:63.75pt;margin-top:6.05pt;width:457.8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w:r>
  </w:p>
  <w:p w:rsidR="00F44190" w:rsidRDefault="00F44190" w:rsidP="00F44190">
    <w:pPr>
      <w:pStyle w:val="Footer"/>
      <w:spacing w:after="0" w:line="240" w:lineRule="auto"/>
      <w:ind w:left="1440" w:hanging="90"/>
      <w:rPr>
        <w:sz w:val="14"/>
        <w:szCs w:val="14"/>
        <w:lang w:val="ro-RO"/>
      </w:rPr>
    </w:pPr>
  </w:p>
  <w:p w:rsidR="00BE7B02" w:rsidRPr="00F44190" w:rsidRDefault="00C73BA1" w:rsidP="001E7D4A">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w:t>
    </w:r>
    <w:r w:rsidR="00BE7B02">
      <w:rPr>
        <w:sz w:val="16"/>
        <w:szCs w:val="14"/>
        <w:lang w:val="ro-RO"/>
      </w:rPr>
      <w:tab/>
    </w:r>
    <w:r w:rsidR="00BE7B02">
      <w:rPr>
        <w:sz w:val="16"/>
        <w:szCs w:val="14"/>
        <w:lang w:val="ro-RO"/>
      </w:rPr>
      <w:tab/>
    </w:r>
    <w:r w:rsidR="00F44190" w:rsidRPr="00F44190">
      <w:rPr>
        <w:sz w:val="14"/>
        <w:szCs w:val="14"/>
        <w:lang w:val="ro-RO"/>
      </w:rPr>
      <w:t xml:space="preserve">pagina </w:t>
    </w:r>
    <w:r w:rsidR="002D47EC" w:rsidRPr="002A367B">
      <w:rPr>
        <w:sz w:val="14"/>
        <w:szCs w:val="14"/>
        <w:lang w:val="ro-RO"/>
      </w:rPr>
      <w:fldChar w:fldCharType="begin"/>
    </w:r>
    <w:r w:rsidR="00F44190" w:rsidRPr="002A367B">
      <w:rPr>
        <w:sz w:val="14"/>
        <w:szCs w:val="14"/>
        <w:lang w:val="ro-RO"/>
      </w:rPr>
      <w:instrText>PAGE   \* MERGEFORMAT</w:instrText>
    </w:r>
    <w:r w:rsidR="002D47EC" w:rsidRPr="002A367B">
      <w:rPr>
        <w:sz w:val="14"/>
        <w:szCs w:val="14"/>
        <w:lang w:val="ro-RO"/>
      </w:rPr>
      <w:fldChar w:fldCharType="separate"/>
    </w:r>
    <w:r w:rsidR="00325537">
      <w:rPr>
        <w:noProof/>
        <w:sz w:val="14"/>
        <w:szCs w:val="14"/>
        <w:lang w:val="ro-RO"/>
      </w:rPr>
      <w:t>2</w:t>
    </w:r>
    <w:r w:rsidR="002D47EC" w:rsidRPr="002A367B">
      <w:rPr>
        <w:sz w:val="14"/>
        <w:szCs w:val="14"/>
        <w:lang w:val="ro-RO"/>
      </w:rPr>
      <w:fldChar w:fldCharType="end"/>
    </w:r>
    <w:r w:rsidR="00F44190" w:rsidRPr="00F44190">
      <w:rPr>
        <w:sz w:val="14"/>
        <w:szCs w:val="14"/>
        <w:lang w:val="ro-RO"/>
      </w:rPr>
      <w:t xml:space="preserve"> din </w:t>
    </w:r>
    <w:fldSimple w:instr=" NUMPAGES   \* MERGEFORMAT ">
      <w:r w:rsidR="00325537" w:rsidRPr="00325537">
        <w:rPr>
          <w:noProof/>
          <w:sz w:val="14"/>
          <w:szCs w:val="14"/>
          <w:lang w:val="ro-RO"/>
        </w:rPr>
        <w:t>2</w:t>
      </w:r>
    </w:fldSimple>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C73BA1" w:rsidRPr="00C73BA1" w:rsidRDefault="00C73BA1" w:rsidP="00C73BA1">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C73BA1" w:rsidRPr="00F44190" w:rsidRDefault="00C73BA1" w:rsidP="00C73BA1">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t>
    </w:r>
    <w:r w:rsidRPr="00C73BA1">
      <w:rPr>
        <w:sz w:val="14"/>
        <w:szCs w:val="14"/>
        <w:lang w:val="ro-RO"/>
      </w:rPr>
      <w:t>www.facebook.com/carasseverin.agentia.3</w:t>
    </w:r>
  </w:p>
  <w:p w:rsidR="002C59E9" w:rsidRPr="00BE7B02" w:rsidRDefault="002C59E9" w:rsidP="00C73BA1">
    <w:pPr>
      <w:pStyle w:val="Footer"/>
      <w:spacing w:after="0" w:line="240" w:lineRule="auto"/>
      <w:ind w:left="14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E2A" w:rsidRPr="00702E2A" w:rsidRDefault="002D47EC" w:rsidP="00702E2A">
    <w:pPr>
      <w:pStyle w:val="Footer"/>
      <w:spacing w:after="0" w:line="240" w:lineRule="auto"/>
      <w:ind w:left="1699"/>
      <w:rPr>
        <w:sz w:val="14"/>
        <w:szCs w:val="14"/>
      </w:rPr>
    </w:pPr>
    <w:r w:rsidRPr="002D47EC">
      <w:rPr>
        <w:noProof/>
      </w:rPr>
      <w:pict>
        <v:shapetype id="_x0000_t32" coordsize="21600,21600" o:spt="32" o:oned="t" path="m,l21600,21600e" filled="f">
          <v:path arrowok="t" fillok="f" o:connecttype="none"/>
          <o:lock v:ext="edit" shapetype="t"/>
        </v:shapetype>
        <v:shape id="AutoShape 2" o:spid="_x0000_s4097" type="#_x0000_t32" style="position:absolute;left:0;text-align:left;margin-left:71.25pt;margin-top:1pt;width:457.8pt;height:.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w:r>
  </w:p>
  <w:p w:rsidR="00F44190" w:rsidRDefault="00F44190" w:rsidP="00702E2A">
    <w:pPr>
      <w:pStyle w:val="Footer"/>
      <w:spacing w:after="0" w:line="240" w:lineRule="auto"/>
      <w:ind w:left="1699"/>
      <w:jc w:val="center"/>
      <w:rPr>
        <w:rFonts w:ascii="AvantGardEFNormal" w:hAnsi="AvantGardEFNormal"/>
        <w:sz w:val="20"/>
        <w:szCs w:val="14"/>
      </w:rPr>
    </w:pPr>
    <w:r w:rsidRPr="00EC4661">
      <w:rPr>
        <w:rFonts w:ascii="AvantGardEFNormal" w:hAnsi="AvantGardEFNormal"/>
        <w:sz w:val="20"/>
        <w:szCs w:val="14"/>
      </w:rPr>
      <w:t>Președinția României la Consiliul Uniunii Europene</w:t>
    </w:r>
  </w:p>
  <w:p w:rsidR="00702E2A" w:rsidRPr="00702E2A" w:rsidRDefault="00702E2A" w:rsidP="00702E2A">
    <w:pPr>
      <w:pStyle w:val="Footer"/>
      <w:spacing w:after="0" w:line="240" w:lineRule="auto"/>
      <w:ind w:left="1699"/>
      <w:rPr>
        <w:sz w:val="14"/>
        <w:szCs w:val="14"/>
      </w:rPr>
    </w:pPr>
  </w:p>
  <w:p w:rsidR="00F44190" w:rsidRPr="00F44190" w:rsidRDefault="00F44190" w:rsidP="00F44190">
    <w:pPr>
      <w:pStyle w:val="Footer"/>
      <w:spacing w:after="0" w:line="240" w:lineRule="auto"/>
      <w:ind w:left="1440"/>
      <w:rPr>
        <w:sz w:val="14"/>
        <w:szCs w:val="14"/>
        <w:lang w:val="ro-RO"/>
      </w:rPr>
    </w:pPr>
    <w:r w:rsidRPr="002A367B">
      <w:rPr>
        <w:sz w:val="14"/>
        <w:szCs w:val="14"/>
        <w:lang w:val="ro-RO"/>
      </w:rPr>
      <w:t xml:space="preserve">AGENŢIA </w:t>
    </w:r>
    <w:r w:rsidR="00C73BA1">
      <w:rPr>
        <w:sz w:val="14"/>
        <w:szCs w:val="14"/>
        <w:lang w:val="ro-RO"/>
      </w:rPr>
      <w:t>JUDE</w:t>
    </w:r>
    <w:r w:rsidRPr="002A367B">
      <w:rPr>
        <w:sz w:val="14"/>
        <w:szCs w:val="14"/>
        <w:lang w:val="ro-RO"/>
      </w:rPr>
      <w:t>Ţ</w:t>
    </w:r>
    <w:r w:rsidR="00C73BA1">
      <w:rPr>
        <w:sz w:val="14"/>
        <w:szCs w:val="14"/>
        <w:lang w:val="ro-RO"/>
      </w:rPr>
      <w:t>EAN</w:t>
    </w:r>
    <w:r w:rsidRPr="002A367B">
      <w:rPr>
        <w:sz w:val="14"/>
        <w:szCs w:val="14"/>
        <w:lang w:val="ro-RO"/>
      </w:rPr>
      <w:t>Ă PENTRU OCUPAREA FORŢEI DE MUNCĂ</w:t>
    </w:r>
    <w:r w:rsidR="00C73BA1">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002D47EC" w:rsidRPr="002A367B">
      <w:rPr>
        <w:sz w:val="14"/>
        <w:szCs w:val="14"/>
        <w:lang w:val="ro-RO"/>
      </w:rPr>
      <w:fldChar w:fldCharType="begin"/>
    </w:r>
    <w:r w:rsidRPr="002A367B">
      <w:rPr>
        <w:sz w:val="14"/>
        <w:szCs w:val="14"/>
        <w:lang w:val="ro-RO"/>
      </w:rPr>
      <w:instrText>PAGE   \* MERGEFORMAT</w:instrText>
    </w:r>
    <w:r w:rsidR="002D47EC" w:rsidRPr="002A367B">
      <w:rPr>
        <w:sz w:val="14"/>
        <w:szCs w:val="14"/>
        <w:lang w:val="ro-RO"/>
      </w:rPr>
      <w:fldChar w:fldCharType="separate"/>
    </w:r>
    <w:r w:rsidR="00325537">
      <w:rPr>
        <w:noProof/>
        <w:sz w:val="14"/>
        <w:szCs w:val="14"/>
        <w:lang w:val="ro-RO"/>
      </w:rPr>
      <w:t>1</w:t>
    </w:r>
    <w:r w:rsidR="002D47EC" w:rsidRPr="002A367B">
      <w:rPr>
        <w:sz w:val="14"/>
        <w:szCs w:val="14"/>
        <w:lang w:val="ro-RO"/>
      </w:rPr>
      <w:fldChar w:fldCharType="end"/>
    </w:r>
    <w:r w:rsidRPr="00F44190">
      <w:rPr>
        <w:sz w:val="14"/>
        <w:szCs w:val="14"/>
        <w:lang w:val="ro-RO"/>
      </w:rPr>
      <w:t xml:space="preserve"> din </w:t>
    </w:r>
    <w:fldSimple w:instr=" NUMPAGES   \* MERGEFORMAT ">
      <w:r w:rsidR="00325537" w:rsidRPr="00325537">
        <w:rPr>
          <w:noProof/>
          <w:sz w:val="14"/>
          <w:szCs w:val="14"/>
          <w:lang w:val="ro-RO"/>
        </w:rPr>
        <w:t>2</w:t>
      </w:r>
    </w:fldSimple>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 xml:space="preserve">Operator de date cu caracter personal nr. </w:t>
    </w:r>
    <w:r w:rsidR="00C73BA1">
      <w:rPr>
        <w:sz w:val="14"/>
        <w:szCs w:val="14"/>
        <w:lang w:val="ro-RO"/>
      </w:rPr>
      <w:t>565</w:t>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 xml:space="preserve">Str. </w:t>
    </w:r>
    <w:r w:rsidR="00C73BA1">
      <w:rPr>
        <w:sz w:val="14"/>
        <w:szCs w:val="14"/>
        <w:lang w:val="ro-RO"/>
      </w:rPr>
      <w:t>T. Lalescu</w:t>
    </w:r>
    <w:r w:rsidRPr="002A367B">
      <w:rPr>
        <w:sz w:val="14"/>
        <w:szCs w:val="14"/>
        <w:lang w:val="ro-RO"/>
      </w:rPr>
      <w:t xml:space="preserve">, nr. </w:t>
    </w:r>
    <w:r w:rsidR="00C73BA1">
      <w:rPr>
        <w:sz w:val="14"/>
        <w:szCs w:val="14"/>
        <w:lang w:val="ro-RO"/>
      </w:rPr>
      <w:t>17</w:t>
    </w:r>
    <w:r w:rsidRPr="002A367B">
      <w:rPr>
        <w:sz w:val="14"/>
        <w:szCs w:val="14"/>
        <w:lang w:val="ro-RO"/>
      </w:rPr>
      <w:t xml:space="preserve">, </w:t>
    </w:r>
    <w:r w:rsidR="00C73BA1">
      <w:rPr>
        <w:sz w:val="14"/>
        <w:szCs w:val="14"/>
        <w:lang w:val="ro-RO"/>
      </w:rPr>
      <w:t>Re</w:t>
    </w:r>
    <w:r w:rsidRPr="002A367B">
      <w:rPr>
        <w:sz w:val="14"/>
        <w:szCs w:val="14"/>
        <w:lang w:val="ro-RO"/>
      </w:rPr>
      <w:t>și</w:t>
    </w:r>
    <w:r w:rsidR="00C73BA1">
      <w:rPr>
        <w:sz w:val="14"/>
        <w:szCs w:val="14"/>
        <w:lang w:val="ro-RO"/>
      </w:rPr>
      <w:t>ţa</w:t>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Tel.: +4 02</w:t>
    </w:r>
    <w:r w:rsidR="00C73BA1">
      <w:rPr>
        <w:sz w:val="14"/>
        <w:szCs w:val="14"/>
        <w:lang w:val="ro-RO"/>
      </w:rPr>
      <w:t>55 212 160/</w:t>
    </w:r>
    <w:r w:rsidRPr="002A367B">
      <w:rPr>
        <w:sz w:val="14"/>
        <w:szCs w:val="14"/>
        <w:lang w:val="ro-RO"/>
      </w:rPr>
      <w:t xml:space="preserve"> +4 02</w:t>
    </w:r>
    <w:r w:rsidR="00C73BA1">
      <w:rPr>
        <w:sz w:val="14"/>
        <w:szCs w:val="14"/>
        <w:lang w:val="ro-RO"/>
      </w:rPr>
      <w:t>55 212 380</w:t>
    </w:r>
  </w:p>
  <w:p w:rsidR="00F44190" w:rsidRPr="00C73BA1" w:rsidRDefault="00F44190" w:rsidP="00F44190">
    <w:pPr>
      <w:pStyle w:val="Footer"/>
      <w:spacing w:after="0" w:line="240" w:lineRule="auto"/>
      <w:ind w:left="1440"/>
      <w:rPr>
        <w:sz w:val="14"/>
        <w:szCs w:val="14"/>
        <w:lang w:val="ro-RO"/>
      </w:rPr>
    </w:pPr>
    <w:r w:rsidRPr="00C73BA1">
      <w:rPr>
        <w:sz w:val="14"/>
        <w:szCs w:val="14"/>
        <w:lang w:val="ro-RO"/>
      </w:rPr>
      <w:t xml:space="preserve">e-mail: </w:t>
    </w:r>
    <w:hyperlink r:id="rId1" w:history="1">
      <w:r w:rsidR="00C73BA1" w:rsidRPr="00C73BA1">
        <w:rPr>
          <w:rStyle w:val="Hyperlink"/>
          <w:color w:val="auto"/>
          <w:sz w:val="14"/>
          <w:szCs w:val="14"/>
          <w:u w:val="none"/>
          <w:lang w:val="ro-RO"/>
        </w:rPr>
        <w:t>ajofm@cs.anofm.ro</w:t>
      </w:r>
    </w:hyperlink>
    <w:r w:rsidRPr="00C73BA1">
      <w:rPr>
        <w:sz w:val="14"/>
        <w:szCs w:val="14"/>
        <w:lang w:val="ro-RO"/>
      </w:rPr>
      <w:t xml:space="preserve">; </w:t>
    </w:r>
  </w:p>
  <w:p w:rsidR="00427C17" w:rsidRPr="00F44190" w:rsidRDefault="00F44190" w:rsidP="00F44190">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t>
    </w:r>
    <w:r w:rsidR="00C73BA1" w:rsidRPr="00C73BA1">
      <w:rPr>
        <w:sz w:val="14"/>
        <w:szCs w:val="14"/>
        <w:lang w:val="ro-RO"/>
      </w:rPr>
      <w:t>www.facebook.com/carasseverin.agentia.3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2DC" w:rsidRDefault="006C72DC" w:rsidP="00CD5B3B">
      <w:r>
        <w:separator/>
      </w:r>
    </w:p>
  </w:footnote>
  <w:footnote w:type="continuationSeparator" w:id="1">
    <w:p w:rsidR="006C72DC" w:rsidRDefault="006C72DC" w:rsidP="00CD5B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tblpY="1"/>
      <w:tblOverlap w:val="never"/>
      <w:tblW w:w="5103" w:type="dxa"/>
      <w:tblCellMar>
        <w:left w:w="0" w:type="dxa"/>
        <w:right w:w="0" w:type="dxa"/>
      </w:tblCellMar>
      <w:tblLook w:val="04A0"/>
    </w:tblPr>
    <w:tblGrid>
      <w:gridCol w:w="5103"/>
    </w:tblGrid>
    <w:tr w:rsidR="00DC08D4" w:rsidTr="00DC08D4">
      <w:tc>
        <w:tcPr>
          <w:tcW w:w="5103" w:type="dxa"/>
          <w:shd w:val="clear" w:color="auto" w:fill="auto"/>
        </w:tcPr>
        <w:p w:rsidR="00DC08D4" w:rsidRPr="00CD5B3B" w:rsidRDefault="00702E2A" w:rsidP="00F44190">
          <w:pPr>
            <w:pStyle w:val="MediumGrid21"/>
            <w:ind w:left="1440"/>
          </w:pPr>
          <w:r>
            <w:rPr>
              <w:noProof/>
              <w:sz w:val="22"/>
              <w:szCs w:val="22"/>
            </w:rPr>
            <w:drawing>
              <wp:inline distT="0" distB="0" distL="0" distR="0">
                <wp:extent cx="1914525" cy="457200"/>
                <wp:effectExtent l="0" t="0" r="9525"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4525" cy="4572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0" w:type="dxa"/>
      <w:tblInd w:w="-142" w:type="dxa"/>
      <w:tblLayout w:type="fixed"/>
      <w:tblCellMar>
        <w:left w:w="0" w:type="dxa"/>
        <w:right w:w="0" w:type="dxa"/>
      </w:tblCellMar>
      <w:tblLook w:val="04A0"/>
    </w:tblPr>
    <w:tblGrid>
      <w:gridCol w:w="5002"/>
      <w:gridCol w:w="2790"/>
      <w:gridCol w:w="3118"/>
    </w:tblGrid>
    <w:tr w:rsidR="002973E0" w:rsidTr="00022A4D">
      <w:tc>
        <w:tcPr>
          <w:tcW w:w="5002" w:type="dxa"/>
          <w:shd w:val="clear" w:color="auto" w:fill="auto"/>
        </w:tcPr>
        <w:p w:rsidR="002973E0" w:rsidRPr="002D0CDC" w:rsidRDefault="00702E2A" w:rsidP="00E75DB3">
          <w:pPr>
            <w:pStyle w:val="MediumGrid21"/>
            <w:rPr>
              <w:lang w:val="ro-RO"/>
            </w:rPr>
          </w:pPr>
          <w:r>
            <w:rPr>
              <w:noProof/>
            </w:rPr>
            <w:drawing>
              <wp:inline distT="0" distB="0" distL="0" distR="0">
                <wp:extent cx="3114675" cy="1009650"/>
                <wp:effectExtent l="0" t="0" r="9525" b="0"/>
                <wp:docPr id="8" name="Imagine 1" descr="logo_MMJS-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_MMJS-nou"/>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14675" cy="1009650"/>
                        </a:xfrm>
                        <a:prstGeom prst="rect">
                          <a:avLst/>
                        </a:prstGeom>
                        <a:noFill/>
                        <a:ln>
                          <a:noFill/>
                        </a:ln>
                      </pic:spPr>
                    </pic:pic>
                  </a:graphicData>
                </a:graphic>
              </wp:inline>
            </w:drawing>
          </w:r>
        </w:p>
      </w:tc>
      <w:tc>
        <w:tcPr>
          <w:tcW w:w="2790" w:type="dxa"/>
          <w:vAlign w:val="center"/>
        </w:tcPr>
        <w:p w:rsidR="002973E0" w:rsidRDefault="00702E2A" w:rsidP="00E75DB3">
          <w:pPr>
            <w:pStyle w:val="MediumGrid21"/>
            <w:jc w:val="center"/>
            <w:rPr>
              <w:noProof/>
              <w:lang w:val="ro-RO" w:eastAsia="ro-RO"/>
            </w:rPr>
          </w:pPr>
          <w:r>
            <w:rPr>
              <w:noProof/>
            </w:rPr>
            <w:drawing>
              <wp:inline distT="0" distB="0" distL="0" distR="0">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6350" cy="609600"/>
                        </a:xfrm>
                        <a:prstGeom prst="rect">
                          <a:avLst/>
                        </a:prstGeom>
                        <a:noFill/>
                        <a:ln>
                          <a:noFill/>
                        </a:ln>
                      </pic:spPr>
                    </pic:pic>
                  </a:graphicData>
                </a:graphic>
              </wp:inline>
            </w:drawing>
          </w:r>
        </w:p>
      </w:tc>
      <w:tc>
        <w:tcPr>
          <w:tcW w:w="3118" w:type="dxa"/>
          <w:shd w:val="clear" w:color="auto" w:fill="auto"/>
          <w:vAlign w:val="center"/>
        </w:tcPr>
        <w:p w:rsidR="002973E0" w:rsidRPr="002D0CDC" w:rsidRDefault="00702E2A" w:rsidP="00E75DB3">
          <w:pPr>
            <w:pStyle w:val="MediumGrid21"/>
            <w:jc w:val="right"/>
            <w:rPr>
              <w:lang w:val="ro-RO"/>
            </w:rPr>
          </w:pPr>
          <w:r>
            <w:rPr>
              <w:noProof/>
            </w:rPr>
            <w:drawing>
              <wp:inline distT="0" distB="0" distL="0" distR="0">
                <wp:extent cx="1895475" cy="609600"/>
                <wp:effectExtent l="0" t="0" r="9525" b="0"/>
                <wp:docPr id="5" name="Imagine 2" descr="Logo-PresRO2019-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Logo-PresRO2019-RGB"/>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5475"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50178"/>
    <o:shapelayout v:ext="edit">
      <o:idmap v:ext="edit" data="4"/>
      <o:rules v:ext="edit">
        <o:r id="V:Rule3" type="connector" idref="#_x0000_s4098"/>
        <o:r id="V:Rule4" type="connector" idref="#AutoShape 2"/>
      </o:rules>
    </o:shapelayout>
  </w:hdrShapeDefaults>
  <w:footnotePr>
    <w:footnote w:id="0"/>
    <w:footnote w:id="1"/>
  </w:footnotePr>
  <w:endnotePr>
    <w:endnote w:id="0"/>
    <w:endnote w:id="1"/>
  </w:endnotePr>
  <w:compat>
    <w:useFELayout/>
  </w:compat>
  <w:rsids>
    <w:rsidRoot w:val="00FE2F2C"/>
    <w:rsid w:val="00000A1C"/>
    <w:rsid w:val="0001072D"/>
    <w:rsid w:val="00011077"/>
    <w:rsid w:val="00022A4D"/>
    <w:rsid w:val="000270BE"/>
    <w:rsid w:val="00032874"/>
    <w:rsid w:val="00035F49"/>
    <w:rsid w:val="000373AF"/>
    <w:rsid w:val="00042E51"/>
    <w:rsid w:val="00051FFF"/>
    <w:rsid w:val="000614B3"/>
    <w:rsid w:val="00061CAD"/>
    <w:rsid w:val="0007334F"/>
    <w:rsid w:val="0007474B"/>
    <w:rsid w:val="00081663"/>
    <w:rsid w:val="000832EB"/>
    <w:rsid w:val="00086557"/>
    <w:rsid w:val="000872A3"/>
    <w:rsid w:val="000A3724"/>
    <w:rsid w:val="000A5D78"/>
    <w:rsid w:val="000C2E98"/>
    <w:rsid w:val="000D69AE"/>
    <w:rsid w:val="000D6BAD"/>
    <w:rsid w:val="000E6233"/>
    <w:rsid w:val="000F688A"/>
    <w:rsid w:val="00100F36"/>
    <w:rsid w:val="00111787"/>
    <w:rsid w:val="00117926"/>
    <w:rsid w:val="00117D97"/>
    <w:rsid w:val="00125B1D"/>
    <w:rsid w:val="001478A6"/>
    <w:rsid w:val="00151B4D"/>
    <w:rsid w:val="00167BD6"/>
    <w:rsid w:val="00171AC3"/>
    <w:rsid w:val="00171F86"/>
    <w:rsid w:val="00187DE4"/>
    <w:rsid w:val="001A4FF7"/>
    <w:rsid w:val="001A7FE3"/>
    <w:rsid w:val="001C4D54"/>
    <w:rsid w:val="001D07E4"/>
    <w:rsid w:val="001D313F"/>
    <w:rsid w:val="001E7455"/>
    <w:rsid w:val="001E7D4A"/>
    <w:rsid w:val="001F0458"/>
    <w:rsid w:val="001F6437"/>
    <w:rsid w:val="0020683A"/>
    <w:rsid w:val="00206CEA"/>
    <w:rsid w:val="00213334"/>
    <w:rsid w:val="0021532B"/>
    <w:rsid w:val="00224E50"/>
    <w:rsid w:val="00242556"/>
    <w:rsid w:val="002612E6"/>
    <w:rsid w:val="00263BCF"/>
    <w:rsid w:val="002673A1"/>
    <w:rsid w:val="002973E0"/>
    <w:rsid w:val="002A231B"/>
    <w:rsid w:val="002A4E89"/>
    <w:rsid w:val="002A5742"/>
    <w:rsid w:val="002B2E36"/>
    <w:rsid w:val="002C4DE9"/>
    <w:rsid w:val="002C5608"/>
    <w:rsid w:val="002C59E9"/>
    <w:rsid w:val="002C6DD6"/>
    <w:rsid w:val="002D296E"/>
    <w:rsid w:val="002D47EC"/>
    <w:rsid w:val="002E22A9"/>
    <w:rsid w:val="002E4F03"/>
    <w:rsid w:val="002F2C39"/>
    <w:rsid w:val="00305247"/>
    <w:rsid w:val="003070E3"/>
    <w:rsid w:val="003134B0"/>
    <w:rsid w:val="00323AB2"/>
    <w:rsid w:val="00325537"/>
    <w:rsid w:val="003277BC"/>
    <w:rsid w:val="00340697"/>
    <w:rsid w:val="0034286D"/>
    <w:rsid w:val="00346037"/>
    <w:rsid w:val="0036175E"/>
    <w:rsid w:val="00364B14"/>
    <w:rsid w:val="0036773D"/>
    <w:rsid w:val="00381CB6"/>
    <w:rsid w:val="0039069D"/>
    <w:rsid w:val="00390AEC"/>
    <w:rsid w:val="00395093"/>
    <w:rsid w:val="003D2E7A"/>
    <w:rsid w:val="003E5155"/>
    <w:rsid w:val="003F0631"/>
    <w:rsid w:val="003F30D9"/>
    <w:rsid w:val="003F33C5"/>
    <w:rsid w:val="003F5B85"/>
    <w:rsid w:val="00400C1F"/>
    <w:rsid w:val="004012C9"/>
    <w:rsid w:val="00404FAC"/>
    <w:rsid w:val="00415D13"/>
    <w:rsid w:val="004161B0"/>
    <w:rsid w:val="00427180"/>
    <w:rsid w:val="00427C17"/>
    <w:rsid w:val="00441E15"/>
    <w:rsid w:val="00442796"/>
    <w:rsid w:val="00443AE8"/>
    <w:rsid w:val="00445CBA"/>
    <w:rsid w:val="004470E1"/>
    <w:rsid w:val="004510F7"/>
    <w:rsid w:val="00451AD0"/>
    <w:rsid w:val="00463907"/>
    <w:rsid w:val="004714D6"/>
    <w:rsid w:val="00493AD5"/>
    <w:rsid w:val="004A1133"/>
    <w:rsid w:val="004A51F6"/>
    <w:rsid w:val="004A6223"/>
    <w:rsid w:val="004B4D88"/>
    <w:rsid w:val="004C14F2"/>
    <w:rsid w:val="004C1B17"/>
    <w:rsid w:val="004D32C1"/>
    <w:rsid w:val="004D5F89"/>
    <w:rsid w:val="004E19FD"/>
    <w:rsid w:val="004E3CBB"/>
    <w:rsid w:val="004F0A00"/>
    <w:rsid w:val="004F10B8"/>
    <w:rsid w:val="005031BB"/>
    <w:rsid w:val="00504A07"/>
    <w:rsid w:val="0050611E"/>
    <w:rsid w:val="00511D6E"/>
    <w:rsid w:val="0051391D"/>
    <w:rsid w:val="005260B3"/>
    <w:rsid w:val="00544099"/>
    <w:rsid w:val="00555A07"/>
    <w:rsid w:val="00563BC2"/>
    <w:rsid w:val="0057130A"/>
    <w:rsid w:val="005727E1"/>
    <w:rsid w:val="0057501B"/>
    <w:rsid w:val="00582E5D"/>
    <w:rsid w:val="005A0010"/>
    <w:rsid w:val="005A05FA"/>
    <w:rsid w:val="005A36DF"/>
    <w:rsid w:val="005B0684"/>
    <w:rsid w:val="005B2ABF"/>
    <w:rsid w:val="005C0668"/>
    <w:rsid w:val="005D5DFD"/>
    <w:rsid w:val="005D7C46"/>
    <w:rsid w:val="005E42CF"/>
    <w:rsid w:val="005E6FFA"/>
    <w:rsid w:val="00620097"/>
    <w:rsid w:val="006246F6"/>
    <w:rsid w:val="00627C8E"/>
    <w:rsid w:val="006322FD"/>
    <w:rsid w:val="00637D9B"/>
    <w:rsid w:val="00640B8A"/>
    <w:rsid w:val="00643A3A"/>
    <w:rsid w:val="0064527C"/>
    <w:rsid w:val="00646E96"/>
    <w:rsid w:val="006579C6"/>
    <w:rsid w:val="006631F1"/>
    <w:rsid w:val="00666EE5"/>
    <w:rsid w:val="00671E90"/>
    <w:rsid w:val="00672D83"/>
    <w:rsid w:val="00681A8A"/>
    <w:rsid w:val="00684F1B"/>
    <w:rsid w:val="006A263E"/>
    <w:rsid w:val="006B417E"/>
    <w:rsid w:val="006B528B"/>
    <w:rsid w:val="006C31A1"/>
    <w:rsid w:val="006C72DC"/>
    <w:rsid w:val="006C7DE6"/>
    <w:rsid w:val="006D01D3"/>
    <w:rsid w:val="006D0827"/>
    <w:rsid w:val="006E1F27"/>
    <w:rsid w:val="007005AB"/>
    <w:rsid w:val="00700BF3"/>
    <w:rsid w:val="00702E2A"/>
    <w:rsid w:val="00703539"/>
    <w:rsid w:val="00722481"/>
    <w:rsid w:val="00722488"/>
    <w:rsid w:val="00722BEC"/>
    <w:rsid w:val="00723D83"/>
    <w:rsid w:val="007322B0"/>
    <w:rsid w:val="0073648D"/>
    <w:rsid w:val="00766E0E"/>
    <w:rsid w:val="00767F1D"/>
    <w:rsid w:val="0077225E"/>
    <w:rsid w:val="00782076"/>
    <w:rsid w:val="007820E7"/>
    <w:rsid w:val="00787C9A"/>
    <w:rsid w:val="007914E2"/>
    <w:rsid w:val="00796A97"/>
    <w:rsid w:val="007A0603"/>
    <w:rsid w:val="007A720A"/>
    <w:rsid w:val="007B005F"/>
    <w:rsid w:val="007B31C4"/>
    <w:rsid w:val="007C1EDA"/>
    <w:rsid w:val="007C40EA"/>
    <w:rsid w:val="007C72C4"/>
    <w:rsid w:val="007E1E9D"/>
    <w:rsid w:val="007E313D"/>
    <w:rsid w:val="007E4E59"/>
    <w:rsid w:val="007F4455"/>
    <w:rsid w:val="00806539"/>
    <w:rsid w:val="00822A44"/>
    <w:rsid w:val="00837452"/>
    <w:rsid w:val="00846443"/>
    <w:rsid w:val="00863FF8"/>
    <w:rsid w:val="00872110"/>
    <w:rsid w:val="00881A51"/>
    <w:rsid w:val="00887484"/>
    <w:rsid w:val="00896CE2"/>
    <w:rsid w:val="008A0FDC"/>
    <w:rsid w:val="008A2AC0"/>
    <w:rsid w:val="008C4503"/>
    <w:rsid w:val="008C694B"/>
    <w:rsid w:val="008D29D6"/>
    <w:rsid w:val="008D6B84"/>
    <w:rsid w:val="008E3375"/>
    <w:rsid w:val="008E3DCB"/>
    <w:rsid w:val="008E5BAE"/>
    <w:rsid w:val="008F4048"/>
    <w:rsid w:val="008F4603"/>
    <w:rsid w:val="009000C4"/>
    <w:rsid w:val="00904EDE"/>
    <w:rsid w:val="00915096"/>
    <w:rsid w:val="00930295"/>
    <w:rsid w:val="009312CC"/>
    <w:rsid w:val="00936FDE"/>
    <w:rsid w:val="00944611"/>
    <w:rsid w:val="0094644D"/>
    <w:rsid w:val="00951A7C"/>
    <w:rsid w:val="00973E5A"/>
    <w:rsid w:val="009919FD"/>
    <w:rsid w:val="009A1474"/>
    <w:rsid w:val="009A383C"/>
    <w:rsid w:val="009A4875"/>
    <w:rsid w:val="009D76BA"/>
    <w:rsid w:val="009F5097"/>
    <w:rsid w:val="009F7E6C"/>
    <w:rsid w:val="00A1301F"/>
    <w:rsid w:val="00A15A38"/>
    <w:rsid w:val="00A2034A"/>
    <w:rsid w:val="00A21957"/>
    <w:rsid w:val="00A271CD"/>
    <w:rsid w:val="00A367FF"/>
    <w:rsid w:val="00A50FC8"/>
    <w:rsid w:val="00A52996"/>
    <w:rsid w:val="00A568EB"/>
    <w:rsid w:val="00A70A42"/>
    <w:rsid w:val="00A71302"/>
    <w:rsid w:val="00A760E4"/>
    <w:rsid w:val="00A80125"/>
    <w:rsid w:val="00A855FF"/>
    <w:rsid w:val="00AA2F91"/>
    <w:rsid w:val="00AA3D56"/>
    <w:rsid w:val="00AA478F"/>
    <w:rsid w:val="00AA7890"/>
    <w:rsid w:val="00AB44A1"/>
    <w:rsid w:val="00AC5F09"/>
    <w:rsid w:val="00AD4041"/>
    <w:rsid w:val="00AD5C16"/>
    <w:rsid w:val="00AD6ACF"/>
    <w:rsid w:val="00AE2177"/>
    <w:rsid w:val="00AE26B4"/>
    <w:rsid w:val="00AE4E16"/>
    <w:rsid w:val="00AF5C28"/>
    <w:rsid w:val="00B124EE"/>
    <w:rsid w:val="00B1258E"/>
    <w:rsid w:val="00B13BB4"/>
    <w:rsid w:val="00B4093B"/>
    <w:rsid w:val="00B44471"/>
    <w:rsid w:val="00B51F81"/>
    <w:rsid w:val="00B521F2"/>
    <w:rsid w:val="00B55095"/>
    <w:rsid w:val="00B6080C"/>
    <w:rsid w:val="00B61883"/>
    <w:rsid w:val="00B8302B"/>
    <w:rsid w:val="00B84E92"/>
    <w:rsid w:val="00B84EBE"/>
    <w:rsid w:val="00BA184B"/>
    <w:rsid w:val="00BA5A18"/>
    <w:rsid w:val="00BC2025"/>
    <w:rsid w:val="00BD08C1"/>
    <w:rsid w:val="00BD70CF"/>
    <w:rsid w:val="00BE283F"/>
    <w:rsid w:val="00BE7398"/>
    <w:rsid w:val="00BE73B1"/>
    <w:rsid w:val="00BE7B02"/>
    <w:rsid w:val="00C02DE8"/>
    <w:rsid w:val="00C05F49"/>
    <w:rsid w:val="00C073F9"/>
    <w:rsid w:val="00C13BE4"/>
    <w:rsid w:val="00C15FBF"/>
    <w:rsid w:val="00C16C64"/>
    <w:rsid w:val="00C20EF1"/>
    <w:rsid w:val="00C225FD"/>
    <w:rsid w:val="00C539DE"/>
    <w:rsid w:val="00C56257"/>
    <w:rsid w:val="00C6554C"/>
    <w:rsid w:val="00C7255C"/>
    <w:rsid w:val="00C73386"/>
    <w:rsid w:val="00C73BA1"/>
    <w:rsid w:val="00C92DE1"/>
    <w:rsid w:val="00C94CC6"/>
    <w:rsid w:val="00CA2E12"/>
    <w:rsid w:val="00CB567C"/>
    <w:rsid w:val="00CD0C6C"/>
    <w:rsid w:val="00CD0F06"/>
    <w:rsid w:val="00CD256B"/>
    <w:rsid w:val="00CD4F94"/>
    <w:rsid w:val="00CD5B3B"/>
    <w:rsid w:val="00CE5831"/>
    <w:rsid w:val="00CF4384"/>
    <w:rsid w:val="00D05E66"/>
    <w:rsid w:val="00D06E9C"/>
    <w:rsid w:val="00D10CC9"/>
    <w:rsid w:val="00D11BF1"/>
    <w:rsid w:val="00D1328B"/>
    <w:rsid w:val="00D20BC0"/>
    <w:rsid w:val="00D20C32"/>
    <w:rsid w:val="00D22B19"/>
    <w:rsid w:val="00D44463"/>
    <w:rsid w:val="00D62431"/>
    <w:rsid w:val="00D83122"/>
    <w:rsid w:val="00D847C0"/>
    <w:rsid w:val="00D86F1D"/>
    <w:rsid w:val="00D96A31"/>
    <w:rsid w:val="00D97611"/>
    <w:rsid w:val="00DA2381"/>
    <w:rsid w:val="00DC05D3"/>
    <w:rsid w:val="00DC08D4"/>
    <w:rsid w:val="00DF42F3"/>
    <w:rsid w:val="00E11F3F"/>
    <w:rsid w:val="00E1327B"/>
    <w:rsid w:val="00E23523"/>
    <w:rsid w:val="00E35484"/>
    <w:rsid w:val="00E4048B"/>
    <w:rsid w:val="00E42F45"/>
    <w:rsid w:val="00E53964"/>
    <w:rsid w:val="00E562FC"/>
    <w:rsid w:val="00E63F46"/>
    <w:rsid w:val="00E66338"/>
    <w:rsid w:val="00E67B70"/>
    <w:rsid w:val="00E75DB3"/>
    <w:rsid w:val="00E8563C"/>
    <w:rsid w:val="00EA0F6C"/>
    <w:rsid w:val="00EA21E9"/>
    <w:rsid w:val="00EA282B"/>
    <w:rsid w:val="00EA52D3"/>
    <w:rsid w:val="00EA61D6"/>
    <w:rsid w:val="00EB07F0"/>
    <w:rsid w:val="00EB5EC6"/>
    <w:rsid w:val="00EB7D98"/>
    <w:rsid w:val="00EC1230"/>
    <w:rsid w:val="00EC1E80"/>
    <w:rsid w:val="00EC67A8"/>
    <w:rsid w:val="00EE1146"/>
    <w:rsid w:val="00EE2694"/>
    <w:rsid w:val="00EF0258"/>
    <w:rsid w:val="00F20FDD"/>
    <w:rsid w:val="00F23F04"/>
    <w:rsid w:val="00F30C27"/>
    <w:rsid w:val="00F44190"/>
    <w:rsid w:val="00F571E5"/>
    <w:rsid w:val="00F659E6"/>
    <w:rsid w:val="00F67D20"/>
    <w:rsid w:val="00F71B1F"/>
    <w:rsid w:val="00F77807"/>
    <w:rsid w:val="00F92DC9"/>
    <w:rsid w:val="00F93188"/>
    <w:rsid w:val="00FB5B18"/>
    <w:rsid w:val="00FB6D27"/>
    <w:rsid w:val="00FC2E87"/>
    <w:rsid w:val="00FC4284"/>
    <w:rsid w:val="00FC7A98"/>
    <w:rsid w:val="00FE0A73"/>
    <w:rsid w:val="00FE2F2C"/>
    <w:rsid w:val="00FE6A51"/>
    <w:rsid w:val="00FF0C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r="http://schemas.openxmlformats.org/officeDocument/2006/relationships" xmlns:w="http://schemas.openxmlformats.org/wordprocessingml/2006/main">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1224295882">
      <w:bodyDiv w:val="1"/>
      <w:marLeft w:val="0"/>
      <w:marRight w:val="0"/>
      <w:marTop w:val="0"/>
      <w:marBottom w:val="0"/>
      <w:divBdr>
        <w:top w:val="none" w:sz="0" w:space="0" w:color="auto"/>
        <w:left w:val="none" w:sz="0" w:space="0" w:color="auto"/>
        <w:bottom w:val="none" w:sz="0" w:space="0" w:color="auto"/>
        <w:right w:val="none" w:sz="0" w:space="0" w:color="auto"/>
      </w:divBdr>
      <w:divsChild>
        <w:div w:id="1887795985">
          <w:marLeft w:val="0"/>
          <w:marRight w:val="0"/>
          <w:marTop w:val="0"/>
          <w:marBottom w:val="0"/>
          <w:divBdr>
            <w:top w:val="none" w:sz="0" w:space="0" w:color="auto"/>
            <w:left w:val="none" w:sz="0" w:space="0" w:color="auto"/>
            <w:bottom w:val="none" w:sz="0" w:space="0" w:color="auto"/>
            <w:right w:val="none" w:sz="0" w:space="0" w:color="auto"/>
          </w:divBdr>
        </w:div>
        <w:div w:id="1987122217">
          <w:marLeft w:val="0"/>
          <w:marRight w:val="0"/>
          <w:marTop w:val="0"/>
          <w:marBottom w:val="0"/>
          <w:divBdr>
            <w:top w:val="none" w:sz="0" w:space="0" w:color="auto"/>
            <w:left w:val="none" w:sz="0" w:space="0" w:color="auto"/>
            <w:bottom w:val="none" w:sz="0" w:space="0" w:color="auto"/>
            <w:right w:val="none" w:sz="0" w:space="0" w:color="auto"/>
          </w:divBdr>
        </w:div>
        <w:div w:id="179374917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AB364-0BD9-4462-BC55-573234406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Pages>
  <Words>340</Words>
  <Characters>1942</Characters>
  <Application>Microsoft Office Word</Application>
  <DocSecurity>0</DocSecurity>
  <Lines>16</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2278</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carla</cp:lastModifiedBy>
  <cp:revision>49</cp:revision>
  <cp:lastPrinted>2019-04-12T09:49:00Z</cp:lastPrinted>
  <dcterms:created xsi:type="dcterms:W3CDTF">2019-01-03T12:47:00Z</dcterms:created>
  <dcterms:modified xsi:type="dcterms:W3CDTF">2019-05-23T09:09:00Z</dcterms:modified>
</cp:coreProperties>
</file>