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D99" w:rsidRDefault="00007D99" w:rsidP="00D57A45">
      <w:pPr>
        <w:spacing w:line="276" w:lineRule="auto"/>
        <w:rPr>
          <w:rFonts w:ascii="Trebuchet MS" w:hAnsi="Trebuchet MS" w:cs="Arial"/>
          <w:bCs/>
          <w:color w:val="000000"/>
          <w:sz w:val="22"/>
          <w:szCs w:val="22"/>
          <w:lang w:val="ro-RO"/>
        </w:rPr>
      </w:pPr>
    </w:p>
    <w:p w:rsidR="00007D99" w:rsidRDefault="00007D99" w:rsidP="00D57A45">
      <w:pPr>
        <w:spacing w:line="276" w:lineRule="auto"/>
        <w:rPr>
          <w:rFonts w:ascii="Trebuchet MS" w:hAnsi="Trebuchet MS" w:cs="Arial"/>
          <w:bCs/>
          <w:color w:val="000000"/>
          <w:sz w:val="22"/>
          <w:szCs w:val="22"/>
          <w:lang w:val="ro-RO"/>
        </w:rPr>
      </w:pPr>
    </w:p>
    <w:p w:rsidR="00AF52F7" w:rsidRDefault="00EF4C84" w:rsidP="00D57A45">
      <w:pPr>
        <w:spacing w:line="276" w:lineRule="auto"/>
        <w:rPr>
          <w:rFonts w:ascii="Trebuchet MS" w:hAnsi="Trebuchet MS" w:cs="Arial"/>
          <w:b/>
          <w:sz w:val="22"/>
          <w:szCs w:val="22"/>
          <w:lang w:val="ro-RO"/>
        </w:rPr>
      </w:pPr>
      <w:r>
        <w:rPr>
          <w:rFonts w:ascii="Trebuchet MS" w:hAnsi="Trebuchet MS" w:cs="Arial"/>
          <w:noProof/>
          <w:sz w:val="22"/>
          <w:szCs w:val="22"/>
        </w:rPr>
        <mc:AlternateContent>
          <mc:Choice Requires="wps">
            <w:drawing>
              <wp:anchor distT="0" distB="0" distL="114300" distR="114300" simplePos="0" relativeHeight="251659264" behindDoc="0" locked="0" layoutInCell="1" allowOverlap="1" wp14:anchorId="7C06EC80" wp14:editId="30ABD952">
                <wp:simplePos x="0" y="0"/>
                <wp:positionH relativeFrom="column">
                  <wp:posOffset>3977</wp:posOffset>
                </wp:positionH>
                <wp:positionV relativeFrom="paragraph">
                  <wp:posOffset>24958</wp:posOffset>
                </wp:positionV>
                <wp:extent cx="6647290" cy="500932"/>
                <wp:effectExtent l="0" t="0" r="1270" b="0"/>
                <wp:wrapNone/>
                <wp:docPr id="2" name="Rectangle 2"/>
                <wp:cNvGraphicFramePr/>
                <a:graphic xmlns:a="http://schemas.openxmlformats.org/drawingml/2006/main">
                  <a:graphicData uri="http://schemas.microsoft.com/office/word/2010/wordprocessingShape">
                    <wps:wsp>
                      <wps:cNvSpPr/>
                      <wps:spPr>
                        <a:xfrm>
                          <a:off x="0" y="0"/>
                          <a:ext cx="6647290" cy="500932"/>
                        </a:xfrm>
                        <a:prstGeom prst="rect">
                          <a:avLst/>
                        </a:prstGeom>
                        <a:solidFill>
                          <a:schemeClr val="accent5">
                            <a:lumMod val="75000"/>
                          </a:schemeClr>
                        </a:solidFill>
                        <a:ln w="25400" cap="flat" cmpd="sng" algn="ctr">
                          <a:noFill/>
                          <a:prstDash val="solid"/>
                        </a:ln>
                        <a:effectLst/>
                      </wps:spPr>
                      <wps:txbx>
                        <w:txbxContent>
                          <w:p w:rsidR="00EF4C84" w:rsidRPr="00EF4C84" w:rsidRDefault="00EF4C84" w:rsidP="00EF4C84">
                            <w:pPr>
                              <w:ind w:left="-180" w:firstLine="180"/>
                              <w:jc w:val="center"/>
                              <w:rPr>
                                <w:rFonts w:ascii="Trebuchet MS" w:hAnsi="Trebuchet MS"/>
                                <w:b/>
                                <w:i/>
                                <w:color w:val="FFFFFF" w:themeColor="background1"/>
                                <w:sz w:val="28"/>
                                <w:szCs w:val="28"/>
                              </w:rPr>
                            </w:pPr>
                            <w:r>
                              <w:rPr>
                                <w:rFonts w:ascii="Trebuchet MS" w:hAnsi="Trebuchet MS"/>
                                <w:b/>
                                <w:i/>
                                <w:color w:val="FFFFFF" w:themeColor="background1"/>
                                <w:sz w:val="28"/>
                                <w:szCs w:val="28"/>
                              </w:rPr>
                              <w:t>Informare</w:t>
                            </w:r>
                            <w:r w:rsidR="005A7798">
                              <w:rPr>
                                <w:rFonts w:ascii="Trebuchet MS" w:hAnsi="Trebuchet MS"/>
                                <w:b/>
                                <w:i/>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pt;margin-top:1.95pt;width:523.4pt;height:3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" fillcolor="#31849b [2408]" stroked="f" strokeweight="2pt">
                <v:textbox>
                  <w:txbxContent>
                    <w:p w:rsidR="00EF4C84" w:rsidRPr="00EF4C84" w:rsidRDefault="00EF4C84" w:rsidP="00EF4C84">
                      <w:pPr>
                        <w:ind w:left="-180" w:firstLine="180"/>
                        <w:jc w:val="center"/>
                        <w:rPr>
                          <w:rFonts w:ascii="Trebuchet MS" w:hAnsi="Trebuchet MS"/>
                          <w:b/>
                          <w:i/>
                          <w:color w:val="FFFFFF" w:themeColor="background1"/>
                          <w:sz w:val="28"/>
                          <w:szCs w:val="28"/>
                        </w:rPr>
                      </w:pPr>
                      <w:r>
                        <w:rPr>
                          <w:rFonts w:ascii="Trebuchet MS" w:hAnsi="Trebuchet MS"/>
                          <w:b/>
                          <w:i/>
                          <w:color w:val="FFFFFF" w:themeColor="background1"/>
                          <w:sz w:val="28"/>
                          <w:szCs w:val="28"/>
                        </w:rPr>
                        <w:t>Informare</w:t>
                      </w:r>
                      <w:r w:rsidR="005A7798">
                        <w:rPr>
                          <w:rFonts w:ascii="Trebuchet MS" w:hAnsi="Trebuchet MS"/>
                          <w:b/>
                          <w:i/>
                          <w:color w:val="FFFFFF" w:themeColor="background1"/>
                          <w:sz w:val="28"/>
                          <w:szCs w:val="28"/>
                        </w:rPr>
                        <w:t xml:space="preserve"> </w:t>
                      </w:r>
                    </w:p>
                  </w:txbxContent>
                </v:textbox>
              </v:rect>
            </w:pict>
          </mc:Fallback>
        </mc:AlternateContent>
      </w:r>
    </w:p>
    <w:p w:rsidR="00EF4C84" w:rsidRDefault="00EF4C84" w:rsidP="00D57A45">
      <w:pPr>
        <w:spacing w:line="276" w:lineRule="auto"/>
        <w:rPr>
          <w:rFonts w:ascii="Trebuchet MS" w:hAnsi="Trebuchet MS" w:cs="Arial"/>
          <w:b/>
          <w:sz w:val="22"/>
          <w:szCs w:val="22"/>
          <w:lang w:val="ro-RO"/>
        </w:rPr>
      </w:pPr>
    </w:p>
    <w:p w:rsidR="00EF4C84" w:rsidRDefault="00EF4C84" w:rsidP="00D57A45">
      <w:pPr>
        <w:spacing w:line="276" w:lineRule="auto"/>
        <w:rPr>
          <w:rFonts w:ascii="Trebuchet MS" w:hAnsi="Trebuchet MS" w:cs="Arial"/>
          <w:b/>
          <w:sz w:val="22"/>
          <w:szCs w:val="22"/>
          <w:lang w:val="ro-RO"/>
        </w:rPr>
      </w:pPr>
    </w:p>
    <w:p w:rsidR="00F6296B" w:rsidRPr="008C250C" w:rsidRDefault="00BB6C07" w:rsidP="008C250C">
      <w:pPr>
        <w:tabs>
          <w:tab w:val="left" w:pos="2150"/>
        </w:tabs>
        <w:spacing w:line="276" w:lineRule="auto"/>
        <w:ind w:left="7920"/>
        <w:jc w:val="center"/>
        <w:rPr>
          <w:rFonts w:ascii="Trebuchet MS" w:hAnsi="Trebuchet MS" w:cs="Arial"/>
          <w:b/>
          <w:sz w:val="22"/>
          <w:szCs w:val="22"/>
          <w:lang w:val="ro-RO"/>
        </w:rPr>
      </w:pPr>
      <w:r w:rsidRPr="00D12A3A">
        <w:rPr>
          <w:rFonts w:ascii="Trebuchet MS" w:hAnsi="Trebuchet MS" w:cs="Arial"/>
          <w:b/>
          <w:sz w:val="22"/>
          <w:szCs w:val="22"/>
          <w:lang w:val="ro-RO"/>
        </w:rPr>
        <w:tab/>
      </w:r>
      <w:r w:rsidR="00836B36" w:rsidRPr="00CA7842">
        <w:rPr>
          <w:rFonts w:ascii="Trebuchet MS" w:hAnsi="Trebuchet MS" w:cs="Arial"/>
          <w:color w:val="0070C0"/>
          <w:sz w:val="22"/>
          <w:szCs w:val="22"/>
        </w:rPr>
        <w:t xml:space="preserve">     </w:t>
      </w:r>
    </w:p>
    <w:p w:rsidR="00D175A4" w:rsidRDefault="00D175A4" w:rsidP="003F7B5F">
      <w:pPr>
        <w:tabs>
          <w:tab w:val="left" w:pos="2150"/>
        </w:tabs>
        <w:spacing w:after="120" w:line="276" w:lineRule="auto"/>
        <w:jc w:val="both"/>
        <w:rPr>
          <w:rFonts w:ascii="Trebuchet MS" w:hAnsi="Trebuchet MS" w:cs="Arial"/>
          <w:sz w:val="22"/>
          <w:szCs w:val="22"/>
        </w:rPr>
      </w:pPr>
    </w:p>
    <w:p w:rsidR="008C250C" w:rsidRDefault="00D175A4" w:rsidP="003F7B5F">
      <w:pPr>
        <w:tabs>
          <w:tab w:val="left" w:pos="2150"/>
        </w:tabs>
        <w:spacing w:after="120" w:line="276" w:lineRule="auto"/>
        <w:jc w:val="both"/>
        <w:rPr>
          <w:rFonts w:ascii="Trebuchet MS" w:hAnsi="Trebuchet MS" w:cs="Arial"/>
          <w:sz w:val="22"/>
          <w:szCs w:val="22"/>
        </w:rPr>
      </w:pP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t>31 Ianuarie 2019</w:t>
      </w:r>
    </w:p>
    <w:p w:rsidR="008C250C" w:rsidRDefault="008C250C" w:rsidP="003F7B5F">
      <w:pPr>
        <w:tabs>
          <w:tab w:val="left" w:pos="2150"/>
        </w:tabs>
        <w:spacing w:after="120" w:line="276" w:lineRule="auto"/>
        <w:jc w:val="both"/>
        <w:rPr>
          <w:rFonts w:ascii="Trebuchet MS" w:hAnsi="Trebuchet MS" w:cs="Arial"/>
          <w:sz w:val="22"/>
          <w:szCs w:val="22"/>
        </w:rPr>
      </w:pPr>
    </w:p>
    <w:p w:rsidR="000B4523" w:rsidRDefault="000B4523" w:rsidP="003F7B5F">
      <w:pPr>
        <w:tabs>
          <w:tab w:val="left" w:pos="2150"/>
        </w:tabs>
        <w:spacing w:after="120" w:line="276" w:lineRule="auto"/>
        <w:jc w:val="both"/>
        <w:rPr>
          <w:rFonts w:ascii="Trebuchet MS" w:hAnsi="Trebuchet MS" w:cs="Arial"/>
          <w:sz w:val="22"/>
          <w:szCs w:val="22"/>
          <w:lang w:val="ro-RO"/>
        </w:rPr>
      </w:pPr>
      <w:r>
        <w:rPr>
          <w:rFonts w:ascii="Trebuchet MS" w:hAnsi="Trebuchet MS" w:cs="Arial"/>
          <w:sz w:val="22"/>
          <w:szCs w:val="22"/>
        </w:rPr>
        <w:t>Age</w:t>
      </w:r>
      <w:r>
        <w:rPr>
          <w:rFonts w:ascii="Trebuchet MS" w:hAnsi="Trebuchet MS" w:cs="Arial"/>
          <w:sz w:val="22"/>
          <w:szCs w:val="22"/>
          <w:lang w:val="ro-RO"/>
        </w:rPr>
        <w:t xml:space="preserve">nţia Naţională pentru Ocuparea Forţei de Muncă (ANOFM) încurajează dorinţa tinerilor de a-şi găsi un loc de muncă, printr-o serie de măsuri active, inclusiv sprijin financiar prin proiectele finanţate din fonduri europene nerambursabile. </w:t>
      </w:r>
    </w:p>
    <w:p w:rsidR="0045027F" w:rsidRDefault="000B4523" w:rsidP="003F7B5F">
      <w:pPr>
        <w:tabs>
          <w:tab w:val="left" w:pos="2150"/>
        </w:tabs>
        <w:spacing w:after="120" w:line="276" w:lineRule="auto"/>
        <w:jc w:val="both"/>
        <w:rPr>
          <w:rFonts w:ascii="Trebuchet MS" w:hAnsi="Trebuchet MS" w:cs="Arial"/>
          <w:sz w:val="22"/>
          <w:szCs w:val="22"/>
        </w:rPr>
      </w:pPr>
      <w:r>
        <w:rPr>
          <w:rFonts w:ascii="Trebuchet MS" w:hAnsi="Trebuchet MS" w:cs="Arial"/>
          <w:sz w:val="22"/>
          <w:szCs w:val="22"/>
          <w:lang w:val="ro-RO"/>
        </w:rPr>
        <w:t xml:space="preserve">Este şi cazul proiectului </w:t>
      </w:r>
      <w:r w:rsidRPr="00053F65">
        <w:rPr>
          <w:rFonts w:ascii="Trebuchet MS" w:hAnsi="Trebuchet MS" w:cs="Arial"/>
          <w:b/>
          <w:i/>
          <w:color w:val="31849B" w:themeColor="accent5" w:themeShade="BF"/>
          <w:sz w:val="22"/>
          <w:szCs w:val="22"/>
        </w:rPr>
        <w:t xml:space="preserve">ACTIMOB 2 </w:t>
      </w:r>
      <w:r w:rsidR="00D333DE">
        <w:rPr>
          <w:rFonts w:ascii="Trebuchet MS" w:hAnsi="Trebuchet MS" w:cs="Arial"/>
          <w:b/>
          <w:i/>
          <w:color w:val="31849B" w:themeColor="accent5" w:themeShade="BF"/>
          <w:sz w:val="22"/>
          <w:szCs w:val="22"/>
        </w:rPr>
        <w:t xml:space="preserve">RMPD </w:t>
      </w:r>
      <w:r w:rsidRPr="00053F65">
        <w:rPr>
          <w:rFonts w:ascii="Trebuchet MS" w:hAnsi="Trebuchet MS" w:cs="Arial"/>
          <w:b/>
          <w:i/>
          <w:color w:val="31849B" w:themeColor="accent5" w:themeShade="BF"/>
          <w:sz w:val="22"/>
          <w:szCs w:val="22"/>
        </w:rPr>
        <w:t>ALTERNATIV – Activare şi mobilitate tineri NEETs</w:t>
      </w:r>
      <w:r w:rsidRPr="00053F65">
        <w:rPr>
          <w:rFonts w:ascii="Trebuchet MS" w:hAnsi="Trebuchet MS" w:cs="Arial"/>
          <w:i/>
          <w:color w:val="31849B" w:themeColor="accent5" w:themeShade="BF"/>
          <w:sz w:val="22"/>
          <w:szCs w:val="22"/>
        </w:rPr>
        <w:t xml:space="preserve"> </w:t>
      </w:r>
      <w:r w:rsidR="0045027F">
        <w:rPr>
          <w:rFonts w:ascii="Trebuchet MS" w:hAnsi="Trebuchet MS" w:cs="Arial"/>
          <w:sz w:val="22"/>
          <w:szCs w:val="22"/>
        </w:rPr>
        <w:t>care are ca grup ţintă tinerii NEETs, persoane</w:t>
      </w:r>
      <w:r w:rsidR="0045027F" w:rsidRPr="0045027F">
        <w:rPr>
          <w:rFonts w:ascii="Trebuchet MS" w:hAnsi="Trebuchet MS" w:cs="Arial"/>
          <w:sz w:val="22"/>
          <w:szCs w:val="22"/>
        </w:rPr>
        <w:t xml:space="preserve"> cu vârsta între 16 şi 24 de ani care nu au loc de muncă şi nu urmează o formă de educaţie şi / sau formare profesională.</w:t>
      </w:r>
    </w:p>
    <w:p w:rsidR="005408AC" w:rsidRDefault="005408AC" w:rsidP="003F7B5F">
      <w:pPr>
        <w:tabs>
          <w:tab w:val="left" w:pos="2150"/>
        </w:tabs>
        <w:spacing w:after="120" w:line="276" w:lineRule="auto"/>
        <w:jc w:val="both"/>
        <w:rPr>
          <w:rFonts w:ascii="Trebuchet MS" w:hAnsi="Trebuchet MS" w:cs="Arial"/>
          <w:sz w:val="22"/>
          <w:szCs w:val="22"/>
        </w:rPr>
      </w:pPr>
      <w:r>
        <w:rPr>
          <w:rFonts w:ascii="Trebuchet MS" w:hAnsi="Trebuchet MS" w:cs="Arial"/>
          <w:sz w:val="22"/>
          <w:szCs w:val="22"/>
        </w:rPr>
        <w:t xml:space="preserve">Iată care sunt beneficiile acordate prin acest proiect: </w:t>
      </w:r>
    </w:p>
    <w:p w:rsidR="005408AC" w:rsidRDefault="00FF6660" w:rsidP="005408AC">
      <w:pPr>
        <w:pStyle w:val="ListParagraph"/>
        <w:numPr>
          <w:ilvl w:val="0"/>
          <w:numId w:val="15"/>
        </w:numPr>
        <w:tabs>
          <w:tab w:val="left" w:pos="2150"/>
        </w:tabs>
        <w:spacing w:after="120" w:line="276" w:lineRule="auto"/>
        <w:jc w:val="both"/>
        <w:rPr>
          <w:rFonts w:ascii="Trebuchet MS" w:hAnsi="Trebuchet MS" w:cs="Arial"/>
          <w:sz w:val="22"/>
          <w:szCs w:val="22"/>
        </w:rPr>
      </w:pPr>
      <w:r w:rsidRPr="005408AC">
        <w:rPr>
          <w:rFonts w:ascii="Trebuchet MS" w:hAnsi="Trebuchet MS" w:cs="Arial"/>
          <w:b/>
          <w:i/>
          <w:color w:val="31849B" w:themeColor="accent5" w:themeShade="BF"/>
        </w:rPr>
        <w:t>prime</w:t>
      </w:r>
      <w:r w:rsidRPr="005408AC">
        <w:rPr>
          <w:rFonts w:ascii="Trebuchet MS" w:hAnsi="Trebuchet MS" w:cs="Arial"/>
          <w:sz w:val="22"/>
          <w:szCs w:val="22"/>
        </w:rPr>
        <w:t xml:space="preserve"> </w:t>
      </w:r>
      <w:r w:rsidRPr="00E6577D">
        <w:rPr>
          <w:rFonts w:ascii="Trebuchet MS" w:hAnsi="Trebuchet MS" w:cs="Arial"/>
          <w:b/>
          <w:i/>
          <w:color w:val="31849B" w:themeColor="accent5" w:themeShade="BF"/>
        </w:rPr>
        <w:t>(de activare, de încadrare, de instalare)</w:t>
      </w:r>
      <w:r w:rsidRPr="00E6577D">
        <w:rPr>
          <w:rFonts w:ascii="Trebuchet MS" w:hAnsi="Trebuchet MS" w:cs="Arial"/>
          <w:color w:val="31849B" w:themeColor="accent5" w:themeShade="BF"/>
          <w:sz w:val="22"/>
          <w:szCs w:val="22"/>
        </w:rPr>
        <w:t xml:space="preserve"> </w:t>
      </w:r>
      <w:r w:rsidRPr="005408AC">
        <w:rPr>
          <w:rFonts w:ascii="Trebuchet MS" w:hAnsi="Trebuchet MS" w:cs="Arial"/>
          <w:sz w:val="22"/>
          <w:szCs w:val="22"/>
        </w:rPr>
        <w:t xml:space="preserve">pentru şomerii NEETs înregistraţi la AJOFM care </w:t>
      </w:r>
      <w:r w:rsidR="005408AC">
        <w:rPr>
          <w:rFonts w:ascii="Trebuchet MS" w:hAnsi="Trebuchet MS" w:cs="Arial"/>
          <w:sz w:val="22"/>
          <w:szCs w:val="22"/>
        </w:rPr>
        <w:t>se angajeaz</w:t>
      </w:r>
      <w:r w:rsidR="00053F65">
        <w:rPr>
          <w:rFonts w:ascii="Trebuchet MS" w:hAnsi="Trebuchet MS" w:cs="Arial"/>
          <w:sz w:val="22"/>
          <w:szCs w:val="22"/>
        </w:rPr>
        <w:t>ă;</w:t>
      </w:r>
      <w:r w:rsidR="005408AC">
        <w:rPr>
          <w:rFonts w:ascii="Trebuchet MS" w:hAnsi="Trebuchet MS" w:cs="Arial"/>
          <w:sz w:val="22"/>
          <w:szCs w:val="22"/>
        </w:rPr>
        <w:t xml:space="preserve"> </w:t>
      </w:r>
    </w:p>
    <w:p w:rsidR="00FF6660" w:rsidRPr="005408AC" w:rsidRDefault="00FF6660" w:rsidP="005408AC">
      <w:pPr>
        <w:pStyle w:val="ListParagraph"/>
        <w:numPr>
          <w:ilvl w:val="0"/>
          <w:numId w:val="15"/>
        </w:numPr>
        <w:tabs>
          <w:tab w:val="left" w:pos="2150"/>
        </w:tabs>
        <w:spacing w:after="120" w:line="276" w:lineRule="auto"/>
        <w:jc w:val="both"/>
        <w:rPr>
          <w:rFonts w:ascii="Trebuchet MS" w:hAnsi="Trebuchet MS" w:cs="Arial"/>
          <w:sz w:val="22"/>
          <w:szCs w:val="22"/>
        </w:rPr>
      </w:pPr>
      <w:r w:rsidRPr="005408AC">
        <w:rPr>
          <w:rFonts w:ascii="Trebuchet MS" w:hAnsi="Trebuchet MS" w:cs="Arial"/>
          <w:b/>
          <w:i/>
          <w:color w:val="31849B" w:themeColor="accent5" w:themeShade="BF"/>
        </w:rPr>
        <w:t>subvenţii</w:t>
      </w:r>
      <w:r w:rsidRPr="005408AC">
        <w:rPr>
          <w:rFonts w:ascii="Trebuchet MS" w:hAnsi="Trebuchet MS" w:cs="Arial"/>
          <w:sz w:val="22"/>
          <w:szCs w:val="22"/>
        </w:rPr>
        <w:t xml:space="preserve"> destinate angajatorilor care încadrează în muncă şomeri NEETs, tineri NEETs persoane cu handicap, tineri NEETs unici susţinători ai familiilor monoparentale, tineri NEETs şomeri de lungă durată, absolvenţi NEETs sau absolvenţi NEETs cu handicap.</w:t>
      </w:r>
    </w:p>
    <w:p w:rsidR="00C87725" w:rsidRDefault="00C87725" w:rsidP="003F7B5F">
      <w:pPr>
        <w:tabs>
          <w:tab w:val="left" w:pos="2150"/>
        </w:tabs>
        <w:spacing w:after="120" w:line="276" w:lineRule="auto"/>
        <w:jc w:val="both"/>
        <w:rPr>
          <w:rFonts w:ascii="Trebuchet MS" w:hAnsi="Trebuchet MS" w:cs="Arial"/>
          <w:sz w:val="22"/>
          <w:szCs w:val="22"/>
        </w:rPr>
      </w:pPr>
    </w:p>
    <w:p w:rsidR="00FC052B" w:rsidRDefault="00C87725" w:rsidP="00C87725">
      <w:pPr>
        <w:tabs>
          <w:tab w:val="left" w:pos="2150"/>
        </w:tabs>
        <w:spacing w:after="120" w:line="276" w:lineRule="auto"/>
        <w:jc w:val="center"/>
        <w:rPr>
          <w:rFonts w:ascii="Trebuchet MS" w:hAnsi="Trebuchet MS" w:cs="Arial"/>
          <w:b/>
          <w:i/>
          <w:color w:val="31849B" w:themeColor="accent5" w:themeShade="BF"/>
          <w:sz w:val="28"/>
          <w:szCs w:val="28"/>
        </w:rPr>
      </w:pPr>
      <w:r w:rsidRPr="00C87725">
        <w:rPr>
          <w:rFonts w:ascii="Trebuchet MS" w:hAnsi="Trebuchet MS" w:cs="Arial"/>
          <w:b/>
          <w:i/>
          <w:color w:val="31849B" w:themeColor="accent5" w:themeShade="BF"/>
          <w:sz w:val="28"/>
          <w:szCs w:val="28"/>
        </w:rPr>
        <w:t>Ce este prima de activare</w:t>
      </w:r>
      <w:r w:rsidR="00067444">
        <w:rPr>
          <w:rFonts w:ascii="Trebuchet MS" w:hAnsi="Trebuchet MS" w:cs="Arial"/>
          <w:b/>
          <w:i/>
          <w:color w:val="31849B" w:themeColor="accent5" w:themeShade="BF"/>
          <w:sz w:val="28"/>
          <w:szCs w:val="28"/>
        </w:rPr>
        <w:t xml:space="preserve"> şi cum poţi beneficia de ea</w:t>
      </w:r>
      <w:r w:rsidRPr="00C87725">
        <w:rPr>
          <w:rFonts w:ascii="Trebuchet MS" w:hAnsi="Trebuchet MS" w:cs="Arial"/>
          <w:b/>
          <w:i/>
          <w:color w:val="31849B" w:themeColor="accent5" w:themeShade="BF"/>
          <w:sz w:val="28"/>
          <w:szCs w:val="28"/>
        </w:rPr>
        <w:t>?</w:t>
      </w:r>
    </w:p>
    <w:p w:rsidR="003A3E13" w:rsidRDefault="003A3E13" w:rsidP="00C87725">
      <w:pPr>
        <w:tabs>
          <w:tab w:val="left" w:pos="2150"/>
        </w:tabs>
        <w:spacing w:after="120" w:line="276" w:lineRule="auto"/>
        <w:jc w:val="center"/>
        <w:rPr>
          <w:rFonts w:ascii="Trebuchet MS" w:hAnsi="Trebuchet MS" w:cs="Arial"/>
          <w:b/>
          <w:i/>
          <w:color w:val="31849B" w:themeColor="accent5" w:themeShade="BF"/>
          <w:sz w:val="28"/>
          <w:szCs w:val="28"/>
        </w:rPr>
      </w:pPr>
    </w:p>
    <w:p w:rsidR="00286813" w:rsidRDefault="00053F65" w:rsidP="003F7B5F">
      <w:pPr>
        <w:tabs>
          <w:tab w:val="left" w:pos="2150"/>
        </w:tabs>
        <w:spacing w:after="120" w:line="276" w:lineRule="auto"/>
        <w:jc w:val="both"/>
        <w:rPr>
          <w:rFonts w:ascii="Trebuchet MS" w:hAnsi="Trebuchet MS" w:cs="Arial"/>
          <w:b/>
          <w:i/>
          <w:color w:val="31849B" w:themeColor="accent5" w:themeShade="BF"/>
        </w:rPr>
      </w:pPr>
      <w:r>
        <w:rPr>
          <w:rFonts w:ascii="Trebuchet MS" w:hAnsi="Trebuchet MS" w:cs="Arial"/>
          <w:sz w:val="22"/>
          <w:szCs w:val="22"/>
        </w:rPr>
        <w:t xml:space="preserve">Un sprijin financiar neimpozabil, în valoare de </w:t>
      </w:r>
      <w:r w:rsidRPr="00466ACC">
        <w:rPr>
          <w:rFonts w:ascii="Trebuchet MS" w:hAnsi="Trebuchet MS" w:cs="Arial"/>
          <w:b/>
          <w:i/>
          <w:color w:val="31849B" w:themeColor="accent5" w:themeShade="BF"/>
        </w:rPr>
        <w:t>1.000 de lei</w:t>
      </w:r>
      <w:r w:rsidR="00286813">
        <w:rPr>
          <w:rFonts w:ascii="Trebuchet MS" w:hAnsi="Trebuchet MS" w:cs="Arial"/>
          <w:b/>
          <w:i/>
          <w:color w:val="31849B" w:themeColor="accent5" w:themeShade="BF"/>
        </w:rPr>
        <w:t xml:space="preserve">. </w:t>
      </w:r>
    </w:p>
    <w:p w:rsidR="006568D4" w:rsidRPr="00286813" w:rsidRDefault="00286813" w:rsidP="003F7B5F">
      <w:pPr>
        <w:tabs>
          <w:tab w:val="left" w:pos="2150"/>
        </w:tabs>
        <w:spacing w:after="120" w:line="276" w:lineRule="auto"/>
        <w:jc w:val="both"/>
        <w:rPr>
          <w:rFonts w:ascii="Trebuchet MS" w:hAnsi="Trebuchet MS" w:cs="Arial"/>
          <w:b/>
          <w:i/>
          <w:color w:val="31849B" w:themeColor="accent5" w:themeShade="BF"/>
        </w:rPr>
      </w:pPr>
      <w:r>
        <w:rPr>
          <w:rFonts w:ascii="Trebuchet MS" w:hAnsi="Trebuchet MS" w:cs="Arial"/>
          <w:sz w:val="22"/>
          <w:szCs w:val="22"/>
        </w:rPr>
        <w:t xml:space="preserve">Poţi </w:t>
      </w:r>
      <w:r w:rsidR="00067444">
        <w:rPr>
          <w:rFonts w:ascii="Trebuchet MS" w:hAnsi="Trebuchet MS" w:cs="Arial"/>
          <w:sz w:val="22"/>
          <w:szCs w:val="22"/>
        </w:rPr>
        <w:t>benefici</w:t>
      </w:r>
      <w:r>
        <w:rPr>
          <w:rFonts w:ascii="Trebuchet MS" w:hAnsi="Trebuchet MS" w:cs="Arial"/>
          <w:sz w:val="22"/>
          <w:szCs w:val="22"/>
        </w:rPr>
        <w:t>a de prima de activare</w:t>
      </w:r>
      <w:r w:rsidR="00067444">
        <w:rPr>
          <w:rFonts w:ascii="Trebuchet MS" w:hAnsi="Trebuchet MS" w:cs="Arial"/>
          <w:sz w:val="22"/>
          <w:szCs w:val="22"/>
        </w:rPr>
        <w:t xml:space="preserve"> dacă eşti </w:t>
      </w:r>
      <w:r w:rsidR="003B0EF2">
        <w:rPr>
          <w:rFonts w:ascii="Trebuchet MS" w:hAnsi="Trebuchet MS" w:cs="Arial"/>
          <w:sz w:val="22"/>
          <w:szCs w:val="22"/>
        </w:rPr>
        <w:t>şomer</w:t>
      </w:r>
      <w:r w:rsidR="00067444">
        <w:rPr>
          <w:rFonts w:ascii="Trebuchet MS" w:hAnsi="Trebuchet MS" w:cs="Arial"/>
          <w:sz w:val="22"/>
          <w:szCs w:val="22"/>
        </w:rPr>
        <w:t xml:space="preserve"> şi </w:t>
      </w:r>
      <w:r w:rsidR="00955D84">
        <w:rPr>
          <w:rFonts w:ascii="Trebuchet MS" w:hAnsi="Trebuchet MS" w:cs="Arial"/>
          <w:sz w:val="22"/>
          <w:szCs w:val="22"/>
        </w:rPr>
        <w:t xml:space="preserve"> </w:t>
      </w:r>
      <w:r w:rsidR="003B0EF2">
        <w:rPr>
          <w:rFonts w:ascii="Trebuchet MS" w:hAnsi="Trebuchet MS" w:cs="Arial"/>
          <w:sz w:val="22"/>
          <w:szCs w:val="22"/>
        </w:rPr>
        <w:t>îndepline</w:t>
      </w:r>
      <w:r w:rsidR="00067444">
        <w:rPr>
          <w:rFonts w:ascii="Trebuchet MS" w:hAnsi="Trebuchet MS" w:cs="Arial"/>
          <w:sz w:val="22"/>
          <w:szCs w:val="22"/>
        </w:rPr>
        <w:t>şti</w:t>
      </w:r>
      <w:r w:rsidR="00053F65">
        <w:rPr>
          <w:rFonts w:ascii="Trebuchet MS" w:hAnsi="Trebuchet MS" w:cs="Arial"/>
          <w:sz w:val="22"/>
          <w:szCs w:val="22"/>
        </w:rPr>
        <w:t xml:space="preserve"> cumulativ următoarele </w:t>
      </w:r>
      <w:r w:rsidR="00053F65" w:rsidRPr="00E80521">
        <w:rPr>
          <w:rFonts w:ascii="Trebuchet MS" w:hAnsi="Trebuchet MS" w:cs="Arial"/>
          <w:b/>
          <w:i/>
          <w:color w:val="31849B" w:themeColor="accent5" w:themeShade="BF"/>
        </w:rPr>
        <w:t>condiţii</w:t>
      </w:r>
      <w:r w:rsidR="00053F65">
        <w:rPr>
          <w:rFonts w:ascii="Trebuchet MS" w:hAnsi="Trebuchet MS" w:cs="Arial"/>
          <w:sz w:val="22"/>
          <w:szCs w:val="22"/>
        </w:rPr>
        <w:t xml:space="preserve">: </w:t>
      </w:r>
    </w:p>
    <w:p w:rsidR="00053F65" w:rsidRDefault="00067444" w:rsidP="00955D84">
      <w:pPr>
        <w:pStyle w:val="ListParagraph"/>
        <w:numPr>
          <w:ilvl w:val="0"/>
          <w:numId w:val="16"/>
        </w:numPr>
        <w:tabs>
          <w:tab w:val="left" w:pos="2150"/>
        </w:tabs>
        <w:spacing w:after="120" w:line="276" w:lineRule="auto"/>
        <w:jc w:val="both"/>
        <w:rPr>
          <w:rFonts w:ascii="Trebuchet MS" w:hAnsi="Trebuchet MS" w:cs="Arial"/>
          <w:sz w:val="22"/>
          <w:szCs w:val="22"/>
        </w:rPr>
      </w:pPr>
      <w:r>
        <w:rPr>
          <w:rFonts w:ascii="Trebuchet MS" w:hAnsi="Trebuchet MS" w:cs="Arial"/>
          <w:sz w:val="22"/>
          <w:szCs w:val="22"/>
        </w:rPr>
        <w:t>eşti</w:t>
      </w:r>
      <w:r w:rsidR="003B0EF2">
        <w:rPr>
          <w:rFonts w:ascii="Trebuchet MS" w:hAnsi="Trebuchet MS" w:cs="Arial"/>
          <w:sz w:val="22"/>
          <w:szCs w:val="22"/>
        </w:rPr>
        <w:t xml:space="preserve"> înregistrat</w:t>
      </w:r>
      <w:r w:rsidR="00955D84">
        <w:rPr>
          <w:rFonts w:ascii="Trebuchet MS" w:hAnsi="Trebuchet MS" w:cs="Arial"/>
          <w:sz w:val="22"/>
          <w:szCs w:val="22"/>
        </w:rPr>
        <w:t>, de cel puţin 30 de zile,</w:t>
      </w:r>
      <w:r w:rsidR="00955D84" w:rsidRPr="00955D84">
        <w:rPr>
          <w:rFonts w:ascii="Trebuchet MS" w:hAnsi="Trebuchet MS" w:cs="Arial"/>
          <w:sz w:val="22"/>
          <w:szCs w:val="22"/>
        </w:rPr>
        <w:t xml:space="preserve"> la agenţi</w:t>
      </w:r>
      <w:r w:rsidR="003B0EF2">
        <w:rPr>
          <w:rFonts w:ascii="Trebuchet MS" w:hAnsi="Trebuchet MS" w:cs="Arial"/>
          <w:sz w:val="22"/>
          <w:szCs w:val="22"/>
        </w:rPr>
        <w:t>a</w:t>
      </w:r>
      <w:r w:rsidR="00955D84" w:rsidRPr="00955D84">
        <w:rPr>
          <w:rFonts w:ascii="Trebuchet MS" w:hAnsi="Trebuchet MS" w:cs="Arial"/>
          <w:sz w:val="22"/>
          <w:szCs w:val="22"/>
        </w:rPr>
        <w:t xml:space="preserve"> </w:t>
      </w:r>
      <w:r w:rsidR="00D333DE">
        <w:rPr>
          <w:rFonts w:ascii="Trebuchet MS" w:hAnsi="Trebuchet MS" w:cs="Arial"/>
          <w:sz w:val="22"/>
          <w:szCs w:val="22"/>
        </w:rPr>
        <w:t>judeţeană</w:t>
      </w:r>
      <w:r w:rsidR="00955D84" w:rsidRPr="00955D84">
        <w:rPr>
          <w:rFonts w:ascii="Trebuchet MS" w:hAnsi="Trebuchet MS" w:cs="Arial"/>
          <w:sz w:val="22"/>
          <w:szCs w:val="22"/>
        </w:rPr>
        <w:t xml:space="preserve"> pentru ocuparea forţei de muncă</w:t>
      </w:r>
      <w:r w:rsidR="00D333DE">
        <w:rPr>
          <w:rFonts w:ascii="Trebuchet MS" w:hAnsi="Trebuchet MS" w:cs="Arial"/>
          <w:sz w:val="22"/>
          <w:szCs w:val="22"/>
        </w:rPr>
        <w:t xml:space="preserve"> (AJOFM)</w:t>
      </w:r>
      <w:r w:rsidR="00955D84" w:rsidRPr="00955D84">
        <w:rPr>
          <w:rFonts w:ascii="Trebuchet MS" w:hAnsi="Trebuchet MS" w:cs="Arial"/>
          <w:sz w:val="22"/>
          <w:szCs w:val="22"/>
        </w:rPr>
        <w:t xml:space="preserve"> în raza căreia a</w:t>
      </w:r>
      <w:r>
        <w:rPr>
          <w:rFonts w:ascii="Trebuchet MS" w:hAnsi="Trebuchet MS" w:cs="Arial"/>
          <w:sz w:val="22"/>
          <w:szCs w:val="22"/>
        </w:rPr>
        <w:t>i</w:t>
      </w:r>
      <w:r w:rsidR="00955D84" w:rsidRPr="00955D84">
        <w:rPr>
          <w:rFonts w:ascii="Trebuchet MS" w:hAnsi="Trebuchet MS" w:cs="Arial"/>
          <w:sz w:val="22"/>
          <w:szCs w:val="22"/>
        </w:rPr>
        <w:t xml:space="preserve"> </w:t>
      </w:r>
      <w:r w:rsidR="00955D84">
        <w:rPr>
          <w:rFonts w:ascii="Trebuchet MS" w:hAnsi="Trebuchet MS" w:cs="Arial"/>
          <w:sz w:val="22"/>
          <w:szCs w:val="22"/>
        </w:rPr>
        <w:t>domiciliul/reşedinţa;</w:t>
      </w:r>
    </w:p>
    <w:p w:rsidR="00955D84" w:rsidRDefault="003B0EF2" w:rsidP="00955D84">
      <w:pPr>
        <w:pStyle w:val="ListParagraph"/>
        <w:numPr>
          <w:ilvl w:val="0"/>
          <w:numId w:val="16"/>
        </w:numPr>
        <w:tabs>
          <w:tab w:val="left" w:pos="2150"/>
        </w:tabs>
        <w:spacing w:after="120" w:line="276" w:lineRule="auto"/>
        <w:jc w:val="both"/>
        <w:rPr>
          <w:rFonts w:ascii="Trebuchet MS" w:hAnsi="Trebuchet MS" w:cs="Arial"/>
          <w:sz w:val="22"/>
          <w:szCs w:val="22"/>
        </w:rPr>
      </w:pPr>
      <w:r>
        <w:rPr>
          <w:rFonts w:ascii="Trebuchet MS" w:hAnsi="Trebuchet MS" w:cs="Arial"/>
          <w:sz w:val="22"/>
          <w:szCs w:val="22"/>
        </w:rPr>
        <w:t>nu benefici</w:t>
      </w:r>
      <w:r w:rsidR="00067444">
        <w:rPr>
          <w:rFonts w:ascii="Trebuchet MS" w:hAnsi="Trebuchet MS" w:cs="Arial"/>
          <w:sz w:val="22"/>
          <w:szCs w:val="22"/>
        </w:rPr>
        <w:t>ezi</w:t>
      </w:r>
      <w:r>
        <w:rPr>
          <w:rFonts w:ascii="Trebuchet MS" w:hAnsi="Trebuchet MS" w:cs="Arial"/>
          <w:sz w:val="22"/>
          <w:szCs w:val="22"/>
        </w:rPr>
        <w:t xml:space="preserve"> de indemnizaţie de şomaj; </w:t>
      </w:r>
    </w:p>
    <w:p w:rsidR="003B0EF2" w:rsidRDefault="00B92B2A" w:rsidP="00955D84">
      <w:pPr>
        <w:pStyle w:val="ListParagraph"/>
        <w:numPr>
          <w:ilvl w:val="0"/>
          <w:numId w:val="16"/>
        </w:numPr>
        <w:tabs>
          <w:tab w:val="left" w:pos="2150"/>
        </w:tabs>
        <w:spacing w:after="120" w:line="276" w:lineRule="auto"/>
        <w:jc w:val="both"/>
        <w:rPr>
          <w:rFonts w:ascii="Trebuchet MS" w:hAnsi="Trebuchet MS" w:cs="Arial"/>
          <w:sz w:val="22"/>
          <w:szCs w:val="22"/>
        </w:rPr>
      </w:pPr>
      <w:r>
        <w:rPr>
          <w:rFonts w:ascii="Trebuchet MS" w:hAnsi="Trebuchet MS" w:cs="Arial"/>
          <w:sz w:val="22"/>
          <w:szCs w:val="22"/>
        </w:rPr>
        <w:t>te</w:t>
      </w:r>
      <w:r w:rsidR="003B0EF2">
        <w:rPr>
          <w:rFonts w:ascii="Trebuchet MS" w:hAnsi="Trebuchet MS" w:cs="Arial"/>
          <w:sz w:val="22"/>
          <w:szCs w:val="22"/>
        </w:rPr>
        <w:t xml:space="preserve"> angaje</w:t>
      </w:r>
      <w:r>
        <w:rPr>
          <w:rFonts w:ascii="Trebuchet MS" w:hAnsi="Trebuchet MS" w:cs="Arial"/>
          <w:sz w:val="22"/>
          <w:szCs w:val="22"/>
        </w:rPr>
        <w:t>zi</w:t>
      </w:r>
      <w:r w:rsidR="003B0EF2">
        <w:rPr>
          <w:rFonts w:ascii="Trebuchet MS" w:hAnsi="Trebuchet MS" w:cs="Arial"/>
          <w:sz w:val="22"/>
          <w:szCs w:val="22"/>
        </w:rPr>
        <w:t xml:space="preserve"> cu normă întreagă, pentru o perioadă mai mare de 3 luni, ulterior datei înregistrării la </w:t>
      </w:r>
      <w:r w:rsidR="00D333DE">
        <w:rPr>
          <w:rFonts w:ascii="Trebuchet MS" w:hAnsi="Trebuchet MS" w:cs="Arial"/>
          <w:sz w:val="22"/>
          <w:szCs w:val="22"/>
        </w:rPr>
        <w:t>AJOFM;</w:t>
      </w:r>
    </w:p>
    <w:p w:rsidR="00D333DE" w:rsidRDefault="00D333DE" w:rsidP="00955D84">
      <w:pPr>
        <w:pStyle w:val="ListParagraph"/>
        <w:numPr>
          <w:ilvl w:val="0"/>
          <w:numId w:val="16"/>
        </w:numPr>
        <w:tabs>
          <w:tab w:val="left" w:pos="2150"/>
        </w:tabs>
        <w:spacing w:after="120" w:line="276" w:lineRule="auto"/>
        <w:jc w:val="both"/>
        <w:rPr>
          <w:rFonts w:ascii="Trebuchet MS" w:hAnsi="Trebuchet MS" w:cs="Arial"/>
          <w:sz w:val="22"/>
          <w:szCs w:val="22"/>
        </w:rPr>
      </w:pPr>
      <w:r>
        <w:rPr>
          <w:rFonts w:ascii="Trebuchet MS" w:hAnsi="Trebuchet MS" w:cs="Arial"/>
          <w:sz w:val="22"/>
          <w:szCs w:val="22"/>
        </w:rPr>
        <w:t>nu a</w:t>
      </w:r>
      <w:r w:rsidR="00B92B2A">
        <w:rPr>
          <w:rFonts w:ascii="Trebuchet MS" w:hAnsi="Trebuchet MS" w:cs="Arial"/>
          <w:sz w:val="22"/>
          <w:szCs w:val="22"/>
        </w:rPr>
        <w:t>i</w:t>
      </w:r>
      <w:r w:rsidR="008D312A">
        <w:rPr>
          <w:rFonts w:ascii="Trebuchet MS" w:hAnsi="Trebuchet MS" w:cs="Arial"/>
          <w:sz w:val="22"/>
          <w:szCs w:val="22"/>
        </w:rPr>
        <w:t xml:space="preserve"> mai</w:t>
      </w:r>
      <w:r>
        <w:rPr>
          <w:rFonts w:ascii="Trebuchet MS" w:hAnsi="Trebuchet MS" w:cs="Arial"/>
          <w:sz w:val="22"/>
          <w:szCs w:val="22"/>
        </w:rPr>
        <w:t xml:space="preserve"> avut raporturi de muncă sau de serviciu</w:t>
      </w:r>
      <w:r w:rsidR="00B11A7C">
        <w:rPr>
          <w:rFonts w:ascii="Trebuchet MS" w:hAnsi="Trebuchet MS" w:cs="Arial"/>
          <w:sz w:val="22"/>
          <w:szCs w:val="22"/>
        </w:rPr>
        <w:t>,</w:t>
      </w:r>
      <w:r>
        <w:rPr>
          <w:rFonts w:ascii="Trebuchet MS" w:hAnsi="Trebuchet MS" w:cs="Arial"/>
          <w:sz w:val="22"/>
          <w:szCs w:val="22"/>
        </w:rPr>
        <w:t xml:space="preserve"> în ultimele 12 luni</w:t>
      </w:r>
      <w:r w:rsidR="00B11A7C">
        <w:rPr>
          <w:rFonts w:ascii="Trebuchet MS" w:hAnsi="Trebuchet MS" w:cs="Arial"/>
          <w:sz w:val="22"/>
          <w:szCs w:val="22"/>
        </w:rPr>
        <w:t>,</w:t>
      </w:r>
      <w:r w:rsidR="00B92B2A">
        <w:rPr>
          <w:rFonts w:ascii="Trebuchet MS" w:hAnsi="Trebuchet MS" w:cs="Arial"/>
          <w:sz w:val="22"/>
          <w:szCs w:val="22"/>
        </w:rPr>
        <w:t xml:space="preserve"> cu angajatorul</w:t>
      </w:r>
      <w:r w:rsidR="00B11A7C">
        <w:rPr>
          <w:rFonts w:ascii="Trebuchet MS" w:hAnsi="Trebuchet MS" w:cs="Arial"/>
          <w:sz w:val="22"/>
          <w:szCs w:val="22"/>
        </w:rPr>
        <w:t xml:space="preserve"> la care te încadrezi în muncă</w:t>
      </w:r>
      <w:r>
        <w:rPr>
          <w:rFonts w:ascii="Trebuchet MS" w:hAnsi="Trebuchet MS" w:cs="Arial"/>
          <w:sz w:val="22"/>
          <w:szCs w:val="22"/>
        </w:rPr>
        <w:t>;</w:t>
      </w:r>
    </w:p>
    <w:p w:rsidR="00FF6660" w:rsidRDefault="00CA47A9" w:rsidP="003F7B5F">
      <w:pPr>
        <w:pStyle w:val="ListParagraph"/>
        <w:numPr>
          <w:ilvl w:val="0"/>
          <w:numId w:val="16"/>
        </w:numPr>
        <w:tabs>
          <w:tab w:val="left" w:pos="2150"/>
        </w:tabs>
        <w:spacing w:after="120" w:line="276" w:lineRule="auto"/>
        <w:jc w:val="both"/>
        <w:rPr>
          <w:rFonts w:ascii="Trebuchet MS" w:hAnsi="Trebuchet MS" w:cs="Arial"/>
          <w:sz w:val="22"/>
          <w:szCs w:val="22"/>
        </w:rPr>
      </w:pPr>
      <w:r>
        <w:rPr>
          <w:rFonts w:ascii="Trebuchet MS" w:hAnsi="Trebuchet MS" w:cs="Arial"/>
          <w:sz w:val="22"/>
          <w:szCs w:val="22"/>
        </w:rPr>
        <w:t xml:space="preserve">nu ai mai beneficiat de prima </w:t>
      </w:r>
      <w:r w:rsidR="00286813">
        <w:rPr>
          <w:rFonts w:ascii="Trebuchet MS" w:hAnsi="Trebuchet MS" w:cs="Arial"/>
          <w:sz w:val="22"/>
          <w:szCs w:val="22"/>
        </w:rPr>
        <w:t xml:space="preserve">de activare în ultimele 12 luni. </w:t>
      </w:r>
    </w:p>
    <w:p w:rsidR="00286813" w:rsidRDefault="00286813" w:rsidP="00286813">
      <w:pPr>
        <w:pStyle w:val="ListParagraph"/>
        <w:tabs>
          <w:tab w:val="left" w:pos="2150"/>
        </w:tabs>
        <w:spacing w:after="120" w:line="276" w:lineRule="auto"/>
        <w:jc w:val="both"/>
        <w:rPr>
          <w:rFonts w:ascii="Trebuchet MS" w:hAnsi="Trebuchet MS" w:cs="Arial"/>
          <w:sz w:val="22"/>
          <w:szCs w:val="22"/>
        </w:rPr>
      </w:pPr>
    </w:p>
    <w:p w:rsidR="004052D7" w:rsidRDefault="004052D7" w:rsidP="00286813">
      <w:pPr>
        <w:pStyle w:val="ListParagraph"/>
        <w:tabs>
          <w:tab w:val="left" w:pos="2150"/>
        </w:tabs>
        <w:spacing w:after="120" w:line="276" w:lineRule="auto"/>
        <w:jc w:val="both"/>
        <w:rPr>
          <w:rFonts w:ascii="Trebuchet MS" w:hAnsi="Trebuchet MS" w:cs="Arial"/>
          <w:sz w:val="22"/>
          <w:szCs w:val="22"/>
        </w:rPr>
      </w:pPr>
    </w:p>
    <w:p w:rsidR="008C250C" w:rsidRDefault="008C250C" w:rsidP="00286813">
      <w:pPr>
        <w:pStyle w:val="ListParagraph"/>
        <w:tabs>
          <w:tab w:val="left" w:pos="2150"/>
        </w:tabs>
        <w:spacing w:after="120" w:line="276" w:lineRule="auto"/>
        <w:jc w:val="both"/>
        <w:rPr>
          <w:rFonts w:ascii="Trebuchet MS" w:hAnsi="Trebuchet MS" w:cs="Arial"/>
          <w:sz w:val="22"/>
          <w:szCs w:val="22"/>
        </w:rPr>
      </w:pPr>
    </w:p>
    <w:p w:rsidR="008C250C" w:rsidRDefault="008C250C" w:rsidP="00286813">
      <w:pPr>
        <w:pStyle w:val="ListParagraph"/>
        <w:tabs>
          <w:tab w:val="left" w:pos="2150"/>
        </w:tabs>
        <w:spacing w:after="120" w:line="276" w:lineRule="auto"/>
        <w:jc w:val="both"/>
        <w:rPr>
          <w:rFonts w:ascii="Trebuchet MS" w:hAnsi="Trebuchet MS" w:cs="Arial"/>
          <w:sz w:val="22"/>
          <w:szCs w:val="22"/>
        </w:rPr>
      </w:pPr>
    </w:p>
    <w:p w:rsidR="00D175A4" w:rsidRDefault="00D175A4" w:rsidP="00286813">
      <w:pPr>
        <w:pStyle w:val="ListParagraph"/>
        <w:tabs>
          <w:tab w:val="left" w:pos="2150"/>
        </w:tabs>
        <w:spacing w:after="120" w:line="276" w:lineRule="auto"/>
        <w:jc w:val="both"/>
        <w:rPr>
          <w:rFonts w:ascii="Trebuchet MS" w:hAnsi="Trebuchet MS" w:cs="Arial"/>
          <w:sz w:val="22"/>
          <w:szCs w:val="22"/>
        </w:rPr>
      </w:pPr>
    </w:p>
    <w:p w:rsidR="00D175A4" w:rsidRDefault="00D175A4" w:rsidP="00286813">
      <w:pPr>
        <w:pStyle w:val="ListParagraph"/>
        <w:tabs>
          <w:tab w:val="left" w:pos="2150"/>
        </w:tabs>
        <w:spacing w:after="120" w:line="276" w:lineRule="auto"/>
        <w:jc w:val="both"/>
        <w:rPr>
          <w:rFonts w:ascii="Trebuchet MS" w:hAnsi="Trebuchet MS" w:cs="Arial"/>
          <w:sz w:val="22"/>
          <w:szCs w:val="22"/>
        </w:rPr>
      </w:pPr>
    </w:p>
    <w:p w:rsidR="00D175A4" w:rsidRDefault="00D175A4" w:rsidP="00286813">
      <w:pPr>
        <w:pStyle w:val="ListParagraph"/>
        <w:tabs>
          <w:tab w:val="left" w:pos="2150"/>
        </w:tabs>
        <w:spacing w:after="120" w:line="276" w:lineRule="auto"/>
        <w:jc w:val="both"/>
        <w:rPr>
          <w:rFonts w:ascii="Trebuchet MS" w:hAnsi="Trebuchet MS" w:cs="Arial"/>
          <w:sz w:val="22"/>
          <w:szCs w:val="22"/>
        </w:rPr>
      </w:pPr>
    </w:p>
    <w:p w:rsidR="00D175A4" w:rsidRDefault="00D175A4" w:rsidP="00286813">
      <w:pPr>
        <w:pStyle w:val="ListParagraph"/>
        <w:tabs>
          <w:tab w:val="left" w:pos="2150"/>
        </w:tabs>
        <w:spacing w:after="120" w:line="276" w:lineRule="auto"/>
        <w:jc w:val="both"/>
        <w:rPr>
          <w:rFonts w:ascii="Trebuchet MS" w:hAnsi="Trebuchet MS" w:cs="Arial"/>
          <w:sz w:val="22"/>
          <w:szCs w:val="22"/>
        </w:rPr>
      </w:pPr>
    </w:p>
    <w:p w:rsidR="0045027F" w:rsidRPr="008C250C" w:rsidRDefault="00E80521" w:rsidP="004052D7">
      <w:pPr>
        <w:tabs>
          <w:tab w:val="left" w:pos="2150"/>
        </w:tabs>
        <w:spacing w:after="120" w:line="276" w:lineRule="auto"/>
        <w:jc w:val="center"/>
        <w:rPr>
          <w:rFonts w:ascii="Trebuchet MS" w:hAnsi="Trebuchet MS" w:cs="Arial"/>
          <w:b/>
          <w:i/>
          <w:color w:val="31849B" w:themeColor="accent5" w:themeShade="BF"/>
          <w:sz w:val="28"/>
          <w:szCs w:val="28"/>
        </w:rPr>
      </w:pPr>
      <w:r w:rsidRPr="008C250C">
        <w:rPr>
          <w:rFonts w:ascii="Trebuchet MS" w:hAnsi="Trebuchet MS" w:cs="Arial"/>
          <w:b/>
          <w:i/>
          <w:color w:val="31849B" w:themeColor="accent5" w:themeShade="BF"/>
          <w:sz w:val="28"/>
          <w:szCs w:val="28"/>
        </w:rPr>
        <w:t>ATENŢIE</w:t>
      </w:r>
      <w:r w:rsidR="00B11A7C" w:rsidRPr="008C250C">
        <w:rPr>
          <w:rFonts w:ascii="Trebuchet MS" w:hAnsi="Trebuchet MS" w:cs="Arial"/>
          <w:b/>
          <w:i/>
          <w:color w:val="31849B" w:themeColor="accent5" w:themeShade="BF"/>
          <w:sz w:val="28"/>
          <w:szCs w:val="28"/>
        </w:rPr>
        <w:t xml:space="preserve"> </w:t>
      </w:r>
      <w:r w:rsidRPr="008C250C">
        <w:rPr>
          <w:rFonts w:ascii="Trebuchet MS" w:hAnsi="Trebuchet MS" w:cs="Arial"/>
          <w:b/>
          <w:i/>
          <w:color w:val="31849B" w:themeColor="accent5" w:themeShade="BF"/>
          <w:sz w:val="28"/>
          <w:szCs w:val="28"/>
        </w:rPr>
        <w:t>!!!</w:t>
      </w:r>
      <w:r w:rsidR="004052D7" w:rsidRPr="008C250C">
        <w:rPr>
          <w:rFonts w:ascii="Trebuchet MS" w:hAnsi="Trebuchet MS" w:cs="Arial"/>
          <w:b/>
          <w:i/>
          <w:color w:val="31849B" w:themeColor="accent5" w:themeShade="BF"/>
          <w:sz w:val="28"/>
          <w:szCs w:val="28"/>
        </w:rPr>
        <w:t xml:space="preserve"> </w:t>
      </w:r>
    </w:p>
    <w:p w:rsidR="004052D7" w:rsidRDefault="004052D7" w:rsidP="004052D7">
      <w:pPr>
        <w:tabs>
          <w:tab w:val="left" w:pos="2150"/>
        </w:tabs>
        <w:spacing w:after="120" w:line="276" w:lineRule="auto"/>
        <w:jc w:val="center"/>
        <w:rPr>
          <w:rFonts w:ascii="Trebuchet MS" w:hAnsi="Trebuchet MS" w:cs="Arial"/>
          <w:b/>
          <w:i/>
          <w:sz w:val="22"/>
          <w:szCs w:val="22"/>
        </w:rPr>
      </w:pPr>
      <w:r w:rsidRPr="008C250C">
        <w:rPr>
          <w:rFonts w:ascii="Trebuchet MS" w:hAnsi="Trebuchet MS" w:cs="Arial"/>
          <w:b/>
          <w:i/>
          <w:color w:val="31849B" w:themeColor="accent5" w:themeShade="BF"/>
          <w:sz w:val="28"/>
          <w:szCs w:val="28"/>
        </w:rPr>
        <w:t xml:space="preserve">NU </w:t>
      </w:r>
      <w:r w:rsidRPr="00B11A7C">
        <w:rPr>
          <w:rFonts w:ascii="Trebuchet MS" w:hAnsi="Trebuchet MS" w:cs="Arial"/>
          <w:b/>
          <w:i/>
          <w:sz w:val="22"/>
          <w:szCs w:val="22"/>
        </w:rPr>
        <w:t xml:space="preserve">vei beneficia de </w:t>
      </w:r>
      <w:r w:rsidRPr="008C250C">
        <w:rPr>
          <w:rFonts w:ascii="Trebuchet MS" w:hAnsi="Trebuchet MS" w:cs="Arial"/>
          <w:b/>
          <w:i/>
          <w:color w:val="31849B" w:themeColor="accent5" w:themeShade="BF"/>
          <w:sz w:val="28"/>
          <w:szCs w:val="28"/>
        </w:rPr>
        <w:t>PRIMA DE ACTIVARE</w:t>
      </w:r>
      <w:r>
        <w:rPr>
          <w:rFonts w:ascii="Trebuchet MS" w:hAnsi="Trebuchet MS" w:cs="Arial"/>
          <w:b/>
          <w:i/>
          <w:color w:val="31849B" w:themeColor="accent5" w:themeShade="BF"/>
          <w:sz w:val="22"/>
          <w:szCs w:val="22"/>
        </w:rPr>
        <w:t xml:space="preserve"> </w:t>
      </w:r>
      <w:r w:rsidRPr="00B11A7C">
        <w:rPr>
          <w:rFonts w:ascii="Trebuchet MS" w:hAnsi="Trebuchet MS" w:cs="Arial"/>
          <w:b/>
          <w:i/>
          <w:sz w:val="22"/>
          <w:szCs w:val="22"/>
        </w:rPr>
        <w:t xml:space="preserve">dacă: </w:t>
      </w:r>
    </w:p>
    <w:p w:rsidR="003A3E13" w:rsidRDefault="003A3E13" w:rsidP="004052D7">
      <w:pPr>
        <w:tabs>
          <w:tab w:val="left" w:pos="2150"/>
        </w:tabs>
        <w:spacing w:after="120" w:line="276" w:lineRule="auto"/>
        <w:jc w:val="center"/>
        <w:rPr>
          <w:rFonts w:ascii="Trebuchet MS" w:hAnsi="Trebuchet MS" w:cs="Arial"/>
          <w:b/>
          <w:i/>
          <w:sz w:val="22"/>
          <w:szCs w:val="22"/>
        </w:rPr>
      </w:pPr>
    </w:p>
    <w:p w:rsidR="004052D7" w:rsidRPr="004052D7" w:rsidRDefault="00286813" w:rsidP="003F7B5F">
      <w:pPr>
        <w:pStyle w:val="ListParagraph"/>
        <w:numPr>
          <w:ilvl w:val="0"/>
          <w:numId w:val="17"/>
        </w:numPr>
        <w:tabs>
          <w:tab w:val="left" w:pos="2150"/>
        </w:tabs>
        <w:spacing w:after="120" w:line="276" w:lineRule="auto"/>
        <w:jc w:val="both"/>
        <w:rPr>
          <w:rFonts w:ascii="Trebuchet MS" w:hAnsi="Trebuchet MS" w:cs="Arial"/>
          <w:sz w:val="22"/>
          <w:szCs w:val="22"/>
        </w:rPr>
      </w:pPr>
      <w:r w:rsidRPr="004052D7">
        <w:rPr>
          <w:rFonts w:ascii="Trebuchet MS" w:hAnsi="Trebuchet MS" w:cs="Arial"/>
          <w:i/>
          <w:sz w:val="22"/>
          <w:szCs w:val="22"/>
        </w:rPr>
        <w:t>beneficiezi de</w:t>
      </w:r>
      <w:r w:rsidRPr="004052D7">
        <w:rPr>
          <w:rFonts w:ascii="Trebuchet MS" w:hAnsi="Trebuchet MS" w:cs="Arial"/>
          <w:b/>
          <w:i/>
          <w:sz w:val="22"/>
          <w:szCs w:val="22"/>
        </w:rPr>
        <w:t xml:space="preserve"> </w:t>
      </w:r>
      <w:r w:rsidRPr="004052D7">
        <w:rPr>
          <w:rFonts w:ascii="Trebuchet MS" w:hAnsi="Trebuchet MS" w:cs="Arial"/>
          <w:b/>
          <w:i/>
          <w:color w:val="31849B" w:themeColor="accent5" w:themeShade="BF"/>
          <w:sz w:val="22"/>
          <w:szCs w:val="22"/>
        </w:rPr>
        <w:t>prima de ins</w:t>
      </w:r>
      <w:r w:rsidR="004052D7">
        <w:rPr>
          <w:rFonts w:ascii="Trebuchet MS" w:hAnsi="Trebuchet MS" w:cs="Arial"/>
          <w:b/>
          <w:i/>
          <w:color w:val="31849B" w:themeColor="accent5" w:themeShade="BF"/>
          <w:sz w:val="22"/>
          <w:szCs w:val="22"/>
        </w:rPr>
        <w:t xml:space="preserve">erţie </w:t>
      </w:r>
      <w:r w:rsidR="004052D7" w:rsidRPr="004052D7">
        <w:rPr>
          <w:rFonts w:ascii="Trebuchet MS" w:hAnsi="Trebuchet MS" w:cs="Arial"/>
          <w:i/>
          <w:sz w:val="22"/>
          <w:szCs w:val="22"/>
        </w:rPr>
        <w:t>sau de</w:t>
      </w:r>
      <w:r w:rsidR="004052D7" w:rsidRPr="004052D7">
        <w:rPr>
          <w:rFonts w:ascii="Trebuchet MS" w:hAnsi="Trebuchet MS" w:cs="Arial"/>
          <w:b/>
          <w:i/>
          <w:sz w:val="22"/>
          <w:szCs w:val="22"/>
        </w:rPr>
        <w:t xml:space="preserve"> </w:t>
      </w:r>
      <w:r w:rsidR="004052D7">
        <w:rPr>
          <w:rFonts w:ascii="Trebuchet MS" w:hAnsi="Trebuchet MS" w:cs="Arial"/>
          <w:b/>
          <w:i/>
          <w:color w:val="31849B" w:themeColor="accent5" w:themeShade="BF"/>
          <w:sz w:val="22"/>
          <w:szCs w:val="22"/>
        </w:rPr>
        <w:t>prima de instalare;</w:t>
      </w:r>
    </w:p>
    <w:p w:rsidR="00683707" w:rsidRDefault="00683707" w:rsidP="00683707">
      <w:pPr>
        <w:pStyle w:val="ListParagraph"/>
        <w:numPr>
          <w:ilvl w:val="0"/>
          <w:numId w:val="17"/>
        </w:numPr>
        <w:tabs>
          <w:tab w:val="left" w:pos="2150"/>
        </w:tabs>
        <w:spacing w:after="120" w:line="276" w:lineRule="auto"/>
        <w:jc w:val="both"/>
        <w:rPr>
          <w:rFonts w:ascii="Trebuchet MS" w:hAnsi="Trebuchet MS" w:cs="Arial"/>
          <w:sz w:val="22"/>
          <w:szCs w:val="22"/>
        </w:rPr>
      </w:pPr>
      <w:r>
        <w:rPr>
          <w:rFonts w:ascii="Trebuchet MS" w:hAnsi="Trebuchet MS" w:cs="Arial"/>
          <w:sz w:val="22"/>
          <w:szCs w:val="22"/>
        </w:rPr>
        <w:t xml:space="preserve">te angajezi pe o </w:t>
      </w:r>
      <w:r w:rsidRPr="00683707">
        <w:rPr>
          <w:rFonts w:ascii="Trebuchet MS" w:hAnsi="Trebuchet MS" w:cs="Arial"/>
          <w:b/>
          <w:i/>
          <w:color w:val="31849B" w:themeColor="accent5" w:themeShade="BF"/>
          <w:sz w:val="22"/>
          <w:szCs w:val="22"/>
        </w:rPr>
        <w:t>perioadă determinată de cel mult 3 luni</w:t>
      </w:r>
      <w:r>
        <w:rPr>
          <w:rFonts w:ascii="Trebuchet MS" w:hAnsi="Trebuchet MS" w:cs="Arial"/>
          <w:sz w:val="22"/>
          <w:szCs w:val="22"/>
        </w:rPr>
        <w:t>, iar ulterior</w:t>
      </w:r>
      <w:r w:rsidRPr="00683707">
        <w:t xml:space="preserve"> </w:t>
      </w:r>
      <w:r w:rsidRPr="00683707">
        <w:rPr>
          <w:rFonts w:ascii="Trebuchet MS" w:hAnsi="Trebuchet MS" w:cs="Arial"/>
          <w:sz w:val="22"/>
          <w:szCs w:val="22"/>
        </w:rPr>
        <w:t xml:space="preserve">încadrării în muncă se schimbă durata </w:t>
      </w:r>
      <w:r>
        <w:rPr>
          <w:rFonts w:ascii="Trebuchet MS" w:hAnsi="Trebuchet MS" w:cs="Arial"/>
          <w:sz w:val="22"/>
          <w:szCs w:val="22"/>
        </w:rPr>
        <w:t>în</w:t>
      </w:r>
      <w:r w:rsidRPr="00683707">
        <w:rPr>
          <w:rFonts w:ascii="Trebuchet MS" w:hAnsi="Trebuchet MS" w:cs="Arial"/>
          <w:sz w:val="22"/>
          <w:szCs w:val="22"/>
        </w:rPr>
        <w:t xml:space="preserve"> determinată mai mare de 3 luni sau nedeterminată;</w:t>
      </w:r>
    </w:p>
    <w:p w:rsidR="004052D7" w:rsidRPr="004052D7" w:rsidRDefault="00B11A7C" w:rsidP="00683707">
      <w:pPr>
        <w:pStyle w:val="ListParagraph"/>
        <w:numPr>
          <w:ilvl w:val="0"/>
          <w:numId w:val="17"/>
        </w:numPr>
        <w:tabs>
          <w:tab w:val="left" w:pos="2150"/>
        </w:tabs>
        <w:spacing w:after="120" w:line="276" w:lineRule="auto"/>
        <w:jc w:val="both"/>
        <w:rPr>
          <w:rFonts w:ascii="Trebuchet MS" w:hAnsi="Trebuchet MS" w:cs="Arial"/>
          <w:sz w:val="22"/>
          <w:szCs w:val="22"/>
        </w:rPr>
      </w:pPr>
      <w:r>
        <w:rPr>
          <w:rFonts w:ascii="Trebuchet MS" w:hAnsi="Trebuchet MS" w:cs="Arial"/>
          <w:sz w:val="22"/>
          <w:szCs w:val="22"/>
        </w:rPr>
        <w:t xml:space="preserve">te angajezi pentru o </w:t>
      </w:r>
      <w:r w:rsidRPr="00B11A7C">
        <w:rPr>
          <w:rFonts w:ascii="Trebuchet MS" w:hAnsi="Trebuchet MS" w:cs="Arial"/>
          <w:b/>
          <w:i/>
          <w:color w:val="31849B" w:themeColor="accent5" w:themeShade="BF"/>
          <w:sz w:val="22"/>
          <w:szCs w:val="22"/>
        </w:rPr>
        <w:t>perioadă mai mare de 3 luni, în termen de 30 de zile de la încetarea plăţii indemnizaţiei de şomaj</w:t>
      </w:r>
      <w:r>
        <w:rPr>
          <w:rFonts w:ascii="Trebuchet MS" w:hAnsi="Trebuchet MS" w:cs="Arial"/>
          <w:sz w:val="22"/>
          <w:szCs w:val="22"/>
        </w:rPr>
        <w:t xml:space="preserve">, ca urmare a expirării perioadei de acordare. </w:t>
      </w:r>
    </w:p>
    <w:p w:rsidR="003A3E13" w:rsidRDefault="003A3E13" w:rsidP="00E530AC">
      <w:pPr>
        <w:tabs>
          <w:tab w:val="left" w:pos="2150"/>
        </w:tabs>
        <w:spacing w:after="120" w:line="276" w:lineRule="auto"/>
        <w:jc w:val="both"/>
        <w:rPr>
          <w:rFonts w:ascii="Trebuchet MS" w:hAnsi="Trebuchet MS" w:cs="Arial"/>
          <w:b/>
          <w:i/>
          <w:color w:val="31849B" w:themeColor="accent5" w:themeShade="BF"/>
          <w:sz w:val="22"/>
          <w:szCs w:val="22"/>
        </w:rPr>
      </w:pPr>
    </w:p>
    <w:p w:rsidR="00E80521" w:rsidRPr="004052D7" w:rsidRDefault="004052D7" w:rsidP="00E530AC">
      <w:pPr>
        <w:tabs>
          <w:tab w:val="left" w:pos="2150"/>
        </w:tabs>
        <w:spacing w:after="120" w:line="276" w:lineRule="auto"/>
        <w:jc w:val="both"/>
        <w:rPr>
          <w:rFonts w:ascii="Trebuchet MS" w:hAnsi="Trebuchet MS" w:cs="Arial"/>
          <w:sz w:val="22"/>
          <w:szCs w:val="22"/>
        </w:rPr>
      </w:pPr>
      <w:r w:rsidRPr="004052D7">
        <w:rPr>
          <w:rFonts w:ascii="Trebuchet MS" w:hAnsi="Trebuchet MS" w:cs="Arial"/>
          <w:b/>
          <w:i/>
          <w:color w:val="31849B" w:themeColor="accent5" w:themeShade="BF"/>
          <w:sz w:val="22"/>
          <w:szCs w:val="22"/>
        </w:rPr>
        <w:t>D</w:t>
      </w:r>
      <w:r w:rsidR="00E80521" w:rsidRPr="004052D7">
        <w:rPr>
          <w:rFonts w:ascii="Trebuchet MS" w:hAnsi="Trebuchet MS" w:cs="Arial"/>
          <w:b/>
          <w:i/>
          <w:color w:val="31849B" w:themeColor="accent5" w:themeShade="BF"/>
          <w:sz w:val="22"/>
          <w:szCs w:val="22"/>
        </w:rPr>
        <w:t xml:space="preserve">acă în 3 luni de la angajare </w:t>
      </w:r>
      <w:r w:rsidR="00B92B2A" w:rsidRPr="004052D7">
        <w:rPr>
          <w:rFonts w:ascii="Trebuchet MS" w:hAnsi="Trebuchet MS" w:cs="Arial"/>
          <w:b/>
          <w:i/>
          <w:color w:val="31849B" w:themeColor="accent5" w:themeShade="BF"/>
          <w:sz w:val="22"/>
          <w:szCs w:val="22"/>
        </w:rPr>
        <w:t xml:space="preserve">îţi </w:t>
      </w:r>
      <w:r w:rsidR="00E80521" w:rsidRPr="004052D7">
        <w:rPr>
          <w:rFonts w:ascii="Trebuchet MS" w:hAnsi="Trebuchet MS" w:cs="Arial"/>
          <w:b/>
          <w:i/>
          <w:color w:val="31849B" w:themeColor="accent5" w:themeShade="BF"/>
          <w:sz w:val="22"/>
          <w:szCs w:val="22"/>
        </w:rPr>
        <w:t xml:space="preserve">încetează raporturile de muncă sau de serviciu </w:t>
      </w:r>
      <w:r w:rsidR="008C250C" w:rsidRPr="008C250C">
        <w:rPr>
          <w:rFonts w:ascii="Trebuchet MS" w:hAnsi="Trebuchet MS" w:cs="Arial"/>
          <w:b/>
          <w:i/>
          <w:color w:val="31849B" w:themeColor="accent5" w:themeShade="BF"/>
          <w:sz w:val="22"/>
          <w:szCs w:val="22"/>
        </w:rPr>
        <w:t>POŢI</w:t>
      </w:r>
      <w:r w:rsidR="00C53FB8" w:rsidRPr="004052D7">
        <w:rPr>
          <w:rFonts w:ascii="Trebuchet MS" w:hAnsi="Trebuchet MS" w:cs="Arial"/>
          <w:b/>
          <w:i/>
          <w:color w:val="31849B" w:themeColor="accent5" w:themeShade="BF"/>
          <w:sz w:val="22"/>
          <w:szCs w:val="22"/>
        </w:rPr>
        <w:t xml:space="preserve"> beneficia în continuare de </w:t>
      </w:r>
      <w:r w:rsidR="008C250C" w:rsidRPr="004052D7">
        <w:rPr>
          <w:rFonts w:ascii="Trebuchet MS" w:hAnsi="Trebuchet MS" w:cs="Arial"/>
          <w:b/>
          <w:i/>
          <w:color w:val="31849B" w:themeColor="accent5" w:themeShade="BF"/>
          <w:sz w:val="22"/>
          <w:szCs w:val="22"/>
        </w:rPr>
        <w:t xml:space="preserve">PRIMA DE ACTIVARE </w:t>
      </w:r>
      <w:r w:rsidR="00B222B7">
        <w:rPr>
          <w:rFonts w:ascii="Trebuchet MS" w:hAnsi="Trebuchet MS" w:cs="Arial"/>
          <w:b/>
          <w:i/>
          <w:color w:val="31849B" w:themeColor="accent5" w:themeShade="BF"/>
          <w:sz w:val="22"/>
          <w:szCs w:val="22"/>
        </w:rPr>
        <w:t xml:space="preserve">numai </w:t>
      </w:r>
      <w:r w:rsidR="00C53FB8" w:rsidRPr="004052D7">
        <w:rPr>
          <w:rFonts w:ascii="Trebuchet MS" w:hAnsi="Trebuchet MS" w:cs="Arial"/>
          <w:b/>
          <w:i/>
          <w:color w:val="31849B" w:themeColor="accent5" w:themeShade="BF"/>
          <w:sz w:val="22"/>
          <w:szCs w:val="22"/>
        </w:rPr>
        <w:t xml:space="preserve">dacă </w:t>
      </w:r>
      <w:r w:rsidR="00B92B2A" w:rsidRPr="004052D7">
        <w:rPr>
          <w:rFonts w:ascii="Trebuchet MS" w:hAnsi="Trebuchet MS" w:cs="Arial"/>
          <w:b/>
          <w:i/>
          <w:color w:val="31849B" w:themeColor="accent5" w:themeShade="BF"/>
          <w:sz w:val="22"/>
          <w:szCs w:val="22"/>
        </w:rPr>
        <w:t>te încadrezi, în termen de 30 de zile</w:t>
      </w:r>
      <w:r w:rsidR="00C53FB8" w:rsidRPr="004052D7">
        <w:rPr>
          <w:rFonts w:ascii="Trebuchet MS" w:hAnsi="Trebuchet MS" w:cs="Arial"/>
          <w:b/>
          <w:i/>
          <w:color w:val="31849B" w:themeColor="accent5" w:themeShade="BF"/>
          <w:sz w:val="22"/>
          <w:szCs w:val="22"/>
        </w:rPr>
        <w:t>,</w:t>
      </w:r>
      <w:r w:rsidR="00B92B2A" w:rsidRPr="004052D7">
        <w:rPr>
          <w:rFonts w:ascii="Trebuchet MS" w:hAnsi="Trebuchet MS" w:cs="Arial"/>
          <w:b/>
          <w:i/>
          <w:color w:val="31849B" w:themeColor="accent5" w:themeShade="BF"/>
          <w:sz w:val="22"/>
          <w:szCs w:val="22"/>
        </w:rPr>
        <w:t xml:space="preserve"> la un alt angajator</w:t>
      </w:r>
      <w:r w:rsidR="00286813" w:rsidRPr="004052D7">
        <w:rPr>
          <w:rFonts w:ascii="Trebuchet MS" w:hAnsi="Trebuchet MS" w:cs="Arial"/>
          <w:b/>
          <w:i/>
          <w:color w:val="31849B" w:themeColor="accent5" w:themeShade="BF"/>
          <w:sz w:val="22"/>
          <w:szCs w:val="22"/>
        </w:rPr>
        <w:t>,</w:t>
      </w:r>
      <w:r w:rsidR="00B92B2A" w:rsidRPr="004052D7">
        <w:rPr>
          <w:rFonts w:ascii="Trebuchet MS" w:hAnsi="Trebuchet MS" w:cs="Arial"/>
          <w:b/>
          <w:i/>
          <w:color w:val="31849B" w:themeColor="accent5" w:themeShade="BF"/>
          <w:sz w:val="22"/>
          <w:szCs w:val="22"/>
        </w:rPr>
        <w:t xml:space="preserve"> în aceleaşi condiţii. </w:t>
      </w:r>
    </w:p>
    <w:p w:rsidR="005044BC" w:rsidRPr="00A26818" w:rsidRDefault="005044BC" w:rsidP="005044BC">
      <w:pPr>
        <w:tabs>
          <w:tab w:val="left" w:pos="2150"/>
        </w:tabs>
        <w:spacing w:after="120" w:line="276" w:lineRule="auto"/>
        <w:jc w:val="both"/>
        <w:rPr>
          <w:rFonts w:ascii="Trebuchet MS" w:hAnsi="Trebuchet MS" w:cs="Arial"/>
          <w:sz w:val="22"/>
          <w:szCs w:val="22"/>
        </w:rPr>
      </w:pPr>
    </w:p>
    <w:p w:rsidR="00E530AC" w:rsidRPr="00A26818" w:rsidRDefault="00E530AC" w:rsidP="005044BC">
      <w:pPr>
        <w:tabs>
          <w:tab w:val="left" w:pos="2150"/>
        </w:tabs>
        <w:spacing w:after="120" w:line="276" w:lineRule="auto"/>
        <w:jc w:val="both"/>
        <w:rPr>
          <w:rFonts w:ascii="Trebuchet MS" w:hAnsi="Trebuchet MS" w:cs="Arial"/>
          <w:b/>
          <w:i/>
        </w:rPr>
      </w:pPr>
      <w:r w:rsidRPr="00A26818">
        <w:rPr>
          <w:rFonts w:ascii="Trebuchet MS" w:hAnsi="Trebuchet MS" w:cs="Arial"/>
          <w:b/>
          <w:i/>
        </w:rPr>
        <w:t>Ce trebuie să faci</w:t>
      </w:r>
      <w:r w:rsidR="008C250C">
        <w:rPr>
          <w:rFonts w:ascii="Trebuchet MS" w:hAnsi="Trebuchet MS" w:cs="Arial"/>
          <w:b/>
          <w:i/>
        </w:rPr>
        <w:t xml:space="preserve"> pentru a beneficia de prima de activare</w:t>
      </w:r>
      <w:r w:rsidRPr="00A26818">
        <w:rPr>
          <w:rFonts w:ascii="Trebuchet MS" w:hAnsi="Trebuchet MS" w:cs="Arial"/>
          <w:b/>
          <w:i/>
        </w:rPr>
        <w:t xml:space="preserve">: </w:t>
      </w:r>
    </w:p>
    <w:p w:rsidR="00E530AC" w:rsidRDefault="002E2FE8" w:rsidP="005044BC">
      <w:pPr>
        <w:tabs>
          <w:tab w:val="left" w:pos="2150"/>
        </w:tabs>
        <w:spacing w:after="120" w:line="276" w:lineRule="auto"/>
        <w:jc w:val="both"/>
        <w:rPr>
          <w:rFonts w:ascii="Trebuchet MS" w:hAnsi="Trebuchet MS" w:cs="Arial"/>
          <w:sz w:val="22"/>
          <w:szCs w:val="22"/>
        </w:rPr>
      </w:pPr>
      <w:r>
        <w:rPr>
          <w:rFonts w:ascii="Trebuchet MS" w:hAnsi="Trebuchet MS" w:cs="Arial"/>
          <w:sz w:val="22"/>
          <w:szCs w:val="22"/>
        </w:rPr>
        <w:t xml:space="preserve">Depune la </w:t>
      </w:r>
      <w:r w:rsidRPr="00132CEF">
        <w:rPr>
          <w:rFonts w:ascii="Trebuchet MS" w:hAnsi="Trebuchet MS" w:cs="Arial"/>
          <w:b/>
          <w:i/>
          <w:color w:val="31849B" w:themeColor="accent5" w:themeShade="BF"/>
          <w:sz w:val="22"/>
          <w:szCs w:val="22"/>
        </w:rPr>
        <w:t>AJOFM la care eşti înregistrat</w:t>
      </w:r>
      <w:r>
        <w:rPr>
          <w:rFonts w:ascii="Trebuchet MS" w:hAnsi="Trebuchet MS" w:cs="Arial"/>
          <w:sz w:val="22"/>
          <w:szCs w:val="22"/>
        </w:rPr>
        <w:t xml:space="preserve">, în termen de </w:t>
      </w:r>
      <w:r w:rsidRPr="00132CEF">
        <w:rPr>
          <w:rFonts w:ascii="Trebuchet MS" w:hAnsi="Trebuchet MS" w:cs="Arial"/>
          <w:b/>
          <w:i/>
          <w:color w:val="31849B" w:themeColor="accent5" w:themeShade="BF"/>
          <w:sz w:val="22"/>
          <w:szCs w:val="22"/>
        </w:rPr>
        <w:t>maximum 30 de zile de la data angajării</w:t>
      </w:r>
      <w:r>
        <w:rPr>
          <w:rFonts w:ascii="Trebuchet MS" w:hAnsi="Trebuchet MS" w:cs="Arial"/>
          <w:sz w:val="22"/>
          <w:szCs w:val="22"/>
        </w:rPr>
        <w:t xml:space="preserve">, următoarele </w:t>
      </w:r>
      <w:r w:rsidRPr="00132CEF">
        <w:rPr>
          <w:rFonts w:ascii="Trebuchet MS" w:hAnsi="Trebuchet MS" w:cs="Arial"/>
          <w:b/>
          <w:i/>
          <w:color w:val="31849B" w:themeColor="accent5" w:themeShade="BF"/>
          <w:sz w:val="22"/>
          <w:szCs w:val="22"/>
        </w:rPr>
        <w:t>documente</w:t>
      </w:r>
      <w:r>
        <w:rPr>
          <w:rFonts w:ascii="Trebuchet MS" w:hAnsi="Trebuchet MS" w:cs="Arial"/>
          <w:sz w:val="22"/>
          <w:szCs w:val="22"/>
        </w:rPr>
        <w:t xml:space="preserve">: </w:t>
      </w:r>
    </w:p>
    <w:p w:rsidR="002E2FE8" w:rsidRDefault="002E2FE8" w:rsidP="002E2FE8">
      <w:pPr>
        <w:pStyle w:val="ListParagraph"/>
        <w:numPr>
          <w:ilvl w:val="0"/>
          <w:numId w:val="18"/>
        </w:numPr>
        <w:tabs>
          <w:tab w:val="left" w:pos="2150"/>
        </w:tabs>
        <w:spacing w:after="120" w:line="276" w:lineRule="auto"/>
        <w:jc w:val="both"/>
        <w:rPr>
          <w:rFonts w:ascii="Trebuchet MS" w:hAnsi="Trebuchet MS" w:cs="Arial"/>
          <w:sz w:val="22"/>
          <w:szCs w:val="22"/>
        </w:rPr>
      </w:pPr>
      <w:r>
        <w:rPr>
          <w:rFonts w:ascii="Trebuchet MS" w:hAnsi="Trebuchet MS" w:cs="Arial"/>
          <w:sz w:val="22"/>
          <w:szCs w:val="22"/>
        </w:rPr>
        <w:t>cerere;</w:t>
      </w:r>
    </w:p>
    <w:p w:rsidR="002E2FE8" w:rsidRDefault="002E2FE8" w:rsidP="002E2FE8">
      <w:pPr>
        <w:pStyle w:val="ListParagraph"/>
        <w:numPr>
          <w:ilvl w:val="0"/>
          <w:numId w:val="18"/>
        </w:numPr>
        <w:tabs>
          <w:tab w:val="left" w:pos="2150"/>
        </w:tabs>
        <w:spacing w:after="120" w:line="276" w:lineRule="auto"/>
        <w:jc w:val="both"/>
        <w:rPr>
          <w:rFonts w:ascii="Trebuchet MS" w:hAnsi="Trebuchet MS" w:cs="Arial"/>
          <w:sz w:val="22"/>
          <w:szCs w:val="22"/>
        </w:rPr>
      </w:pPr>
      <w:r>
        <w:rPr>
          <w:rFonts w:ascii="Trebuchet MS" w:hAnsi="Trebuchet MS" w:cs="Arial"/>
          <w:sz w:val="22"/>
          <w:szCs w:val="22"/>
        </w:rPr>
        <w:t>actul în baza căruia ai fost angajat sau un act el</w:t>
      </w:r>
      <w:r w:rsidR="0038089E">
        <w:rPr>
          <w:rFonts w:ascii="Trebuchet MS" w:hAnsi="Trebuchet MS" w:cs="Arial"/>
          <w:sz w:val="22"/>
          <w:szCs w:val="22"/>
        </w:rPr>
        <w:t xml:space="preserve">iberat de angajator care să ateste </w:t>
      </w:r>
      <w:r w:rsidR="00F86B5C">
        <w:rPr>
          <w:rFonts w:ascii="Trebuchet MS" w:hAnsi="Trebuchet MS" w:cs="Arial"/>
          <w:sz w:val="22"/>
          <w:szCs w:val="22"/>
        </w:rPr>
        <w:t>încadrarea în muncă</w:t>
      </w:r>
      <w:r w:rsidR="0038089E">
        <w:rPr>
          <w:rFonts w:ascii="Trebuchet MS" w:hAnsi="Trebuchet MS" w:cs="Arial"/>
          <w:sz w:val="22"/>
          <w:szCs w:val="22"/>
        </w:rPr>
        <w:t>;</w:t>
      </w:r>
    </w:p>
    <w:p w:rsidR="0038089E" w:rsidRPr="00F86B5C" w:rsidRDefault="00F86B5C" w:rsidP="002E2FE8">
      <w:pPr>
        <w:pStyle w:val="ListParagraph"/>
        <w:numPr>
          <w:ilvl w:val="0"/>
          <w:numId w:val="18"/>
        </w:numPr>
        <w:tabs>
          <w:tab w:val="left" w:pos="2150"/>
        </w:tabs>
        <w:spacing w:after="120" w:line="276" w:lineRule="auto"/>
        <w:jc w:val="both"/>
        <w:rPr>
          <w:rFonts w:ascii="Trebuchet MS" w:hAnsi="Trebuchet MS" w:cs="Arial"/>
          <w:sz w:val="22"/>
          <w:szCs w:val="22"/>
        </w:rPr>
      </w:pPr>
      <w:r>
        <w:rPr>
          <w:rFonts w:ascii="Trebuchet MS" w:hAnsi="Trebuchet MS" w:cs="Arial"/>
          <w:sz w:val="22"/>
          <w:szCs w:val="22"/>
        </w:rPr>
        <w:t>angajament pentru respectarea art. 73^</w:t>
      </w:r>
      <w:r>
        <w:rPr>
          <w:rFonts w:ascii="Trebuchet MS" w:hAnsi="Trebuchet MS" w:cs="Arial"/>
          <w:sz w:val="22"/>
          <w:szCs w:val="22"/>
          <w:lang w:val="ro-RO"/>
        </w:rPr>
        <w:t xml:space="preserve">3 din Legea nr. 76/2002 privind sistemul asigurărilor pentru şomaj şi stimularea ocupării forţei de muncă; </w:t>
      </w:r>
    </w:p>
    <w:p w:rsidR="00F86B5C" w:rsidRDefault="00F86B5C" w:rsidP="005044BC">
      <w:pPr>
        <w:pStyle w:val="ListParagraph"/>
        <w:numPr>
          <w:ilvl w:val="0"/>
          <w:numId w:val="18"/>
        </w:numPr>
        <w:tabs>
          <w:tab w:val="left" w:pos="2150"/>
        </w:tabs>
        <w:spacing w:after="120" w:line="276" w:lineRule="auto"/>
        <w:jc w:val="both"/>
        <w:rPr>
          <w:rFonts w:ascii="Trebuchet MS" w:hAnsi="Trebuchet MS" w:cs="Arial"/>
          <w:sz w:val="22"/>
          <w:szCs w:val="22"/>
        </w:rPr>
      </w:pPr>
      <w:r w:rsidRPr="00F86B5C">
        <w:rPr>
          <w:rFonts w:ascii="Trebuchet MS" w:hAnsi="Trebuchet MS" w:cs="Arial"/>
          <w:sz w:val="22"/>
          <w:szCs w:val="22"/>
        </w:rPr>
        <w:t>declaraţie pe propria răspundere a angajatorului din care să rezulte că nu ai avut raporturi de muncă sau de serviciu cu acesta,</w:t>
      </w:r>
      <w:r>
        <w:rPr>
          <w:rFonts w:ascii="Trebuchet MS" w:hAnsi="Trebuchet MS" w:cs="Arial"/>
          <w:sz w:val="22"/>
          <w:szCs w:val="22"/>
        </w:rPr>
        <w:t xml:space="preserve"> în ultimele 12 luni. </w:t>
      </w:r>
    </w:p>
    <w:p w:rsidR="004052D7" w:rsidRPr="008C250C" w:rsidRDefault="00F86B5C" w:rsidP="00F86B5C">
      <w:pPr>
        <w:tabs>
          <w:tab w:val="left" w:pos="2150"/>
        </w:tabs>
        <w:spacing w:after="120" w:line="276" w:lineRule="auto"/>
        <w:jc w:val="both"/>
        <w:rPr>
          <w:rFonts w:ascii="Trebuchet MS" w:hAnsi="Trebuchet MS" w:cs="Arial"/>
          <w:sz w:val="22"/>
          <w:szCs w:val="22"/>
        </w:rPr>
      </w:pPr>
      <w:r w:rsidRPr="008C250C">
        <w:rPr>
          <w:rFonts w:ascii="Trebuchet MS" w:hAnsi="Trebuchet MS"/>
          <w:sz w:val="22"/>
          <w:szCs w:val="22"/>
        </w:rPr>
        <w:t xml:space="preserve">Pentru detalii sună la agenţia judeţeană pentru ocuparea forţei de muncă de care aparţii cu domiciliul sau reşedinţa. Datele de </w:t>
      </w:r>
      <w:r w:rsidR="008C250C" w:rsidRPr="008C250C">
        <w:rPr>
          <w:rFonts w:ascii="Trebuchet MS" w:hAnsi="Trebuchet MS"/>
          <w:sz w:val="22"/>
          <w:szCs w:val="22"/>
        </w:rPr>
        <w:t xml:space="preserve">contact le găseşti pe site-ul ANOFM, </w:t>
      </w:r>
      <w:hyperlink r:id="rId9" w:history="1">
        <w:r w:rsidR="008C250C" w:rsidRPr="008C250C">
          <w:rPr>
            <w:rStyle w:val="Hyperlink"/>
            <w:rFonts w:ascii="Trebuchet MS" w:hAnsi="Trebuchet MS"/>
            <w:b/>
            <w:color w:val="31849B" w:themeColor="accent5" w:themeShade="BF"/>
            <w:sz w:val="22"/>
            <w:szCs w:val="22"/>
          </w:rPr>
          <w:t>https://www.anofm.ro/</w:t>
        </w:r>
      </w:hyperlink>
      <w:r w:rsidR="008C250C" w:rsidRPr="008C250C">
        <w:rPr>
          <w:rFonts w:ascii="Trebuchet MS" w:hAnsi="Trebuchet MS"/>
          <w:sz w:val="22"/>
          <w:szCs w:val="22"/>
        </w:rPr>
        <w:t xml:space="preserve"> , la secţiunea </w:t>
      </w:r>
      <w:r w:rsidR="008C250C" w:rsidRPr="008C250C">
        <w:rPr>
          <w:rFonts w:ascii="Trebuchet MS" w:hAnsi="Trebuchet MS"/>
          <w:b/>
          <w:color w:val="31849B" w:themeColor="accent5" w:themeShade="BF"/>
          <w:sz w:val="22"/>
          <w:szCs w:val="22"/>
        </w:rPr>
        <w:t>Contact/Contact AJOFM</w:t>
      </w:r>
      <w:r w:rsidR="008C250C" w:rsidRPr="008C250C">
        <w:rPr>
          <w:rFonts w:ascii="Trebuchet MS" w:hAnsi="Trebuchet MS"/>
          <w:sz w:val="22"/>
          <w:szCs w:val="22"/>
        </w:rPr>
        <w:t xml:space="preserve">.  </w:t>
      </w:r>
      <w:r w:rsidR="00A26818" w:rsidRPr="008C250C">
        <w:rPr>
          <w:rFonts w:ascii="Trebuchet MS" w:hAnsi="Trebuchet MS"/>
          <w:sz w:val="22"/>
          <w:szCs w:val="22"/>
        </w:rPr>
        <w:t> </w:t>
      </w:r>
      <w:r w:rsidR="00A26818" w:rsidRPr="008C250C">
        <w:rPr>
          <w:rFonts w:ascii="Trebuchet MS" w:hAnsi="Trebuchet MS"/>
          <w:sz w:val="22"/>
          <w:szCs w:val="22"/>
        </w:rPr>
        <w:t> </w:t>
      </w:r>
      <w:r w:rsidRPr="008C250C">
        <w:rPr>
          <w:rFonts w:ascii="Trebuchet MS" w:hAnsi="Trebuchet MS"/>
          <w:sz w:val="22"/>
          <w:szCs w:val="22"/>
        </w:rPr>
        <w:t xml:space="preserve"> </w:t>
      </w:r>
    </w:p>
    <w:p w:rsidR="008C250C" w:rsidRDefault="008C250C" w:rsidP="00EF4C84">
      <w:pPr>
        <w:tabs>
          <w:tab w:val="left" w:pos="2150"/>
        </w:tabs>
        <w:spacing w:after="120" w:line="276" w:lineRule="auto"/>
        <w:jc w:val="both"/>
        <w:rPr>
          <w:rFonts w:ascii="Trebuchet MS" w:hAnsi="Trebuchet MS" w:cs="Arial"/>
          <w:sz w:val="22"/>
          <w:szCs w:val="22"/>
        </w:rPr>
      </w:pPr>
      <w:r>
        <w:rPr>
          <w:rFonts w:ascii="Trebuchet MS" w:hAnsi="Trebuchet MS" w:cs="Arial"/>
          <w:sz w:val="22"/>
          <w:szCs w:val="22"/>
        </w:rPr>
        <w:t xml:space="preserve">De asemenea, urmăreşte site-ul ANOFM, secţiunea </w:t>
      </w:r>
      <w:r w:rsidRPr="00AA07E3">
        <w:rPr>
          <w:rFonts w:ascii="Trebuchet MS" w:hAnsi="Trebuchet MS" w:cs="Arial"/>
          <w:i/>
          <w:sz w:val="22"/>
          <w:szCs w:val="22"/>
        </w:rPr>
        <w:t>Despre noi/Proiecte/ACTIMOB 2 RMPD ALTERNATIV – Activare şi mobilitate tineri NEETs</w:t>
      </w:r>
      <w:r>
        <w:rPr>
          <w:rFonts w:ascii="Trebuchet MS" w:hAnsi="Trebuchet MS" w:cs="Arial"/>
          <w:sz w:val="22"/>
          <w:szCs w:val="22"/>
        </w:rPr>
        <w:t xml:space="preserve">, pentru informaţii privind celelalte </w:t>
      </w:r>
      <w:r w:rsidRPr="00AA07E3">
        <w:rPr>
          <w:rFonts w:ascii="Trebuchet MS" w:hAnsi="Trebuchet MS" w:cs="Arial"/>
          <w:b/>
          <w:color w:val="31849B" w:themeColor="accent5" w:themeShade="BF"/>
          <w:sz w:val="22"/>
          <w:szCs w:val="22"/>
        </w:rPr>
        <w:t>măsuri de care poţi beneficia</w:t>
      </w:r>
      <w:r w:rsidRPr="00AA07E3">
        <w:rPr>
          <w:rFonts w:ascii="Trebuchet MS" w:hAnsi="Trebuchet MS" w:cs="Arial"/>
          <w:color w:val="31849B" w:themeColor="accent5" w:themeShade="BF"/>
          <w:sz w:val="22"/>
          <w:szCs w:val="22"/>
        </w:rPr>
        <w:t xml:space="preserve"> </w:t>
      </w:r>
      <w:r w:rsidRPr="00AA07E3">
        <w:rPr>
          <w:rFonts w:ascii="Trebuchet MS" w:hAnsi="Trebuchet MS" w:cs="Arial"/>
          <w:b/>
          <w:color w:val="31849B" w:themeColor="accent5" w:themeShade="BF"/>
          <w:sz w:val="22"/>
          <w:szCs w:val="22"/>
        </w:rPr>
        <w:t>dacă eşti înregistrat la AJOFM</w:t>
      </w:r>
      <w:r>
        <w:rPr>
          <w:rFonts w:ascii="Trebuchet MS" w:hAnsi="Trebuchet MS" w:cs="Arial"/>
          <w:sz w:val="22"/>
          <w:szCs w:val="22"/>
        </w:rPr>
        <w:t xml:space="preserve">. </w:t>
      </w:r>
    </w:p>
    <w:p w:rsidR="008C250C" w:rsidRDefault="008C250C" w:rsidP="00EF4C84">
      <w:pPr>
        <w:tabs>
          <w:tab w:val="left" w:pos="2150"/>
        </w:tabs>
        <w:spacing w:after="120" w:line="276" w:lineRule="auto"/>
        <w:jc w:val="both"/>
        <w:rPr>
          <w:rFonts w:ascii="Trebuchet MS" w:hAnsi="Trebuchet MS" w:cs="Arial"/>
          <w:sz w:val="22"/>
          <w:szCs w:val="22"/>
        </w:rPr>
      </w:pPr>
    </w:p>
    <w:p w:rsidR="00635A36" w:rsidRDefault="00696A26" w:rsidP="00EF4C84">
      <w:pPr>
        <w:tabs>
          <w:tab w:val="left" w:pos="2150"/>
        </w:tabs>
        <w:spacing w:after="120" w:line="276" w:lineRule="auto"/>
        <w:jc w:val="both"/>
        <w:rPr>
          <w:rFonts w:ascii="Trebuchet MS" w:hAnsi="Trebuchet MS" w:cs="Arial"/>
          <w:sz w:val="22"/>
          <w:szCs w:val="22"/>
        </w:rPr>
      </w:pPr>
      <w:r>
        <w:rPr>
          <w:rFonts w:ascii="Trebuchet MS" w:hAnsi="Trebuchet MS" w:cs="Arial"/>
          <w:sz w:val="22"/>
          <w:szCs w:val="22"/>
        </w:rPr>
        <w:t>P</w:t>
      </w:r>
      <w:r w:rsidR="00EF4C84">
        <w:rPr>
          <w:rFonts w:ascii="Trebuchet MS" w:hAnsi="Trebuchet MS" w:cs="Arial"/>
          <w:sz w:val="22"/>
          <w:szCs w:val="22"/>
        </w:rPr>
        <w:t xml:space="preserve">roiectul </w:t>
      </w:r>
      <w:r w:rsidR="002A0F6A" w:rsidRPr="002A0F6A">
        <w:rPr>
          <w:rFonts w:ascii="Trebuchet MS" w:hAnsi="Trebuchet MS" w:cs="Arial"/>
          <w:i/>
          <w:sz w:val="22"/>
          <w:szCs w:val="22"/>
        </w:rPr>
        <w:t>ACTIMOB 2 RMPD ALTERNATIV – Activare şi mobilitate tineri NEETs</w:t>
      </w:r>
      <w:r w:rsidR="002A0F6A" w:rsidRPr="002A0F6A">
        <w:rPr>
          <w:rFonts w:ascii="Trebuchet MS" w:hAnsi="Trebuchet MS" w:cs="Arial"/>
          <w:sz w:val="22"/>
          <w:szCs w:val="22"/>
        </w:rPr>
        <w:t xml:space="preserve"> </w:t>
      </w:r>
      <w:r w:rsidR="00EF4C84">
        <w:rPr>
          <w:rFonts w:ascii="Trebuchet MS" w:hAnsi="Trebuchet MS" w:cs="Arial"/>
          <w:sz w:val="22"/>
          <w:szCs w:val="22"/>
        </w:rPr>
        <w:t xml:space="preserve">este cofinanțat din </w:t>
      </w:r>
      <w:r w:rsidR="00EF4C84" w:rsidRPr="00EF4C84">
        <w:rPr>
          <w:rFonts w:ascii="Trebuchet MS" w:hAnsi="Trebuchet MS" w:cs="Arial"/>
          <w:sz w:val="22"/>
          <w:szCs w:val="22"/>
        </w:rPr>
        <w:t>Fondul Social European</w:t>
      </w:r>
      <w:r w:rsidR="00EF4C84">
        <w:rPr>
          <w:rFonts w:ascii="Trebuchet MS" w:hAnsi="Trebuchet MS" w:cs="Arial"/>
          <w:sz w:val="22"/>
          <w:szCs w:val="22"/>
        </w:rPr>
        <w:t xml:space="preserve"> prin </w:t>
      </w:r>
      <w:r w:rsidR="00EF4C84" w:rsidRPr="00EF4C84">
        <w:rPr>
          <w:rFonts w:ascii="Trebuchet MS" w:hAnsi="Trebuchet MS" w:cs="Arial"/>
          <w:sz w:val="22"/>
          <w:szCs w:val="22"/>
        </w:rPr>
        <w:t>Programul Operațional Capital Uman 2014 – 2020</w:t>
      </w:r>
      <w:r w:rsidR="00EF4C84">
        <w:rPr>
          <w:rFonts w:ascii="Trebuchet MS" w:hAnsi="Trebuchet MS" w:cs="Arial"/>
          <w:sz w:val="22"/>
          <w:szCs w:val="22"/>
        </w:rPr>
        <w:t xml:space="preserve">, </w:t>
      </w:r>
      <w:r w:rsidR="00EF4C84" w:rsidRPr="00EF4C84">
        <w:rPr>
          <w:rFonts w:ascii="Trebuchet MS" w:hAnsi="Trebuchet MS" w:cs="Arial"/>
          <w:sz w:val="22"/>
          <w:szCs w:val="22"/>
        </w:rPr>
        <w:t>Axa prioritară 2 – Îmbunătățirea situației tinerilor din categoria NEETs</w:t>
      </w:r>
      <w:r w:rsidR="00635A36">
        <w:rPr>
          <w:rFonts w:ascii="Trebuchet MS" w:hAnsi="Trebuchet MS" w:cs="Arial"/>
          <w:sz w:val="22"/>
          <w:szCs w:val="22"/>
        </w:rPr>
        <w:t xml:space="preserve"> şi se implementează în regiunile: Nord-Est,</w:t>
      </w:r>
      <w:r w:rsidR="00635A36" w:rsidRPr="00635A36">
        <w:rPr>
          <w:rFonts w:ascii="Trebuchet MS" w:hAnsi="Trebuchet MS" w:cs="Arial"/>
          <w:sz w:val="22"/>
          <w:szCs w:val="22"/>
        </w:rPr>
        <w:t xml:space="preserve"> </w:t>
      </w:r>
      <w:r w:rsidR="00635A36" w:rsidRPr="00EF4C84">
        <w:rPr>
          <w:rFonts w:ascii="Trebuchet MS" w:hAnsi="Trebuchet MS" w:cs="Arial"/>
          <w:sz w:val="22"/>
          <w:szCs w:val="22"/>
        </w:rPr>
        <w:t>Nord-Vest, Vest</w:t>
      </w:r>
      <w:r w:rsidR="00635A36">
        <w:rPr>
          <w:rFonts w:ascii="Trebuchet MS" w:hAnsi="Trebuchet MS" w:cs="Arial"/>
          <w:sz w:val="22"/>
          <w:szCs w:val="22"/>
        </w:rPr>
        <w:t xml:space="preserve">. </w:t>
      </w:r>
    </w:p>
    <w:p w:rsidR="003A3E13" w:rsidRDefault="003A3E13" w:rsidP="00C82504">
      <w:pPr>
        <w:tabs>
          <w:tab w:val="left" w:pos="2150"/>
        </w:tabs>
        <w:spacing w:line="276" w:lineRule="auto"/>
        <w:jc w:val="both"/>
        <w:rPr>
          <w:rFonts w:ascii="Trebuchet MS" w:hAnsi="Trebuchet MS" w:cs="Arial"/>
          <w:sz w:val="22"/>
          <w:szCs w:val="22"/>
        </w:rPr>
      </w:pPr>
    </w:p>
    <w:p w:rsidR="00C520B9" w:rsidRDefault="00C82504" w:rsidP="00C82504">
      <w:pPr>
        <w:tabs>
          <w:tab w:val="left" w:pos="2150"/>
        </w:tabs>
        <w:spacing w:line="276" w:lineRule="auto"/>
        <w:jc w:val="both"/>
        <w:rPr>
          <w:rFonts w:ascii="Trebuchet MS" w:hAnsi="Trebuchet MS" w:cs="Arial"/>
          <w:sz w:val="22"/>
          <w:szCs w:val="22"/>
        </w:rPr>
      </w:pPr>
      <w:r>
        <w:rPr>
          <w:rFonts w:ascii="Trebuchet MS" w:hAnsi="Trebuchet MS" w:cs="Arial"/>
          <w:sz w:val="22"/>
          <w:szCs w:val="22"/>
        </w:rPr>
        <w:t>Simona Ţiparu</w:t>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t xml:space="preserve">            </w:t>
      </w:r>
    </w:p>
    <w:p w:rsidR="003A3E13" w:rsidRDefault="00C520B9" w:rsidP="003A3E13">
      <w:pPr>
        <w:tabs>
          <w:tab w:val="left" w:pos="2150"/>
        </w:tabs>
        <w:spacing w:line="276" w:lineRule="auto"/>
        <w:jc w:val="both"/>
        <w:rPr>
          <w:rFonts w:ascii="Trebuchet MS" w:hAnsi="Trebuchet MS" w:cs="Arial"/>
          <w:sz w:val="22"/>
          <w:szCs w:val="22"/>
        </w:rPr>
      </w:pPr>
      <w:r>
        <w:rPr>
          <w:rFonts w:ascii="Trebuchet MS" w:hAnsi="Trebuchet MS" w:cs="Arial"/>
          <w:sz w:val="22"/>
          <w:szCs w:val="22"/>
        </w:rPr>
        <w:t>Manager proiect</w:t>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bookmarkStart w:id="0" w:name="_GoBack"/>
      <w:bookmarkEnd w:id="0"/>
    </w:p>
    <w:p w:rsidR="00007D99" w:rsidRDefault="003A3E13" w:rsidP="003A3E13">
      <w:pPr>
        <w:tabs>
          <w:tab w:val="left" w:pos="2150"/>
        </w:tabs>
        <w:spacing w:line="276" w:lineRule="auto"/>
        <w:jc w:val="both"/>
        <w:rPr>
          <w:rFonts w:ascii="Trebuchet MS" w:hAnsi="Trebuchet MS" w:cs="Arial"/>
          <w:sz w:val="22"/>
          <w:szCs w:val="22"/>
        </w:rPr>
      </w:pPr>
      <w:r>
        <w:rPr>
          <w:rFonts w:ascii="Trebuchet MS" w:hAnsi="Trebuchet MS" w:cs="Arial"/>
          <w:sz w:val="22"/>
          <w:szCs w:val="22"/>
        </w:rPr>
        <w:t>simona.tiparu@</w:t>
      </w:r>
      <w:r>
        <w:rPr>
          <w:rFonts w:ascii="Trebuchet MS" w:hAnsi="Trebuchet MS" w:cs="Arial"/>
          <w:sz w:val="22"/>
          <w:szCs w:val="22"/>
          <w:lang w:val="ro-RO"/>
        </w:rPr>
        <w:t xml:space="preserve">anofm.ro             </w:t>
      </w:r>
      <w:r w:rsidR="00BB6C07">
        <w:rPr>
          <w:rFonts w:ascii="Trebuchet MS" w:hAnsi="Trebuchet MS" w:cs="Arial"/>
          <w:sz w:val="22"/>
          <w:szCs w:val="22"/>
        </w:rPr>
        <w:tab/>
      </w:r>
      <w:r w:rsidR="00BB6C07">
        <w:rPr>
          <w:rFonts w:ascii="Trebuchet MS" w:hAnsi="Trebuchet MS" w:cs="Arial"/>
          <w:sz w:val="22"/>
          <w:szCs w:val="22"/>
        </w:rPr>
        <w:tab/>
      </w:r>
      <w:r w:rsidR="00BB6C07">
        <w:rPr>
          <w:rFonts w:ascii="Trebuchet MS" w:hAnsi="Trebuchet MS" w:cs="Arial"/>
          <w:sz w:val="22"/>
          <w:szCs w:val="22"/>
        </w:rPr>
        <w:tab/>
      </w:r>
      <w:r w:rsidR="00BB6C07">
        <w:rPr>
          <w:rFonts w:ascii="Trebuchet MS" w:hAnsi="Trebuchet MS" w:cs="Arial"/>
          <w:sz w:val="22"/>
          <w:szCs w:val="22"/>
        </w:rPr>
        <w:tab/>
      </w:r>
      <w:r w:rsidR="00BB6C07">
        <w:rPr>
          <w:rFonts w:ascii="Trebuchet MS" w:hAnsi="Trebuchet MS" w:cs="Arial"/>
          <w:sz w:val="22"/>
          <w:szCs w:val="22"/>
        </w:rPr>
        <w:tab/>
      </w:r>
      <w:r w:rsidR="00BB6C07">
        <w:rPr>
          <w:rFonts w:ascii="Trebuchet MS" w:hAnsi="Trebuchet MS" w:cs="Arial"/>
          <w:sz w:val="22"/>
          <w:szCs w:val="22"/>
        </w:rPr>
        <w:tab/>
      </w:r>
      <w:r w:rsidR="00BB6C07">
        <w:rPr>
          <w:rFonts w:ascii="Trebuchet MS" w:hAnsi="Trebuchet MS" w:cs="Arial"/>
          <w:sz w:val="22"/>
          <w:szCs w:val="22"/>
        </w:rPr>
        <w:tab/>
      </w:r>
      <w:r w:rsidR="00BB6C07">
        <w:rPr>
          <w:rFonts w:ascii="Trebuchet MS" w:hAnsi="Trebuchet MS" w:cs="Arial"/>
          <w:sz w:val="22"/>
          <w:szCs w:val="22"/>
        </w:rPr>
        <w:tab/>
      </w:r>
      <w:r w:rsidR="00BB6C07">
        <w:rPr>
          <w:rFonts w:ascii="Trebuchet MS" w:hAnsi="Trebuchet MS" w:cs="Arial"/>
          <w:sz w:val="22"/>
          <w:szCs w:val="22"/>
        </w:rPr>
        <w:tab/>
      </w:r>
    </w:p>
    <w:sectPr w:rsidR="00007D99" w:rsidSect="003A3E13">
      <w:headerReference w:type="default" r:id="rId10"/>
      <w:footerReference w:type="default" r:id="rId11"/>
      <w:pgSz w:w="12240" w:h="15840"/>
      <w:pgMar w:top="432" w:right="576" w:bottom="245"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30B" w:rsidRDefault="00BB330B" w:rsidP="0076217B">
      <w:r>
        <w:separator/>
      </w:r>
    </w:p>
  </w:endnote>
  <w:endnote w:type="continuationSeparator" w:id="0">
    <w:p w:rsidR="00BB330B" w:rsidRDefault="00BB330B" w:rsidP="0076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sz w:val="16"/>
        <w:szCs w:val="16"/>
      </w:rPr>
      <w:id w:val="-1860120246"/>
      <w:docPartObj>
        <w:docPartGallery w:val="Page Numbers (Bottom of Page)"/>
        <w:docPartUnique/>
      </w:docPartObj>
    </w:sdtPr>
    <w:sdtEndPr/>
    <w:sdtContent>
      <w:sdt>
        <w:sdtPr>
          <w:rPr>
            <w:rFonts w:ascii="Trebuchet MS" w:hAnsi="Trebuchet MS"/>
            <w:sz w:val="16"/>
            <w:szCs w:val="16"/>
          </w:rPr>
          <w:id w:val="860082579"/>
          <w:docPartObj>
            <w:docPartGallery w:val="Page Numbers (Top of Page)"/>
            <w:docPartUnique/>
          </w:docPartObj>
        </w:sdtPr>
        <w:sdtEndPr/>
        <w:sdtContent>
          <w:p w:rsidR="006F2DAD" w:rsidRPr="006F2DAD" w:rsidRDefault="00CA7842">
            <w:pPr>
              <w:pStyle w:val="Footer"/>
              <w:jc w:val="right"/>
              <w:rPr>
                <w:rFonts w:ascii="Trebuchet MS" w:hAnsi="Trebuchet MS"/>
                <w:sz w:val="16"/>
                <w:szCs w:val="16"/>
              </w:rPr>
            </w:pPr>
            <w:r>
              <w:rPr>
                <w:noProof/>
              </w:rPr>
              <w:drawing>
                <wp:anchor distT="0" distB="0" distL="114300" distR="114300" simplePos="0" relativeHeight="251664384" behindDoc="0" locked="0" layoutInCell="1" allowOverlap="1" wp14:anchorId="2C36BCF8" wp14:editId="4AFC387B">
                  <wp:simplePos x="0" y="0"/>
                  <wp:positionH relativeFrom="column">
                    <wp:posOffset>3182620</wp:posOffset>
                  </wp:positionH>
                  <wp:positionV relativeFrom="page">
                    <wp:posOffset>9306560</wp:posOffset>
                  </wp:positionV>
                  <wp:extent cx="822960" cy="420370"/>
                  <wp:effectExtent l="0" t="0" r="0" b="0"/>
                  <wp:wrapNone/>
                  <wp:docPr id="5" name="Picture 5" descr="D:\INTESPO\sigle parteneri\descăr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NTESPO\sigle parteneri\descărcar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42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6F2DAD" w:rsidRPr="006F2DAD">
              <w:rPr>
                <w:rFonts w:ascii="Trebuchet MS" w:hAnsi="Trebuchet MS"/>
                <w:sz w:val="16"/>
                <w:szCs w:val="16"/>
              </w:rPr>
              <w:t xml:space="preserve">Pagina </w:t>
            </w:r>
            <w:r w:rsidR="006F2DAD" w:rsidRPr="006F2DAD">
              <w:rPr>
                <w:rFonts w:ascii="Trebuchet MS" w:hAnsi="Trebuchet MS"/>
                <w:bCs/>
                <w:sz w:val="16"/>
                <w:szCs w:val="16"/>
              </w:rPr>
              <w:fldChar w:fldCharType="begin"/>
            </w:r>
            <w:r w:rsidR="006F2DAD" w:rsidRPr="006F2DAD">
              <w:rPr>
                <w:rFonts w:ascii="Trebuchet MS" w:hAnsi="Trebuchet MS"/>
                <w:bCs/>
                <w:sz w:val="16"/>
                <w:szCs w:val="16"/>
              </w:rPr>
              <w:instrText xml:space="preserve"> PAGE </w:instrText>
            </w:r>
            <w:r w:rsidR="006F2DAD" w:rsidRPr="006F2DAD">
              <w:rPr>
                <w:rFonts w:ascii="Trebuchet MS" w:hAnsi="Trebuchet MS"/>
                <w:bCs/>
                <w:sz w:val="16"/>
                <w:szCs w:val="16"/>
              </w:rPr>
              <w:fldChar w:fldCharType="separate"/>
            </w:r>
            <w:r w:rsidR="00D175A4">
              <w:rPr>
                <w:rFonts w:ascii="Trebuchet MS" w:hAnsi="Trebuchet MS"/>
                <w:bCs/>
                <w:noProof/>
                <w:sz w:val="16"/>
                <w:szCs w:val="16"/>
              </w:rPr>
              <w:t>1</w:t>
            </w:r>
            <w:r w:rsidR="006F2DAD" w:rsidRPr="006F2DAD">
              <w:rPr>
                <w:rFonts w:ascii="Trebuchet MS" w:hAnsi="Trebuchet MS"/>
                <w:bCs/>
                <w:sz w:val="16"/>
                <w:szCs w:val="16"/>
              </w:rPr>
              <w:fldChar w:fldCharType="end"/>
            </w:r>
            <w:r w:rsidR="006F2DAD" w:rsidRPr="006F2DAD">
              <w:rPr>
                <w:rFonts w:ascii="Trebuchet MS" w:hAnsi="Trebuchet MS"/>
                <w:sz w:val="16"/>
                <w:szCs w:val="16"/>
              </w:rPr>
              <w:t xml:space="preserve"> din </w:t>
            </w:r>
            <w:r w:rsidR="006F2DAD" w:rsidRPr="006F2DAD">
              <w:rPr>
                <w:rFonts w:ascii="Trebuchet MS" w:hAnsi="Trebuchet MS"/>
                <w:bCs/>
                <w:sz w:val="16"/>
                <w:szCs w:val="16"/>
              </w:rPr>
              <w:fldChar w:fldCharType="begin"/>
            </w:r>
            <w:r w:rsidR="006F2DAD" w:rsidRPr="006F2DAD">
              <w:rPr>
                <w:rFonts w:ascii="Trebuchet MS" w:hAnsi="Trebuchet MS"/>
                <w:bCs/>
                <w:sz w:val="16"/>
                <w:szCs w:val="16"/>
              </w:rPr>
              <w:instrText xml:space="preserve"> NUMPAGES  </w:instrText>
            </w:r>
            <w:r w:rsidR="006F2DAD" w:rsidRPr="006F2DAD">
              <w:rPr>
                <w:rFonts w:ascii="Trebuchet MS" w:hAnsi="Trebuchet MS"/>
                <w:bCs/>
                <w:sz w:val="16"/>
                <w:szCs w:val="16"/>
              </w:rPr>
              <w:fldChar w:fldCharType="separate"/>
            </w:r>
            <w:r w:rsidR="00D175A4">
              <w:rPr>
                <w:rFonts w:ascii="Trebuchet MS" w:hAnsi="Trebuchet MS"/>
                <w:bCs/>
                <w:noProof/>
                <w:sz w:val="16"/>
                <w:szCs w:val="16"/>
              </w:rPr>
              <w:t>2</w:t>
            </w:r>
            <w:r w:rsidR="006F2DAD" w:rsidRPr="006F2DAD">
              <w:rPr>
                <w:rFonts w:ascii="Trebuchet MS" w:hAnsi="Trebuchet MS"/>
                <w:bCs/>
                <w:sz w:val="16"/>
                <w:szCs w:val="16"/>
              </w:rPr>
              <w:fldChar w:fldCharType="end"/>
            </w:r>
          </w:p>
        </w:sdtContent>
      </w:sdt>
    </w:sdtContent>
  </w:sdt>
  <w:p w:rsidR="00D43B3E" w:rsidRDefault="00CA7842">
    <w:pPr>
      <w:pStyle w:val="Footer"/>
    </w:pPr>
    <w:r w:rsidRPr="00E47E27">
      <w:rPr>
        <w:rFonts w:ascii="Calibri" w:eastAsia="Calibri" w:hAnsi="Calibri" w:cs="Arial"/>
        <w:noProof/>
        <w:color w:val="31849B" w:themeColor="accent5" w:themeShade="BF"/>
        <w:sz w:val="20"/>
        <w:szCs w:val="20"/>
      </w:rPr>
      <w:drawing>
        <wp:anchor distT="0" distB="0" distL="114300" distR="114300" simplePos="0" relativeHeight="251666432" behindDoc="0" locked="0" layoutInCell="1" allowOverlap="1" wp14:anchorId="490F9DFA" wp14:editId="772C4ABF">
          <wp:simplePos x="0" y="0"/>
          <wp:positionH relativeFrom="page">
            <wp:posOffset>419100</wp:posOffset>
          </wp:positionH>
          <wp:positionV relativeFrom="paragraph">
            <wp:posOffset>405765</wp:posOffset>
          </wp:positionV>
          <wp:extent cx="7504430" cy="374650"/>
          <wp:effectExtent l="0" t="0" r="1270" b="0"/>
          <wp:wrapSquare wrapText="bothSides"/>
          <wp:docPr id="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2">
                    <a:duotone>
                      <a:prstClr val="black"/>
                      <a:schemeClr val="accent5">
                        <a:tint val="45000"/>
                        <a:satMod val="400000"/>
                      </a:schemeClr>
                    </a:duotone>
                    <a:extLst>
                      <a:ext uri="{BEBA8EAE-BF5A-486C-A8C5-ECC9F3942E4B}">
                        <a14:imgProps xmlns:a14="http://schemas.microsoft.com/office/drawing/2010/main">
                          <a14:imgLayer r:embed="rId3">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7504430" cy="3746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30B" w:rsidRDefault="00BB330B" w:rsidP="0076217B">
      <w:r>
        <w:separator/>
      </w:r>
    </w:p>
  </w:footnote>
  <w:footnote w:type="continuationSeparator" w:id="0">
    <w:p w:rsidR="00BB330B" w:rsidRDefault="00BB330B" w:rsidP="00762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7B" w:rsidRDefault="009B2B95">
    <w:pPr>
      <w:pStyle w:val="Header"/>
    </w:pPr>
    <w:r>
      <w:rPr>
        <w:noProof/>
      </w:rPr>
      <w:drawing>
        <wp:anchor distT="0" distB="0" distL="114300" distR="114300" simplePos="0" relativeHeight="251662336" behindDoc="0" locked="0" layoutInCell="1" allowOverlap="1" wp14:anchorId="55BD8C5E" wp14:editId="63BEDD25">
          <wp:simplePos x="0" y="0"/>
          <wp:positionH relativeFrom="column">
            <wp:posOffset>449249</wp:posOffset>
          </wp:positionH>
          <wp:positionV relativeFrom="paragraph">
            <wp:posOffset>-266369</wp:posOffset>
          </wp:positionV>
          <wp:extent cx="5446643" cy="715618"/>
          <wp:effectExtent l="0" t="0" r="1905" b="8890"/>
          <wp:wrapNone/>
          <wp:docPr id="4" name="Picture 4" descr="D:\INTESPO\Antet\grupare sigle antet\13.02.201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NTESPO\Antet\grupare sigle antet\13.02.2018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3122" cy="7190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45A2"/>
    <w:multiLevelType w:val="hybridMultilevel"/>
    <w:tmpl w:val="3C760B42"/>
    <w:lvl w:ilvl="0" w:tplc="98F0A7DA">
      <w:start w:val="1"/>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444EDE"/>
    <w:multiLevelType w:val="hybridMultilevel"/>
    <w:tmpl w:val="B0DC9DE2"/>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BFD63A2"/>
    <w:multiLevelType w:val="hybridMultilevel"/>
    <w:tmpl w:val="FD4CE066"/>
    <w:lvl w:ilvl="0" w:tplc="98F0A7DA">
      <w:start w:val="1"/>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160A6D"/>
    <w:multiLevelType w:val="hybridMultilevel"/>
    <w:tmpl w:val="C92AC500"/>
    <w:lvl w:ilvl="0" w:tplc="281C3EEA">
      <w:start w:val="1"/>
      <w:numFmt w:val="bullet"/>
      <w:lvlText w:val=""/>
      <w:lvlJc w:val="left"/>
      <w:pPr>
        <w:ind w:left="720" w:hanging="360"/>
      </w:pPr>
      <w:rPr>
        <w:rFonts w:ascii="Symbol" w:hAnsi="Symbol" w:hint="default"/>
        <w:b/>
        <w:color w:val="31849B"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1E3626"/>
    <w:multiLevelType w:val="hybridMultilevel"/>
    <w:tmpl w:val="4278723A"/>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CCB357D"/>
    <w:multiLevelType w:val="hybridMultilevel"/>
    <w:tmpl w:val="8EB682BE"/>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0A02D06"/>
    <w:multiLevelType w:val="hybridMultilevel"/>
    <w:tmpl w:val="F2D80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49572B"/>
    <w:multiLevelType w:val="hybridMultilevel"/>
    <w:tmpl w:val="A14EB876"/>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8F8413C"/>
    <w:multiLevelType w:val="hybridMultilevel"/>
    <w:tmpl w:val="96DAA5F8"/>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ADB316D"/>
    <w:multiLevelType w:val="hybridMultilevel"/>
    <w:tmpl w:val="E6D05620"/>
    <w:lvl w:ilvl="0" w:tplc="7F6E3512">
      <w:start w:val="1"/>
      <w:numFmt w:val="bullet"/>
      <w:lvlText w:val=""/>
      <w:lvlJc w:val="left"/>
      <w:pPr>
        <w:ind w:left="720" w:hanging="360"/>
      </w:pPr>
      <w:rPr>
        <w:rFonts w:ascii="Symbol" w:hAnsi="Symbol" w:hint="default"/>
        <w:b/>
        <w:color w:val="31849B"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1570C7"/>
    <w:multiLevelType w:val="hybridMultilevel"/>
    <w:tmpl w:val="A8544658"/>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16269D0"/>
    <w:multiLevelType w:val="hybridMultilevel"/>
    <w:tmpl w:val="459031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51FC05ED"/>
    <w:multiLevelType w:val="hybridMultilevel"/>
    <w:tmpl w:val="2A6261F0"/>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BC14072"/>
    <w:multiLevelType w:val="hybridMultilevel"/>
    <w:tmpl w:val="E47896C8"/>
    <w:lvl w:ilvl="0" w:tplc="1C507D70">
      <w:start w:val="1"/>
      <w:numFmt w:val="bullet"/>
      <w:lvlText w:val=""/>
      <w:lvlJc w:val="left"/>
      <w:pPr>
        <w:ind w:left="720" w:hanging="360"/>
      </w:pPr>
      <w:rPr>
        <w:rFonts w:ascii="Symbol" w:hAnsi="Symbol" w:hint="default"/>
        <w:b/>
        <w:color w:val="31849B"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7731D1"/>
    <w:multiLevelType w:val="multilevel"/>
    <w:tmpl w:val="260A9CE4"/>
    <w:lvl w:ilvl="0">
      <w:start w:val="1"/>
      <w:numFmt w:val="decimal"/>
      <w:lvlText w:val="%1."/>
      <w:lvlJc w:val="left"/>
      <w:pPr>
        <w:ind w:left="720" w:hanging="360"/>
      </w:p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
    <w:nsid w:val="7A11231A"/>
    <w:multiLevelType w:val="hybridMultilevel"/>
    <w:tmpl w:val="A532E65E"/>
    <w:lvl w:ilvl="0" w:tplc="98F0A7DA">
      <w:start w:val="1"/>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C2610D7"/>
    <w:multiLevelType w:val="hybridMultilevel"/>
    <w:tmpl w:val="00E80C2C"/>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EEC0707"/>
    <w:multiLevelType w:val="hybridMultilevel"/>
    <w:tmpl w:val="A7A03634"/>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
  </w:num>
  <w:num w:numId="4">
    <w:abstractNumId w:val="8"/>
  </w:num>
  <w:num w:numId="5">
    <w:abstractNumId w:val="11"/>
  </w:num>
  <w:num w:numId="6">
    <w:abstractNumId w:val="5"/>
  </w:num>
  <w:num w:numId="7">
    <w:abstractNumId w:val="4"/>
  </w:num>
  <w:num w:numId="8">
    <w:abstractNumId w:val="12"/>
  </w:num>
  <w:num w:numId="9">
    <w:abstractNumId w:val="17"/>
  </w:num>
  <w:num w:numId="10">
    <w:abstractNumId w:val="7"/>
  </w:num>
  <w:num w:numId="11">
    <w:abstractNumId w:val="15"/>
  </w:num>
  <w:num w:numId="12">
    <w:abstractNumId w:val="0"/>
  </w:num>
  <w:num w:numId="13">
    <w:abstractNumId w:val="10"/>
  </w:num>
  <w:num w:numId="14">
    <w:abstractNumId w:val="1"/>
  </w:num>
  <w:num w:numId="15">
    <w:abstractNumId w:val="6"/>
  </w:num>
  <w:num w:numId="16">
    <w:abstractNumId w:val="9"/>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8F5"/>
    <w:rsid w:val="000050E7"/>
    <w:rsid w:val="00007C5F"/>
    <w:rsid w:val="00007D99"/>
    <w:rsid w:val="00017AA4"/>
    <w:rsid w:val="00024D12"/>
    <w:rsid w:val="00027450"/>
    <w:rsid w:val="00034C2A"/>
    <w:rsid w:val="00035393"/>
    <w:rsid w:val="0004229E"/>
    <w:rsid w:val="00053F65"/>
    <w:rsid w:val="00057187"/>
    <w:rsid w:val="000643B5"/>
    <w:rsid w:val="000651DB"/>
    <w:rsid w:val="00065946"/>
    <w:rsid w:val="00067444"/>
    <w:rsid w:val="00080E24"/>
    <w:rsid w:val="00084BE8"/>
    <w:rsid w:val="00092604"/>
    <w:rsid w:val="000A7E8A"/>
    <w:rsid w:val="000B1E59"/>
    <w:rsid w:val="000B4523"/>
    <w:rsid w:val="000C526D"/>
    <w:rsid w:val="000C5605"/>
    <w:rsid w:val="000C5AA6"/>
    <w:rsid w:val="000D185A"/>
    <w:rsid w:val="000D189A"/>
    <w:rsid w:val="000D281E"/>
    <w:rsid w:val="000E08E3"/>
    <w:rsid w:val="000F2071"/>
    <w:rsid w:val="00100095"/>
    <w:rsid w:val="001006D4"/>
    <w:rsid w:val="001044D7"/>
    <w:rsid w:val="00110F41"/>
    <w:rsid w:val="00117CDE"/>
    <w:rsid w:val="00126806"/>
    <w:rsid w:val="001327E1"/>
    <w:rsid w:val="00132CEF"/>
    <w:rsid w:val="00133CA2"/>
    <w:rsid w:val="001341FD"/>
    <w:rsid w:val="001367ED"/>
    <w:rsid w:val="00151859"/>
    <w:rsid w:val="00160003"/>
    <w:rsid w:val="00170BD6"/>
    <w:rsid w:val="001752DD"/>
    <w:rsid w:val="00183104"/>
    <w:rsid w:val="001832F3"/>
    <w:rsid w:val="001A2688"/>
    <w:rsid w:val="001D44A4"/>
    <w:rsid w:val="001D6418"/>
    <w:rsid w:val="001D7109"/>
    <w:rsid w:val="001E789B"/>
    <w:rsid w:val="001F0760"/>
    <w:rsid w:val="001F1E0B"/>
    <w:rsid w:val="001F2B16"/>
    <w:rsid w:val="002010E1"/>
    <w:rsid w:val="002042D0"/>
    <w:rsid w:val="00211CCA"/>
    <w:rsid w:val="00217231"/>
    <w:rsid w:val="00230B4B"/>
    <w:rsid w:val="00236482"/>
    <w:rsid w:val="0024737E"/>
    <w:rsid w:val="00254F45"/>
    <w:rsid w:val="00267151"/>
    <w:rsid w:val="00271C13"/>
    <w:rsid w:val="002725FE"/>
    <w:rsid w:val="00273ACF"/>
    <w:rsid w:val="00282850"/>
    <w:rsid w:val="00286813"/>
    <w:rsid w:val="00286F24"/>
    <w:rsid w:val="002A0F6A"/>
    <w:rsid w:val="002A1877"/>
    <w:rsid w:val="002A21B5"/>
    <w:rsid w:val="002A45BF"/>
    <w:rsid w:val="002B5E80"/>
    <w:rsid w:val="002C1755"/>
    <w:rsid w:val="002C7D50"/>
    <w:rsid w:val="002D0A6A"/>
    <w:rsid w:val="002D4307"/>
    <w:rsid w:val="002E0EB0"/>
    <w:rsid w:val="002E2FE8"/>
    <w:rsid w:val="002F204E"/>
    <w:rsid w:val="00301341"/>
    <w:rsid w:val="0030335F"/>
    <w:rsid w:val="0030344E"/>
    <w:rsid w:val="003038AA"/>
    <w:rsid w:val="00305E1C"/>
    <w:rsid w:val="003159F9"/>
    <w:rsid w:val="00315ADF"/>
    <w:rsid w:val="00316BE0"/>
    <w:rsid w:val="00327B86"/>
    <w:rsid w:val="00330CE5"/>
    <w:rsid w:val="00334275"/>
    <w:rsid w:val="00346779"/>
    <w:rsid w:val="00361067"/>
    <w:rsid w:val="00361C96"/>
    <w:rsid w:val="0037107A"/>
    <w:rsid w:val="00372B91"/>
    <w:rsid w:val="0037497E"/>
    <w:rsid w:val="00377C61"/>
    <w:rsid w:val="0038089E"/>
    <w:rsid w:val="0038174D"/>
    <w:rsid w:val="003845C0"/>
    <w:rsid w:val="003866E7"/>
    <w:rsid w:val="003A34FD"/>
    <w:rsid w:val="003A3BA8"/>
    <w:rsid w:val="003A3D2E"/>
    <w:rsid w:val="003A3E13"/>
    <w:rsid w:val="003A4121"/>
    <w:rsid w:val="003A4294"/>
    <w:rsid w:val="003A4886"/>
    <w:rsid w:val="003B0EF2"/>
    <w:rsid w:val="003B1FB7"/>
    <w:rsid w:val="003B7F8D"/>
    <w:rsid w:val="003C02AE"/>
    <w:rsid w:val="003D4E65"/>
    <w:rsid w:val="003F799D"/>
    <w:rsid w:val="003F7AE2"/>
    <w:rsid w:val="003F7B5F"/>
    <w:rsid w:val="00404682"/>
    <w:rsid w:val="004052D7"/>
    <w:rsid w:val="00410F14"/>
    <w:rsid w:val="0041389D"/>
    <w:rsid w:val="00415836"/>
    <w:rsid w:val="00415A8C"/>
    <w:rsid w:val="00416FA5"/>
    <w:rsid w:val="00432A6A"/>
    <w:rsid w:val="004361A1"/>
    <w:rsid w:val="004448E0"/>
    <w:rsid w:val="00445C13"/>
    <w:rsid w:val="00446A61"/>
    <w:rsid w:val="004470E8"/>
    <w:rsid w:val="0045027F"/>
    <w:rsid w:val="00453CAF"/>
    <w:rsid w:val="004623B2"/>
    <w:rsid w:val="00466ACC"/>
    <w:rsid w:val="004771A0"/>
    <w:rsid w:val="004777BC"/>
    <w:rsid w:val="0048332B"/>
    <w:rsid w:val="00484ECB"/>
    <w:rsid w:val="004879C8"/>
    <w:rsid w:val="00493A8B"/>
    <w:rsid w:val="0049634D"/>
    <w:rsid w:val="004A321E"/>
    <w:rsid w:val="004A5BE1"/>
    <w:rsid w:val="004B158F"/>
    <w:rsid w:val="004B2710"/>
    <w:rsid w:val="004C0E1D"/>
    <w:rsid w:val="004D58E7"/>
    <w:rsid w:val="004E477C"/>
    <w:rsid w:val="004F2CA7"/>
    <w:rsid w:val="004F314C"/>
    <w:rsid w:val="004F68C3"/>
    <w:rsid w:val="004F7E9E"/>
    <w:rsid w:val="00500D60"/>
    <w:rsid w:val="00503171"/>
    <w:rsid w:val="005044BC"/>
    <w:rsid w:val="00506E50"/>
    <w:rsid w:val="005207D8"/>
    <w:rsid w:val="00524CDB"/>
    <w:rsid w:val="005408AC"/>
    <w:rsid w:val="005419B2"/>
    <w:rsid w:val="0054448C"/>
    <w:rsid w:val="0056005D"/>
    <w:rsid w:val="00564AEC"/>
    <w:rsid w:val="00566CD2"/>
    <w:rsid w:val="00571E89"/>
    <w:rsid w:val="005730A7"/>
    <w:rsid w:val="005731EB"/>
    <w:rsid w:val="0058337F"/>
    <w:rsid w:val="00583687"/>
    <w:rsid w:val="005849F5"/>
    <w:rsid w:val="00585B5A"/>
    <w:rsid w:val="00586B82"/>
    <w:rsid w:val="005A18C3"/>
    <w:rsid w:val="005A74B7"/>
    <w:rsid w:val="005A7798"/>
    <w:rsid w:val="005B4915"/>
    <w:rsid w:val="005B6358"/>
    <w:rsid w:val="005C2B88"/>
    <w:rsid w:val="005C39CF"/>
    <w:rsid w:val="005C675D"/>
    <w:rsid w:val="005D2AC3"/>
    <w:rsid w:val="005D4C66"/>
    <w:rsid w:val="005E1DDD"/>
    <w:rsid w:val="005E4AF2"/>
    <w:rsid w:val="005E56FD"/>
    <w:rsid w:val="005E6A3D"/>
    <w:rsid w:val="006009B4"/>
    <w:rsid w:val="006012B0"/>
    <w:rsid w:val="00622B42"/>
    <w:rsid w:val="006261F8"/>
    <w:rsid w:val="00630093"/>
    <w:rsid w:val="00630F68"/>
    <w:rsid w:val="00631C0F"/>
    <w:rsid w:val="00635A36"/>
    <w:rsid w:val="006415BA"/>
    <w:rsid w:val="00646F71"/>
    <w:rsid w:val="006568D4"/>
    <w:rsid w:val="00662D09"/>
    <w:rsid w:val="00667077"/>
    <w:rsid w:val="00683707"/>
    <w:rsid w:val="00686049"/>
    <w:rsid w:val="0068686D"/>
    <w:rsid w:val="00696A26"/>
    <w:rsid w:val="006A4D44"/>
    <w:rsid w:val="006A51E9"/>
    <w:rsid w:val="006B57F4"/>
    <w:rsid w:val="006C17B0"/>
    <w:rsid w:val="006C639A"/>
    <w:rsid w:val="006D1162"/>
    <w:rsid w:val="006E5442"/>
    <w:rsid w:val="006F2816"/>
    <w:rsid w:val="006F2A1C"/>
    <w:rsid w:val="006F2DAD"/>
    <w:rsid w:val="006F447D"/>
    <w:rsid w:val="0070507F"/>
    <w:rsid w:val="00717BDA"/>
    <w:rsid w:val="00724B0F"/>
    <w:rsid w:val="00737246"/>
    <w:rsid w:val="007417AA"/>
    <w:rsid w:val="00745904"/>
    <w:rsid w:val="007512D9"/>
    <w:rsid w:val="0075676F"/>
    <w:rsid w:val="0076217B"/>
    <w:rsid w:val="00770FE0"/>
    <w:rsid w:val="00771577"/>
    <w:rsid w:val="00792417"/>
    <w:rsid w:val="007A0158"/>
    <w:rsid w:val="007B09C9"/>
    <w:rsid w:val="007C6066"/>
    <w:rsid w:val="007E5372"/>
    <w:rsid w:val="007E6944"/>
    <w:rsid w:val="007F2452"/>
    <w:rsid w:val="007F7351"/>
    <w:rsid w:val="00800BC5"/>
    <w:rsid w:val="0081032B"/>
    <w:rsid w:val="008104AB"/>
    <w:rsid w:val="0081185A"/>
    <w:rsid w:val="00817E8B"/>
    <w:rsid w:val="008364BE"/>
    <w:rsid w:val="00836B36"/>
    <w:rsid w:val="00840C88"/>
    <w:rsid w:val="00844D9A"/>
    <w:rsid w:val="008461D5"/>
    <w:rsid w:val="00846CE6"/>
    <w:rsid w:val="00850F98"/>
    <w:rsid w:val="00851130"/>
    <w:rsid w:val="008624B3"/>
    <w:rsid w:val="00870C76"/>
    <w:rsid w:val="008727D7"/>
    <w:rsid w:val="008837AD"/>
    <w:rsid w:val="008B132A"/>
    <w:rsid w:val="008B48D5"/>
    <w:rsid w:val="008C250C"/>
    <w:rsid w:val="008C6B9D"/>
    <w:rsid w:val="008D0401"/>
    <w:rsid w:val="008D312A"/>
    <w:rsid w:val="008D3D7D"/>
    <w:rsid w:val="008D6547"/>
    <w:rsid w:val="00900C90"/>
    <w:rsid w:val="00904346"/>
    <w:rsid w:val="00907156"/>
    <w:rsid w:val="00921698"/>
    <w:rsid w:val="00922476"/>
    <w:rsid w:val="009229AD"/>
    <w:rsid w:val="00924010"/>
    <w:rsid w:val="0093573B"/>
    <w:rsid w:val="00945A8C"/>
    <w:rsid w:val="00947949"/>
    <w:rsid w:val="00950699"/>
    <w:rsid w:val="00950CB3"/>
    <w:rsid w:val="00951EB4"/>
    <w:rsid w:val="00955528"/>
    <w:rsid w:val="00955D84"/>
    <w:rsid w:val="00962675"/>
    <w:rsid w:val="00965D1E"/>
    <w:rsid w:val="00974FDE"/>
    <w:rsid w:val="00975B24"/>
    <w:rsid w:val="00977641"/>
    <w:rsid w:val="00980195"/>
    <w:rsid w:val="009A0560"/>
    <w:rsid w:val="009A35C4"/>
    <w:rsid w:val="009B2B95"/>
    <w:rsid w:val="009B32EE"/>
    <w:rsid w:val="009B3C78"/>
    <w:rsid w:val="009C312F"/>
    <w:rsid w:val="009D1FE4"/>
    <w:rsid w:val="009D3AF2"/>
    <w:rsid w:val="009E4472"/>
    <w:rsid w:val="009E4A36"/>
    <w:rsid w:val="009F2C8B"/>
    <w:rsid w:val="009F4390"/>
    <w:rsid w:val="00A011A9"/>
    <w:rsid w:val="00A0477F"/>
    <w:rsid w:val="00A056FC"/>
    <w:rsid w:val="00A06C11"/>
    <w:rsid w:val="00A149A5"/>
    <w:rsid w:val="00A258CF"/>
    <w:rsid w:val="00A26818"/>
    <w:rsid w:val="00A32E59"/>
    <w:rsid w:val="00A41388"/>
    <w:rsid w:val="00A463ED"/>
    <w:rsid w:val="00A464C4"/>
    <w:rsid w:val="00A52672"/>
    <w:rsid w:val="00A52A6D"/>
    <w:rsid w:val="00A64203"/>
    <w:rsid w:val="00A75562"/>
    <w:rsid w:val="00A76957"/>
    <w:rsid w:val="00A95029"/>
    <w:rsid w:val="00A97197"/>
    <w:rsid w:val="00AA07E3"/>
    <w:rsid w:val="00AA6795"/>
    <w:rsid w:val="00AC1ECF"/>
    <w:rsid w:val="00AC3AFB"/>
    <w:rsid w:val="00AC52C9"/>
    <w:rsid w:val="00AF3144"/>
    <w:rsid w:val="00AF5237"/>
    <w:rsid w:val="00AF52F7"/>
    <w:rsid w:val="00B0682E"/>
    <w:rsid w:val="00B11A7C"/>
    <w:rsid w:val="00B2013F"/>
    <w:rsid w:val="00B222B7"/>
    <w:rsid w:val="00B224A7"/>
    <w:rsid w:val="00B23518"/>
    <w:rsid w:val="00B3361F"/>
    <w:rsid w:val="00B41020"/>
    <w:rsid w:val="00B44931"/>
    <w:rsid w:val="00B473EA"/>
    <w:rsid w:val="00B52AFF"/>
    <w:rsid w:val="00B5621E"/>
    <w:rsid w:val="00B56B35"/>
    <w:rsid w:val="00B57496"/>
    <w:rsid w:val="00B64C9D"/>
    <w:rsid w:val="00B7571E"/>
    <w:rsid w:val="00B76505"/>
    <w:rsid w:val="00B81DB4"/>
    <w:rsid w:val="00B82A53"/>
    <w:rsid w:val="00B856AF"/>
    <w:rsid w:val="00B92B2A"/>
    <w:rsid w:val="00BA5A84"/>
    <w:rsid w:val="00BA5B11"/>
    <w:rsid w:val="00BB330B"/>
    <w:rsid w:val="00BB520B"/>
    <w:rsid w:val="00BB6C07"/>
    <w:rsid w:val="00BC30AB"/>
    <w:rsid w:val="00BC6160"/>
    <w:rsid w:val="00BD44AA"/>
    <w:rsid w:val="00BD5D18"/>
    <w:rsid w:val="00BF2170"/>
    <w:rsid w:val="00BF3F0D"/>
    <w:rsid w:val="00BF486B"/>
    <w:rsid w:val="00BF4F5A"/>
    <w:rsid w:val="00C1043B"/>
    <w:rsid w:val="00C12F17"/>
    <w:rsid w:val="00C15DFC"/>
    <w:rsid w:val="00C22CB7"/>
    <w:rsid w:val="00C27B3B"/>
    <w:rsid w:val="00C3172C"/>
    <w:rsid w:val="00C3327C"/>
    <w:rsid w:val="00C33757"/>
    <w:rsid w:val="00C3547E"/>
    <w:rsid w:val="00C37F88"/>
    <w:rsid w:val="00C45A0F"/>
    <w:rsid w:val="00C46FC7"/>
    <w:rsid w:val="00C520B9"/>
    <w:rsid w:val="00C53FB8"/>
    <w:rsid w:val="00C6303C"/>
    <w:rsid w:val="00C75FEF"/>
    <w:rsid w:val="00C77394"/>
    <w:rsid w:val="00C77C7C"/>
    <w:rsid w:val="00C82504"/>
    <w:rsid w:val="00C87725"/>
    <w:rsid w:val="00C91D25"/>
    <w:rsid w:val="00C92A70"/>
    <w:rsid w:val="00CA0470"/>
    <w:rsid w:val="00CA47A9"/>
    <w:rsid w:val="00CA774A"/>
    <w:rsid w:val="00CA7842"/>
    <w:rsid w:val="00CB144F"/>
    <w:rsid w:val="00CB649D"/>
    <w:rsid w:val="00CB7F8C"/>
    <w:rsid w:val="00CC5EEC"/>
    <w:rsid w:val="00CD1184"/>
    <w:rsid w:val="00CD1327"/>
    <w:rsid w:val="00CD2093"/>
    <w:rsid w:val="00CD731E"/>
    <w:rsid w:val="00CE1DE5"/>
    <w:rsid w:val="00CE6E5A"/>
    <w:rsid w:val="00CE7BB0"/>
    <w:rsid w:val="00D004D2"/>
    <w:rsid w:val="00D12A3A"/>
    <w:rsid w:val="00D164EC"/>
    <w:rsid w:val="00D16F3B"/>
    <w:rsid w:val="00D175A4"/>
    <w:rsid w:val="00D1796E"/>
    <w:rsid w:val="00D20B71"/>
    <w:rsid w:val="00D244AF"/>
    <w:rsid w:val="00D26B37"/>
    <w:rsid w:val="00D333DE"/>
    <w:rsid w:val="00D36A6D"/>
    <w:rsid w:val="00D3778C"/>
    <w:rsid w:val="00D418A9"/>
    <w:rsid w:val="00D4253E"/>
    <w:rsid w:val="00D43B3E"/>
    <w:rsid w:val="00D44D93"/>
    <w:rsid w:val="00D45B0C"/>
    <w:rsid w:val="00D50B5D"/>
    <w:rsid w:val="00D5188F"/>
    <w:rsid w:val="00D52ACD"/>
    <w:rsid w:val="00D57A45"/>
    <w:rsid w:val="00D8739D"/>
    <w:rsid w:val="00D920D7"/>
    <w:rsid w:val="00D95802"/>
    <w:rsid w:val="00D9694A"/>
    <w:rsid w:val="00DA1866"/>
    <w:rsid w:val="00DB2E69"/>
    <w:rsid w:val="00DB7C3F"/>
    <w:rsid w:val="00DC6BFA"/>
    <w:rsid w:val="00DD4061"/>
    <w:rsid w:val="00DD48FD"/>
    <w:rsid w:val="00DE0767"/>
    <w:rsid w:val="00DF1291"/>
    <w:rsid w:val="00E038AF"/>
    <w:rsid w:val="00E056E8"/>
    <w:rsid w:val="00E058F5"/>
    <w:rsid w:val="00E061ED"/>
    <w:rsid w:val="00E16097"/>
    <w:rsid w:val="00E25B6E"/>
    <w:rsid w:val="00E30160"/>
    <w:rsid w:val="00E33F49"/>
    <w:rsid w:val="00E410C8"/>
    <w:rsid w:val="00E42603"/>
    <w:rsid w:val="00E4266E"/>
    <w:rsid w:val="00E47E27"/>
    <w:rsid w:val="00E50B95"/>
    <w:rsid w:val="00E530AC"/>
    <w:rsid w:val="00E565D7"/>
    <w:rsid w:val="00E6577D"/>
    <w:rsid w:val="00E65BE0"/>
    <w:rsid w:val="00E66F90"/>
    <w:rsid w:val="00E739F6"/>
    <w:rsid w:val="00E7526D"/>
    <w:rsid w:val="00E75BEB"/>
    <w:rsid w:val="00E80521"/>
    <w:rsid w:val="00E90223"/>
    <w:rsid w:val="00E90B9E"/>
    <w:rsid w:val="00EB15C1"/>
    <w:rsid w:val="00EB3AE1"/>
    <w:rsid w:val="00EB443F"/>
    <w:rsid w:val="00EB5374"/>
    <w:rsid w:val="00EB6BD7"/>
    <w:rsid w:val="00ED56F2"/>
    <w:rsid w:val="00EF248A"/>
    <w:rsid w:val="00EF337F"/>
    <w:rsid w:val="00EF4C84"/>
    <w:rsid w:val="00F02F53"/>
    <w:rsid w:val="00F07635"/>
    <w:rsid w:val="00F138F8"/>
    <w:rsid w:val="00F161DB"/>
    <w:rsid w:val="00F1679D"/>
    <w:rsid w:val="00F172E2"/>
    <w:rsid w:val="00F21D64"/>
    <w:rsid w:val="00F50442"/>
    <w:rsid w:val="00F522BC"/>
    <w:rsid w:val="00F56DE5"/>
    <w:rsid w:val="00F6296B"/>
    <w:rsid w:val="00F658BF"/>
    <w:rsid w:val="00F66998"/>
    <w:rsid w:val="00F7509D"/>
    <w:rsid w:val="00F75C61"/>
    <w:rsid w:val="00F765FC"/>
    <w:rsid w:val="00F77B03"/>
    <w:rsid w:val="00F81C91"/>
    <w:rsid w:val="00F83288"/>
    <w:rsid w:val="00F85F2A"/>
    <w:rsid w:val="00F86B5C"/>
    <w:rsid w:val="00F9454A"/>
    <w:rsid w:val="00F97C88"/>
    <w:rsid w:val="00FA1B30"/>
    <w:rsid w:val="00FA22D9"/>
    <w:rsid w:val="00FA313F"/>
    <w:rsid w:val="00FB384D"/>
    <w:rsid w:val="00FC052B"/>
    <w:rsid w:val="00FC330C"/>
    <w:rsid w:val="00FD06C9"/>
    <w:rsid w:val="00FD23E3"/>
    <w:rsid w:val="00FE1293"/>
    <w:rsid w:val="00FE32DD"/>
    <w:rsid w:val="00FF2921"/>
    <w:rsid w:val="00FF44A3"/>
    <w:rsid w:val="00FF6660"/>
    <w:rsid w:val="00FF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17B"/>
    <w:rPr>
      <w:rFonts w:ascii="Tahoma" w:hAnsi="Tahoma" w:cs="Tahoma"/>
      <w:sz w:val="16"/>
      <w:szCs w:val="16"/>
    </w:rPr>
  </w:style>
  <w:style w:type="character" w:customStyle="1" w:styleId="BalloonTextChar">
    <w:name w:val="Balloon Text Char"/>
    <w:basedOn w:val="DefaultParagraphFont"/>
    <w:link w:val="BalloonText"/>
    <w:uiPriority w:val="99"/>
    <w:semiHidden/>
    <w:rsid w:val="0076217B"/>
    <w:rPr>
      <w:rFonts w:ascii="Tahoma" w:hAnsi="Tahoma" w:cs="Tahoma"/>
      <w:sz w:val="16"/>
      <w:szCs w:val="16"/>
    </w:rPr>
  </w:style>
  <w:style w:type="paragraph" w:styleId="Header">
    <w:name w:val="header"/>
    <w:basedOn w:val="Normal"/>
    <w:link w:val="HeaderChar"/>
    <w:uiPriority w:val="99"/>
    <w:unhideWhenUsed/>
    <w:rsid w:val="0076217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217B"/>
  </w:style>
  <w:style w:type="paragraph" w:styleId="Footer">
    <w:name w:val="footer"/>
    <w:basedOn w:val="Normal"/>
    <w:link w:val="FooterChar"/>
    <w:uiPriority w:val="99"/>
    <w:unhideWhenUsed/>
    <w:rsid w:val="0076217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6217B"/>
  </w:style>
  <w:style w:type="character" w:styleId="Hyperlink">
    <w:name w:val="Hyperlink"/>
    <w:basedOn w:val="DefaultParagraphFont"/>
    <w:uiPriority w:val="99"/>
    <w:unhideWhenUsed/>
    <w:rsid w:val="000A7E8A"/>
    <w:rPr>
      <w:color w:val="0000FF" w:themeColor="hyperlink"/>
      <w:u w:val="single"/>
    </w:rPr>
  </w:style>
  <w:style w:type="paragraph" w:styleId="EndnoteText">
    <w:name w:val="endnote text"/>
    <w:basedOn w:val="Normal"/>
    <w:link w:val="EndnoteTextChar"/>
    <w:uiPriority w:val="99"/>
    <w:semiHidden/>
    <w:unhideWhenUsed/>
    <w:rsid w:val="00EF248A"/>
    <w:rPr>
      <w:sz w:val="20"/>
      <w:szCs w:val="20"/>
    </w:rPr>
  </w:style>
  <w:style w:type="character" w:customStyle="1" w:styleId="EndnoteTextChar">
    <w:name w:val="Endnote Text Char"/>
    <w:basedOn w:val="DefaultParagraphFont"/>
    <w:link w:val="EndnoteText"/>
    <w:uiPriority w:val="99"/>
    <w:semiHidden/>
    <w:rsid w:val="00EF248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F248A"/>
    <w:rPr>
      <w:vertAlign w:val="superscript"/>
    </w:rPr>
  </w:style>
  <w:style w:type="paragraph" w:styleId="ListParagraph">
    <w:name w:val="List Paragraph"/>
    <w:basedOn w:val="Normal"/>
    <w:uiPriority w:val="34"/>
    <w:qFormat/>
    <w:rsid w:val="005408AC"/>
    <w:pPr>
      <w:ind w:left="720"/>
      <w:contextualSpacing/>
    </w:pPr>
  </w:style>
  <w:style w:type="character" w:customStyle="1" w:styleId="panchor">
    <w:name w:val="panchor"/>
    <w:basedOn w:val="DefaultParagraphFont"/>
    <w:rsid w:val="004052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17B"/>
    <w:rPr>
      <w:rFonts w:ascii="Tahoma" w:hAnsi="Tahoma" w:cs="Tahoma"/>
      <w:sz w:val="16"/>
      <w:szCs w:val="16"/>
    </w:rPr>
  </w:style>
  <w:style w:type="character" w:customStyle="1" w:styleId="BalloonTextChar">
    <w:name w:val="Balloon Text Char"/>
    <w:basedOn w:val="DefaultParagraphFont"/>
    <w:link w:val="BalloonText"/>
    <w:uiPriority w:val="99"/>
    <w:semiHidden/>
    <w:rsid w:val="0076217B"/>
    <w:rPr>
      <w:rFonts w:ascii="Tahoma" w:hAnsi="Tahoma" w:cs="Tahoma"/>
      <w:sz w:val="16"/>
      <w:szCs w:val="16"/>
    </w:rPr>
  </w:style>
  <w:style w:type="paragraph" w:styleId="Header">
    <w:name w:val="header"/>
    <w:basedOn w:val="Normal"/>
    <w:link w:val="HeaderChar"/>
    <w:uiPriority w:val="99"/>
    <w:unhideWhenUsed/>
    <w:rsid w:val="0076217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217B"/>
  </w:style>
  <w:style w:type="paragraph" w:styleId="Footer">
    <w:name w:val="footer"/>
    <w:basedOn w:val="Normal"/>
    <w:link w:val="FooterChar"/>
    <w:uiPriority w:val="99"/>
    <w:unhideWhenUsed/>
    <w:rsid w:val="0076217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6217B"/>
  </w:style>
  <w:style w:type="character" w:styleId="Hyperlink">
    <w:name w:val="Hyperlink"/>
    <w:basedOn w:val="DefaultParagraphFont"/>
    <w:uiPriority w:val="99"/>
    <w:unhideWhenUsed/>
    <w:rsid w:val="000A7E8A"/>
    <w:rPr>
      <w:color w:val="0000FF" w:themeColor="hyperlink"/>
      <w:u w:val="single"/>
    </w:rPr>
  </w:style>
  <w:style w:type="paragraph" w:styleId="EndnoteText">
    <w:name w:val="endnote text"/>
    <w:basedOn w:val="Normal"/>
    <w:link w:val="EndnoteTextChar"/>
    <w:uiPriority w:val="99"/>
    <w:semiHidden/>
    <w:unhideWhenUsed/>
    <w:rsid w:val="00EF248A"/>
    <w:rPr>
      <w:sz w:val="20"/>
      <w:szCs w:val="20"/>
    </w:rPr>
  </w:style>
  <w:style w:type="character" w:customStyle="1" w:styleId="EndnoteTextChar">
    <w:name w:val="Endnote Text Char"/>
    <w:basedOn w:val="DefaultParagraphFont"/>
    <w:link w:val="EndnoteText"/>
    <w:uiPriority w:val="99"/>
    <w:semiHidden/>
    <w:rsid w:val="00EF248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F248A"/>
    <w:rPr>
      <w:vertAlign w:val="superscript"/>
    </w:rPr>
  </w:style>
  <w:style w:type="paragraph" w:styleId="ListParagraph">
    <w:name w:val="List Paragraph"/>
    <w:basedOn w:val="Normal"/>
    <w:uiPriority w:val="34"/>
    <w:qFormat/>
    <w:rsid w:val="005408AC"/>
    <w:pPr>
      <w:ind w:left="720"/>
      <w:contextualSpacing/>
    </w:pPr>
  </w:style>
  <w:style w:type="character" w:customStyle="1" w:styleId="panchor">
    <w:name w:val="panchor"/>
    <w:basedOn w:val="DefaultParagraphFont"/>
    <w:rsid w:val="00405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45412">
      <w:bodyDiv w:val="1"/>
      <w:marLeft w:val="0"/>
      <w:marRight w:val="0"/>
      <w:marTop w:val="0"/>
      <w:marBottom w:val="0"/>
      <w:divBdr>
        <w:top w:val="none" w:sz="0" w:space="0" w:color="auto"/>
        <w:left w:val="none" w:sz="0" w:space="0" w:color="auto"/>
        <w:bottom w:val="none" w:sz="0" w:space="0" w:color="auto"/>
        <w:right w:val="none" w:sz="0" w:space="0" w:color="auto"/>
      </w:divBdr>
    </w:div>
    <w:div w:id="506598267">
      <w:bodyDiv w:val="1"/>
      <w:marLeft w:val="0"/>
      <w:marRight w:val="0"/>
      <w:marTop w:val="0"/>
      <w:marBottom w:val="0"/>
      <w:divBdr>
        <w:top w:val="none" w:sz="0" w:space="0" w:color="auto"/>
        <w:left w:val="none" w:sz="0" w:space="0" w:color="auto"/>
        <w:bottom w:val="none" w:sz="0" w:space="0" w:color="auto"/>
        <w:right w:val="none" w:sz="0" w:space="0" w:color="auto"/>
      </w:divBdr>
    </w:div>
    <w:div w:id="152944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anofm.ro/" TargetMode="External"/></Relationships>
</file>

<file path=word/_rels/foot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08136-4F89-432F-BAFF-105A4E6A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Cristiana Geana</dc:creator>
  <cp:lastModifiedBy>Cristiana Geana</cp:lastModifiedBy>
  <cp:revision>281</cp:revision>
  <cp:lastPrinted>2018-11-27T08:02:00Z</cp:lastPrinted>
  <dcterms:created xsi:type="dcterms:W3CDTF">2018-02-20T07:45:00Z</dcterms:created>
  <dcterms:modified xsi:type="dcterms:W3CDTF">2019-01-31T11:09:00Z</dcterms:modified>
</cp:coreProperties>
</file>