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5C" w:rsidRDefault="000A5ECB" w:rsidP="0053385C">
      <w:pPr>
        <w:ind w:left="0"/>
        <w:jc w:val="right"/>
        <w:rPr>
          <w:rFonts w:eastAsia="Times New Roman"/>
          <w:bCs/>
          <w:color w:val="000000"/>
          <w:lang w:val="ro-RO"/>
        </w:rPr>
      </w:pPr>
      <w:r>
        <w:rPr>
          <w:rFonts w:eastAsia="Times New Roman"/>
          <w:bCs/>
          <w:color w:val="000000"/>
          <w:lang w:val="ro-RO"/>
        </w:rPr>
        <w:t>NR. 280/23.01.2019</w:t>
      </w:r>
      <w:bookmarkStart w:id="0" w:name="_GoBack"/>
      <w:bookmarkEnd w:id="0"/>
    </w:p>
    <w:p w:rsidR="0053385C" w:rsidRDefault="0053385C" w:rsidP="0053385C">
      <w:pPr>
        <w:spacing w:after="0"/>
        <w:ind w:left="720"/>
        <w:rPr>
          <w:rFonts w:eastAsia="Times New Roman"/>
          <w:b/>
          <w:bCs/>
          <w:color w:val="000000"/>
          <w:lang w:val="ro-RO"/>
        </w:rPr>
      </w:pPr>
    </w:p>
    <w:p w:rsidR="00EF69C0" w:rsidRDefault="00EF69C0" w:rsidP="0053385C">
      <w:pPr>
        <w:spacing w:after="0"/>
        <w:ind w:left="720"/>
        <w:rPr>
          <w:rFonts w:eastAsia="Times New Roman"/>
          <w:b/>
          <w:bCs/>
          <w:color w:val="000000"/>
          <w:lang w:val="ro-RO"/>
        </w:rPr>
      </w:pPr>
    </w:p>
    <w:p w:rsidR="00EF69C0" w:rsidRDefault="00EF69C0" w:rsidP="0053385C">
      <w:pPr>
        <w:spacing w:after="0"/>
        <w:ind w:left="720"/>
        <w:rPr>
          <w:rFonts w:eastAsia="Times New Roman"/>
          <w:b/>
          <w:bCs/>
          <w:color w:val="000000"/>
          <w:lang w:val="ro-RO"/>
        </w:rPr>
      </w:pPr>
    </w:p>
    <w:p w:rsidR="00EF69C0" w:rsidRPr="00980435" w:rsidRDefault="00EF69C0" w:rsidP="00EF69C0">
      <w:pPr>
        <w:tabs>
          <w:tab w:val="num" w:pos="1080"/>
        </w:tabs>
        <w:spacing w:after="0" w:line="360" w:lineRule="auto"/>
        <w:ind w:left="0"/>
        <w:jc w:val="center"/>
        <w:rPr>
          <w:rFonts w:eastAsia="Times New Roman"/>
          <w:b/>
          <w:lang w:val="ro-RO"/>
        </w:rPr>
      </w:pPr>
      <w:r w:rsidRPr="00980435">
        <w:rPr>
          <w:rFonts w:eastAsia="Times New Roman"/>
          <w:b/>
          <w:lang w:val="ro-RO"/>
        </w:rPr>
        <w:t xml:space="preserve">RAPORT </w:t>
      </w:r>
    </w:p>
    <w:p w:rsidR="00EF69C0" w:rsidRPr="00980435" w:rsidRDefault="00EF69C0" w:rsidP="00EF69C0">
      <w:pPr>
        <w:tabs>
          <w:tab w:val="num" w:pos="1080"/>
        </w:tabs>
        <w:spacing w:after="0" w:line="360" w:lineRule="auto"/>
        <w:ind w:left="0"/>
        <w:jc w:val="center"/>
        <w:rPr>
          <w:rFonts w:eastAsia="Times New Roman"/>
          <w:b/>
          <w:lang w:val="ro-RO"/>
        </w:rPr>
      </w:pPr>
      <w:r w:rsidRPr="00980435">
        <w:rPr>
          <w:rFonts w:eastAsia="Times New Roman"/>
          <w:b/>
          <w:lang w:val="ro-RO"/>
        </w:rPr>
        <w:t>PRIVIND ACTIVITATEA  DESFASURATA DE</w:t>
      </w:r>
    </w:p>
    <w:p w:rsidR="00EF69C0" w:rsidRPr="00980435" w:rsidRDefault="00EF69C0" w:rsidP="00EF69C0">
      <w:pPr>
        <w:tabs>
          <w:tab w:val="num" w:pos="1080"/>
        </w:tabs>
        <w:spacing w:after="0" w:line="360" w:lineRule="auto"/>
        <w:ind w:left="0"/>
        <w:jc w:val="center"/>
        <w:rPr>
          <w:rFonts w:eastAsia="Times New Roman"/>
          <w:b/>
          <w:lang w:val="ro-RO"/>
        </w:rPr>
      </w:pPr>
      <w:r w:rsidRPr="00980435">
        <w:rPr>
          <w:rFonts w:eastAsia="Times New Roman"/>
          <w:b/>
          <w:lang w:val="ro-RO"/>
        </w:rPr>
        <w:t xml:space="preserve"> A.J.O.F.M. HUNEDOARA</w:t>
      </w:r>
    </w:p>
    <w:p w:rsidR="00EF69C0" w:rsidRPr="00980435" w:rsidRDefault="00EF69C0" w:rsidP="00EF69C0">
      <w:pPr>
        <w:tabs>
          <w:tab w:val="num" w:pos="1080"/>
        </w:tabs>
        <w:spacing w:after="0" w:line="360" w:lineRule="auto"/>
        <w:ind w:left="0"/>
        <w:jc w:val="center"/>
        <w:rPr>
          <w:rFonts w:eastAsia="Times New Roman"/>
          <w:b/>
          <w:lang w:val="ro-RO"/>
        </w:rPr>
      </w:pPr>
      <w:r w:rsidRPr="00980435">
        <w:rPr>
          <w:rFonts w:eastAsia="Times New Roman"/>
          <w:b/>
          <w:lang w:val="ro-RO"/>
        </w:rPr>
        <w:t>ÎN ANUL  2018</w:t>
      </w:r>
    </w:p>
    <w:p w:rsidR="00EF69C0" w:rsidRPr="00980435" w:rsidRDefault="00EF69C0" w:rsidP="00EF69C0">
      <w:pPr>
        <w:spacing w:after="0" w:line="240" w:lineRule="auto"/>
        <w:ind w:left="780"/>
        <w:rPr>
          <w:rFonts w:eastAsia="Times New Roman"/>
          <w:b/>
          <w:lang w:val="ro-RO"/>
        </w:rPr>
      </w:pPr>
    </w:p>
    <w:p w:rsidR="00EF69C0" w:rsidRPr="00980435" w:rsidRDefault="00EF69C0" w:rsidP="00EF69C0">
      <w:pPr>
        <w:spacing w:after="0" w:line="240" w:lineRule="auto"/>
        <w:ind w:left="780"/>
        <w:rPr>
          <w:rFonts w:eastAsia="Times New Roman"/>
          <w:b/>
          <w:lang w:val="ro-RO"/>
        </w:rPr>
      </w:pPr>
    </w:p>
    <w:p w:rsidR="00EF69C0" w:rsidRPr="00980435" w:rsidRDefault="00EF69C0" w:rsidP="00EF69C0">
      <w:pPr>
        <w:spacing w:after="0" w:line="240" w:lineRule="auto"/>
        <w:ind w:left="1416" w:firstLine="24"/>
        <w:rPr>
          <w:rFonts w:eastAsia="Times New Roman"/>
          <w:b/>
          <w:lang w:val="ro-RO"/>
        </w:rPr>
      </w:pPr>
      <w:r w:rsidRPr="00980435">
        <w:rPr>
          <w:rFonts w:eastAsia="Times New Roman"/>
          <w:b/>
          <w:lang w:val="ro-RO"/>
        </w:rPr>
        <w:t>OBIECTIVELE ŞI DIRECŢIILE DE ACŢIUNE ALE AGENŢIEI JUDEŢENE  PENTRU  OCUPAREA FORŢEI DE MUNCĂ HUNEDOARA ÎN ANUL 201</w:t>
      </w:r>
      <w:r w:rsidR="004C5CFD" w:rsidRPr="00980435">
        <w:rPr>
          <w:rFonts w:eastAsia="Times New Roman"/>
          <w:b/>
          <w:lang w:val="ro-RO"/>
        </w:rPr>
        <w:t>8</w:t>
      </w:r>
    </w:p>
    <w:p w:rsidR="00EF69C0" w:rsidRPr="00980435" w:rsidRDefault="00EF69C0" w:rsidP="00EF69C0">
      <w:pPr>
        <w:spacing w:after="0" w:line="240" w:lineRule="auto"/>
        <w:ind w:left="0"/>
        <w:rPr>
          <w:rFonts w:eastAsia="Times New Roman"/>
          <w:lang w:val="ro-RO"/>
        </w:rPr>
      </w:pPr>
    </w:p>
    <w:p w:rsidR="00EF69C0" w:rsidRPr="00980435" w:rsidRDefault="00EF69C0" w:rsidP="00EF69C0">
      <w:pPr>
        <w:spacing w:after="0" w:line="240" w:lineRule="auto"/>
        <w:ind w:left="0"/>
        <w:rPr>
          <w:rFonts w:eastAsia="Times New Roman"/>
          <w:lang w:val="ro-RO"/>
        </w:rPr>
      </w:pPr>
    </w:p>
    <w:p w:rsidR="00EF69C0" w:rsidRPr="00980435" w:rsidRDefault="00EF69C0" w:rsidP="00EF69C0">
      <w:pPr>
        <w:spacing w:after="0" w:line="240" w:lineRule="auto"/>
        <w:ind w:left="1065" w:firstLine="720"/>
        <w:rPr>
          <w:rFonts w:eastAsia="Times New Roman"/>
          <w:lang w:val="ro-RO"/>
        </w:rPr>
      </w:pPr>
      <w:r w:rsidRPr="00980435">
        <w:rPr>
          <w:rFonts w:eastAsia="Times New Roman"/>
          <w:lang w:val="ro-RO"/>
        </w:rPr>
        <w:t xml:space="preserve">Principalele </w:t>
      </w:r>
      <w:r w:rsidRPr="00980435">
        <w:rPr>
          <w:rFonts w:eastAsia="Times New Roman"/>
          <w:bCs/>
          <w:lang w:val="ro-RO"/>
        </w:rPr>
        <w:t>obiective generale</w:t>
      </w:r>
      <w:r w:rsidRPr="00980435">
        <w:rPr>
          <w:rFonts w:eastAsia="Times New Roman"/>
          <w:b/>
          <w:bCs/>
          <w:lang w:val="ro-RO"/>
        </w:rPr>
        <w:t xml:space="preserve"> </w:t>
      </w:r>
      <w:r w:rsidRPr="00980435">
        <w:rPr>
          <w:rFonts w:eastAsia="Times New Roman"/>
          <w:lang w:val="ro-RO"/>
        </w:rPr>
        <w:t xml:space="preserve">ale </w:t>
      </w:r>
      <w:r w:rsidRPr="00980435">
        <w:rPr>
          <w:rFonts w:eastAsia="Times New Roman"/>
          <w:bCs/>
          <w:iCs/>
          <w:lang w:val="ro-RO"/>
        </w:rPr>
        <w:t xml:space="preserve">Agenţiei Judeţene  pentru Ocuparea Forţei de Muncă Hunedoara  </w:t>
      </w:r>
      <w:r w:rsidRPr="00980435">
        <w:rPr>
          <w:rFonts w:eastAsia="Times New Roman"/>
          <w:lang w:val="ro-RO"/>
        </w:rPr>
        <w:t>pentru anul 201</w:t>
      </w:r>
      <w:r w:rsidR="004C5CFD" w:rsidRPr="00980435">
        <w:rPr>
          <w:rFonts w:eastAsia="Times New Roman"/>
          <w:lang w:val="ro-RO"/>
        </w:rPr>
        <w:t>8</w:t>
      </w:r>
      <w:r w:rsidRPr="00980435">
        <w:rPr>
          <w:rFonts w:eastAsia="Times New Roman"/>
          <w:lang w:val="ro-RO"/>
        </w:rPr>
        <w:t xml:space="preserve">  au fost:   </w:t>
      </w:r>
    </w:p>
    <w:p w:rsidR="00EF69C0" w:rsidRPr="00980435" w:rsidRDefault="00EF69C0" w:rsidP="00EF69C0">
      <w:pPr>
        <w:numPr>
          <w:ilvl w:val="0"/>
          <w:numId w:val="6"/>
        </w:numPr>
        <w:spacing w:after="0" w:line="240" w:lineRule="auto"/>
        <w:contextualSpacing/>
        <w:rPr>
          <w:rFonts w:eastAsia="Times New Roman"/>
          <w:lang w:val="ro-RO"/>
        </w:rPr>
      </w:pPr>
      <w:r w:rsidRPr="00980435">
        <w:rPr>
          <w:rFonts w:eastAsia="Times New Roman"/>
          <w:lang w:val="ro-RO"/>
        </w:rPr>
        <w:t>Creşterea gradului de ocupare şi a competenţelor profesionale ale persoanelor în căutarea unui loc de muncă pe piaţa internă a muncii;</w:t>
      </w:r>
    </w:p>
    <w:p w:rsidR="00EF69C0" w:rsidRPr="00980435" w:rsidRDefault="00EF69C0" w:rsidP="00EF69C0">
      <w:pPr>
        <w:numPr>
          <w:ilvl w:val="0"/>
          <w:numId w:val="6"/>
        </w:numPr>
        <w:spacing w:after="0" w:line="240" w:lineRule="auto"/>
        <w:contextualSpacing/>
        <w:rPr>
          <w:rFonts w:eastAsia="Times New Roman"/>
          <w:lang w:val="ro-RO"/>
        </w:rPr>
      </w:pPr>
      <w:r w:rsidRPr="00980435">
        <w:rPr>
          <w:rFonts w:eastAsia="Times New Roman"/>
          <w:lang w:val="ro-RO"/>
        </w:rPr>
        <w:t>Facilitarea accesului persoanelor în căutarea unui loc de muncă pe piaţa muncii din străinătate;</w:t>
      </w:r>
    </w:p>
    <w:p w:rsidR="00EF69C0" w:rsidRPr="00980435" w:rsidRDefault="00EF69C0" w:rsidP="00EF69C0">
      <w:pPr>
        <w:numPr>
          <w:ilvl w:val="0"/>
          <w:numId w:val="6"/>
        </w:numPr>
        <w:spacing w:after="0" w:line="240" w:lineRule="auto"/>
        <w:contextualSpacing/>
        <w:rPr>
          <w:rFonts w:eastAsia="Times New Roman"/>
          <w:lang w:val="ro-RO"/>
        </w:rPr>
      </w:pPr>
      <w:r w:rsidRPr="00980435">
        <w:rPr>
          <w:rFonts w:eastAsia="Times New Roman"/>
          <w:lang w:val="ro-RO"/>
        </w:rPr>
        <w:t>Creşterea calităţii serviciilor oferite de serviciul public de ocupare şi a competenţelor profesionale ale angajaţilor din Agenţia Judeţeană pentru Ocuparea Forţei de Muncă Hunedoara şi structurile acesteia;</w:t>
      </w:r>
    </w:p>
    <w:p w:rsidR="00EF69C0" w:rsidRPr="00980435" w:rsidRDefault="00EF69C0" w:rsidP="00EF69C0">
      <w:pPr>
        <w:numPr>
          <w:ilvl w:val="0"/>
          <w:numId w:val="6"/>
        </w:numPr>
        <w:spacing w:after="0" w:line="240" w:lineRule="auto"/>
        <w:contextualSpacing/>
        <w:rPr>
          <w:rFonts w:eastAsia="Times New Roman"/>
          <w:lang w:val="ro-RO"/>
        </w:rPr>
      </w:pPr>
      <w:r w:rsidRPr="00980435">
        <w:rPr>
          <w:rFonts w:eastAsia="Times New Roman"/>
          <w:lang w:val="ro-RO"/>
        </w:rPr>
        <w:t>Creşterea gradului de vizibilitate al Agenţiei Judeţene pentru Ocuparea Forţei de Muncă Hunedoara;</w:t>
      </w:r>
    </w:p>
    <w:p w:rsidR="00EF69C0" w:rsidRPr="00980435" w:rsidRDefault="00EF69C0" w:rsidP="00EF69C0">
      <w:pPr>
        <w:numPr>
          <w:ilvl w:val="0"/>
          <w:numId w:val="6"/>
        </w:numPr>
        <w:spacing w:after="0" w:line="240" w:lineRule="auto"/>
        <w:contextualSpacing/>
        <w:rPr>
          <w:rFonts w:eastAsia="Times New Roman"/>
          <w:lang w:val="ro-RO"/>
        </w:rPr>
      </w:pPr>
      <w:r w:rsidRPr="00980435">
        <w:rPr>
          <w:rFonts w:eastAsia="Times New Roman"/>
          <w:lang w:val="ro-RO"/>
        </w:rPr>
        <w:t xml:space="preserve">Întărirea colaborării interinstituţionale la nivel naţional şi internaţional; </w:t>
      </w:r>
    </w:p>
    <w:p w:rsidR="00EF69C0" w:rsidRPr="00980435" w:rsidRDefault="00EF69C0" w:rsidP="00EF69C0">
      <w:pPr>
        <w:spacing w:after="0" w:line="240" w:lineRule="auto"/>
        <w:ind w:left="1065" w:firstLine="1095"/>
        <w:rPr>
          <w:rFonts w:eastAsia="Times New Roman"/>
          <w:lang w:val="ro-RO"/>
        </w:rPr>
      </w:pPr>
    </w:p>
    <w:p w:rsidR="00EF69C0" w:rsidRPr="00980435" w:rsidRDefault="00EF69C0" w:rsidP="00EF69C0">
      <w:pPr>
        <w:spacing w:after="0" w:line="240" w:lineRule="auto"/>
        <w:ind w:left="1065" w:firstLine="1095"/>
        <w:rPr>
          <w:rFonts w:eastAsia="Times New Roman"/>
          <w:lang w:val="ro-RO"/>
        </w:rPr>
      </w:pPr>
      <w:r w:rsidRPr="00980435">
        <w:rPr>
          <w:rFonts w:eastAsia="Times New Roman"/>
          <w:lang w:val="ro-RO"/>
        </w:rPr>
        <w:t>Printre obiectivele specifice ale AJOFM Hunedoara în anul 201</w:t>
      </w:r>
      <w:r w:rsidR="004C5CFD" w:rsidRPr="00980435">
        <w:rPr>
          <w:rFonts w:eastAsia="Times New Roman"/>
          <w:lang w:val="ro-RO"/>
        </w:rPr>
        <w:t>8</w:t>
      </w:r>
      <w:r w:rsidRPr="00980435">
        <w:rPr>
          <w:rFonts w:eastAsia="Times New Roman"/>
          <w:lang w:val="ro-RO"/>
        </w:rPr>
        <w:t xml:space="preserve"> putem enumera: </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Creşterea şanselor de ocupare pe piaţa muncii a persoanelor din grupurile vulnerabile cum sunt: tinerii, şomerii de lungă durată, persoanele de etnie romă, persoane cu dizabilităţi, persoane eliberate din detenţie, tineri postinstituţionalizaţi;</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 xml:space="preserve"> Satisfacerea unui număr cât mai mare de oferte de locuri de muncă;</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Implementarea măsurilor active şi preventive pentru şomeri;</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Prevenirea şomajului de lungă durată prin oferirea unei alternative ocupaţionale pentru tineri într-o perioadă de maxim 4 luni de la data înregistrării şi 6 luni în cazul adulţilor;</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Oferirea de oportunităţi de ocupare şi de dezvoltare profesională tinerilor şomeri până în 25 de ani, în primele luni de la înregistrare, prin integrarea în programe de formare profesională, includerea în programe de ucenicie la locul de muncă sau de efectuare a stagiului pentru absolvenţii de învăţământ superior, oferirea de locuri de muncă şi plasarea pe locuri de muncă vacante;</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Sprijinirea ocupării tinerilor cu risc de marginalizare socială, prin includerea în măsuri active şi asigurarea altor forme de suport specifice;</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lastRenderedPageBreak/>
        <w:t>Stimularea participării la formare profesională a persoanelor aflate în căutarea unui loc de muncă;</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Sprijinirea angajatorilor pentru a încadra persoane din rândul şomerilor;</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Asigurarea, cu încadrarea în limitele bugetare, a mijloacelor pentru amenajarea spaţiilor agenţiilor locale, implementarea sarcinilor prevăzute în programele de ocupare a forţei de muncă şi planurile de formare profesională aprobate;</w:t>
      </w:r>
    </w:p>
    <w:p w:rsidR="00EF69C0" w:rsidRPr="00980435" w:rsidRDefault="00EF69C0" w:rsidP="00EF69C0">
      <w:pPr>
        <w:numPr>
          <w:ilvl w:val="0"/>
          <w:numId w:val="7"/>
        </w:numPr>
        <w:spacing w:after="0" w:line="240" w:lineRule="auto"/>
        <w:contextualSpacing/>
        <w:rPr>
          <w:rFonts w:eastAsia="Times New Roman"/>
          <w:lang w:val="ro-RO"/>
        </w:rPr>
      </w:pPr>
      <w:r w:rsidRPr="00980435">
        <w:rPr>
          <w:rFonts w:eastAsia="Times New Roman"/>
          <w:lang w:val="ro-RO"/>
        </w:rPr>
        <w:t>Asigurarea perfecţionării profesionale a personalului propriu în scopul creşterii gradului de competenţă a angajaţilor;</w:t>
      </w:r>
    </w:p>
    <w:p w:rsidR="00EF69C0" w:rsidRPr="00980435" w:rsidRDefault="00EF69C0" w:rsidP="00EF69C0">
      <w:pPr>
        <w:spacing w:after="0" w:line="240" w:lineRule="auto"/>
        <w:ind w:left="1065" w:firstLine="360"/>
        <w:rPr>
          <w:rFonts w:eastAsia="Times New Roman"/>
          <w:lang w:val="ro-RO"/>
        </w:rPr>
      </w:pPr>
      <w:r w:rsidRPr="00980435">
        <w:rPr>
          <w:rFonts w:eastAsia="Times New Roman"/>
          <w:lang w:val="ro-RO"/>
        </w:rPr>
        <w:t>Pentru îndeplinirea acestor obiective prioritare</w:t>
      </w:r>
      <w:r w:rsidRPr="00980435">
        <w:rPr>
          <w:rFonts w:eastAsia="Times New Roman"/>
          <w:b/>
          <w:lang w:val="ro-RO"/>
        </w:rPr>
        <w:t xml:space="preserve"> </w:t>
      </w:r>
      <w:r w:rsidRPr="00980435">
        <w:rPr>
          <w:rFonts w:eastAsia="Times New Roman"/>
          <w:lang w:val="ro-RO"/>
        </w:rPr>
        <w:t>în domeniul său de activitate, conducerea Agenţiei Judeţene  pentru Ocuparea Forţei de Muncă Hunedoara şi-a bazat politica managerială pentru anul 201</w:t>
      </w:r>
      <w:r w:rsidR="004C5CFD" w:rsidRPr="00980435">
        <w:rPr>
          <w:rFonts w:eastAsia="Times New Roman"/>
          <w:lang w:val="ro-RO"/>
        </w:rPr>
        <w:t>8</w:t>
      </w:r>
      <w:r w:rsidRPr="00980435">
        <w:rPr>
          <w:rFonts w:eastAsia="Times New Roman"/>
          <w:lang w:val="ro-RO"/>
        </w:rPr>
        <w:t xml:space="preserve"> cu consecvenţă, în principal, pe următoarele  direcţii de acţiune: </w:t>
      </w:r>
    </w:p>
    <w:p w:rsidR="00EF69C0" w:rsidRPr="00980435" w:rsidRDefault="00EF69C0" w:rsidP="00EF69C0">
      <w:pPr>
        <w:numPr>
          <w:ilvl w:val="0"/>
          <w:numId w:val="5"/>
        </w:numPr>
        <w:tabs>
          <w:tab w:val="num" w:pos="720"/>
        </w:tabs>
        <w:spacing w:after="0" w:line="240" w:lineRule="auto"/>
        <w:rPr>
          <w:rFonts w:eastAsia="Times New Roman"/>
          <w:lang w:val="ro-RO"/>
        </w:rPr>
      </w:pPr>
      <w:r w:rsidRPr="00980435">
        <w:rPr>
          <w:rFonts w:eastAsia="Times New Roman"/>
          <w:lang w:val="ro-RO"/>
        </w:rPr>
        <w:t xml:space="preserve">Creşterea şanselor de ocupare a persoanelor în căutarea unui loc de muncă prin asigurarea accesului la serviciile de ocupare furnizate de AJOFM Hunedoara; </w:t>
      </w:r>
    </w:p>
    <w:p w:rsidR="00EF69C0" w:rsidRPr="00980435" w:rsidRDefault="00EF69C0" w:rsidP="00EF69C0">
      <w:pPr>
        <w:numPr>
          <w:ilvl w:val="0"/>
          <w:numId w:val="5"/>
        </w:numPr>
        <w:tabs>
          <w:tab w:val="num" w:pos="720"/>
        </w:tabs>
        <w:spacing w:after="0" w:line="240" w:lineRule="auto"/>
        <w:rPr>
          <w:rFonts w:eastAsia="Times New Roman"/>
          <w:lang w:val="ro-RO"/>
        </w:rPr>
      </w:pPr>
      <w:r w:rsidRPr="00980435">
        <w:rPr>
          <w:rFonts w:eastAsia="Times New Roman"/>
          <w:lang w:val="ro-RO"/>
        </w:rPr>
        <w:t>Sprijinirea persoanelor aflate în căutarea unui loc de muncă prin informarea acestora despre oportunităţile de încadrare în muncă sau reconversie profesională, facilitarea accesului la locurile de muncă vacante, precum şi acordarea celorlalte servicii specializate prevăzute de lege;</w:t>
      </w:r>
    </w:p>
    <w:p w:rsidR="00EF69C0" w:rsidRPr="00980435" w:rsidRDefault="00EF69C0" w:rsidP="00EF69C0">
      <w:pPr>
        <w:numPr>
          <w:ilvl w:val="0"/>
          <w:numId w:val="4"/>
        </w:numPr>
        <w:tabs>
          <w:tab w:val="num" w:pos="720"/>
        </w:tabs>
        <w:spacing w:after="0" w:line="240" w:lineRule="auto"/>
        <w:rPr>
          <w:rFonts w:eastAsia="Times New Roman"/>
          <w:b/>
          <w:lang w:val="ro-RO"/>
        </w:rPr>
      </w:pPr>
      <w:r w:rsidRPr="00980435">
        <w:rPr>
          <w:rFonts w:eastAsia="Times New Roman"/>
          <w:lang w:val="ro-RO"/>
        </w:rPr>
        <w:t xml:space="preserve"> </w:t>
      </w:r>
      <w:r w:rsidRPr="00980435">
        <w:rPr>
          <w:rFonts w:eastAsia="Times New Roman"/>
          <w:bCs/>
          <w:color w:val="000000"/>
          <w:lang w:val="ro-RO"/>
        </w:rPr>
        <w:t>Sprijinirea ocupării persoanelo</w:t>
      </w:r>
      <w:r w:rsidRPr="00980435">
        <w:rPr>
          <w:rFonts w:eastAsia="Times New Roman"/>
          <w:lang w:val="ro-RO"/>
        </w:rPr>
        <w:t>r</w:t>
      </w:r>
      <w:r w:rsidRPr="00980435">
        <w:rPr>
          <w:rFonts w:eastAsia="Times New Roman"/>
          <w:bCs/>
          <w:color w:val="000000"/>
          <w:lang w:val="ro-RO"/>
        </w:rPr>
        <w:t xml:space="preserve"> </w:t>
      </w:r>
      <w:r w:rsidRPr="00980435">
        <w:rPr>
          <w:rFonts w:eastAsia="Times New Roman"/>
          <w:bCs/>
          <w:lang w:val="ro-RO"/>
        </w:rPr>
        <w:t xml:space="preserve">marginalizate social (tineri proveniţi din centrele de plasament şi centrele de primire a copilului, tineri singuri cu copii în întreţinere, alte categorii de tineri aflaţi în dificultate), prin  includerea în măsurile  active prevăzute în Programul de ocupare, aferent judeţului Hunedoara; </w:t>
      </w:r>
    </w:p>
    <w:p w:rsidR="00EF69C0" w:rsidRPr="00980435" w:rsidRDefault="00EF69C0" w:rsidP="00EF69C0">
      <w:pPr>
        <w:numPr>
          <w:ilvl w:val="0"/>
          <w:numId w:val="4"/>
        </w:numPr>
        <w:tabs>
          <w:tab w:val="num" w:pos="720"/>
        </w:tabs>
        <w:spacing w:after="0" w:line="240" w:lineRule="auto"/>
        <w:rPr>
          <w:rFonts w:eastAsia="Times New Roman"/>
          <w:b/>
          <w:i/>
          <w:lang w:val="ro-RO"/>
        </w:rPr>
      </w:pPr>
      <w:r w:rsidRPr="00980435">
        <w:rPr>
          <w:rFonts w:eastAsia="Times New Roman"/>
          <w:lang w:val="ro-RO"/>
        </w:rPr>
        <w:t xml:space="preserve">Orientarea măsurilor active cu precădere către grupurile ţintă defavorizate pe piaţa muncii, cu reale probleme de integrare socio-profesională (şomeri de lungă durată, persoane cu handicap, persoane de etnie romă, persoane eliberate din detenţie, cetăţeni străini); </w:t>
      </w:r>
    </w:p>
    <w:p w:rsidR="00EF69C0" w:rsidRPr="00980435" w:rsidRDefault="00EF69C0" w:rsidP="00EF69C0">
      <w:pPr>
        <w:numPr>
          <w:ilvl w:val="0"/>
          <w:numId w:val="4"/>
        </w:numPr>
        <w:tabs>
          <w:tab w:val="num" w:pos="720"/>
        </w:tabs>
        <w:spacing w:after="0" w:line="240" w:lineRule="auto"/>
        <w:rPr>
          <w:rFonts w:eastAsia="Times New Roman"/>
          <w:lang w:val="ro-RO"/>
        </w:rPr>
      </w:pPr>
      <w:r w:rsidRPr="00980435">
        <w:rPr>
          <w:rFonts w:eastAsia="Times New Roman"/>
          <w:lang w:val="ro-RO"/>
        </w:rPr>
        <w:t xml:space="preserve">Asigurarea competenţelor profesionale necesare şomerilor în vederea încadrării în muncă; </w:t>
      </w:r>
    </w:p>
    <w:p w:rsidR="00EF69C0" w:rsidRPr="00980435" w:rsidRDefault="00EF69C0" w:rsidP="00EF69C0">
      <w:pPr>
        <w:spacing w:after="0" w:line="240" w:lineRule="auto"/>
        <w:ind w:left="0"/>
        <w:rPr>
          <w:rFonts w:eastAsia="Times New Roman"/>
          <w:b/>
          <w:lang w:val="ro-RO"/>
        </w:rPr>
      </w:pPr>
    </w:p>
    <w:p w:rsidR="00EF69C0" w:rsidRPr="00980435" w:rsidRDefault="00EF69C0" w:rsidP="00EF69C0">
      <w:pPr>
        <w:spacing w:after="0" w:line="240" w:lineRule="auto"/>
        <w:ind w:left="0"/>
        <w:rPr>
          <w:rFonts w:eastAsia="Times New Roman"/>
          <w:b/>
          <w:lang w:val="ro-RO"/>
        </w:rPr>
      </w:pPr>
    </w:p>
    <w:p w:rsidR="00EF69C0" w:rsidRPr="00980435" w:rsidRDefault="00EF69C0" w:rsidP="00EF69C0">
      <w:pPr>
        <w:spacing w:after="0" w:line="240" w:lineRule="auto"/>
        <w:ind w:left="60" w:firstLine="660"/>
        <w:rPr>
          <w:rFonts w:eastAsia="Times New Roman"/>
          <w:b/>
          <w:lang w:val="ro-RO"/>
        </w:rPr>
      </w:pPr>
    </w:p>
    <w:p w:rsidR="00EF69C0" w:rsidRPr="00980435" w:rsidRDefault="00EF69C0" w:rsidP="00EF69C0">
      <w:pPr>
        <w:spacing w:after="0" w:line="240" w:lineRule="auto"/>
        <w:ind w:left="60" w:firstLine="660"/>
        <w:rPr>
          <w:rFonts w:eastAsia="Times New Roman"/>
          <w:b/>
          <w:lang w:val="ro-RO"/>
        </w:rPr>
      </w:pPr>
      <w:r w:rsidRPr="00980435">
        <w:rPr>
          <w:rFonts w:eastAsia="Times New Roman"/>
          <w:b/>
          <w:lang w:val="ro-RO"/>
        </w:rPr>
        <w:t>SITUAŢIA ŞOMAJULUI ÎNREGISTRAT ÎN ANUL 201</w:t>
      </w:r>
      <w:r w:rsidR="004C5CFD" w:rsidRPr="00980435">
        <w:rPr>
          <w:rFonts w:eastAsia="Times New Roman"/>
          <w:b/>
          <w:lang w:val="ro-RO"/>
        </w:rPr>
        <w:t>8</w:t>
      </w:r>
    </w:p>
    <w:p w:rsidR="00EF69C0" w:rsidRPr="00980435" w:rsidRDefault="00EF69C0" w:rsidP="00EF69C0">
      <w:pPr>
        <w:spacing w:after="0" w:line="240" w:lineRule="auto"/>
        <w:ind w:left="0"/>
        <w:rPr>
          <w:rFonts w:eastAsia="Times New Roman"/>
          <w:b/>
          <w:lang w:val="ro-RO"/>
        </w:rPr>
      </w:pPr>
      <w:r w:rsidRPr="00980435">
        <w:rPr>
          <w:rFonts w:eastAsia="Times New Roman"/>
          <w:b/>
          <w:lang w:val="ro-RO"/>
        </w:rPr>
        <w:t xml:space="preserve">  </w:t>
      </w:r>
    </w:p>
    <w:p w:rsidR="00EF69C0" w:rsidRPr="00980435" w:rsidRDefault="00EF69C0" w:rsidP="00EF69C0">
      <w:pPr>
        <w:numPr>
          <w:ilvl w:val="0"/>
          <w:numId w:val="8"/>
        </w:numPr>
        <w:spacing w:after="0" w:line="240" w:lineRule="auto"/>
        <w:contextualSpacing/>
        <w:jc w:val="left"/>
        <w:rPr>
          <w:rFonts w:eastAsia="Times New Roman"/>
          <w:b/>
          <w:i/>
          <w:lang w:val="ro-RO"/>
        </w:rPr>
      </w:pPr>
      <w:r w:rsidRPr="00980435">
        <w:rPr>
          <w:rFonts w:eastAsia="Times New Roman"/>
          <w:b/>
          <w:i/>
          <w:lang w:val="ro-RO"/>
        </w:rPr>
        <w:t xml:space="preserve">Rata şomajului înregistrată  în judeţul Hunedoara </w:t>
      </w:r>
    </w:p>
    <w:p w:rsidR="00EF69C0" w:rsidRPr="00980435" w:rsidRDefault="00EF69C0" w:rsidP="00EF69C0">
      <w:pPr>
        <w:spacing w:after="0" w:line="240" w:lineRule="auto"/>
        <w:ind w:left="1080"/>
        <w:contextualSpacing/>
        <w:jc w:val="left"/>
        <w:rPr>
          <w:rFonts w:eastAsia="Times New Roman"/>
          <w:lang w:val="ro-RO"/>
        </w:rPr>
      </w:pP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 xml:space="preserve">Rata şomajului înregistrată la data de </w:t>
      </w:r>
      <w:r w:rsidRPr="00980435">
        <w:rPr>
          <w:rFonts w:eastAsia="Times New Roman"/>
          <w:b/>
          <w:lang w:val="ro-RO"/>
        </w:rPr>
        <w:t>31.12.201</w:t>
      </w:r>
      <w:r w:rsidR="004C5CFD" w:rsidRPr="00980435">
        <w:rPr>
          <w:rFonts w:eastAsia="Times New Roman"/>
          <w:b/>
          <w:lang w:val="ro-RO"/>
        </w:rPr>
        <w:t>8</w:t>
      </w:r>
      <w:r w:rsidRPr="00980435">
        <w:rPr>
          <w:rFonts w:eastAsia="Times New Roman"/>
          <w:lang w:val="ro-RO"/>
        </w:rPr>
        <w:t xml:space="preserve">  a fost de  </w:t>
      </w:r>
      <w:r w:rsidR="004C5CFD" w:rsidRPr="00980435">
        <w:rPr>
          <w:rFonts w:eastAsia="Times New Roman"/>
          <w:b/>
          <w:lang w:val="ro-RO"/>
        </w:rPr>
        <w:t>3,30</w:t>
      </w:r>
      <w:r w:rsidRPr="00980435">
        <w:rPr>
          <w:rFonts w:eastAsia="Times New Roman"/>
          <w:b/>
          <w:lang w:val="ro-RO"/>
        </w:rPr>
        <w:t xml:space="preserve"> %</w:t>
      </w:r>
      <w:r w:rsidRPr="00980435">
        <w:rPr>
          <w:rFonts w:eastAsia="Times New Roman"/>
          <w:lang w:val="ro-RO"/>
        </w:rPr>
        <w:t xml:space="preserve">, faţă de  </w:t>
      </w:r>
      <w:r w:rsidR="004C5CFD" w:rsidRPr="00980435">
        <w:rPr>
          <w:rFonts w:eastAsia="Times New Roman"/>
          <w:b/>
          <w:lang w:val="ro-RO"/>
        </w:rPr>
        <w:t>4,36</w:t>
      </w:r>
      <w:r w:rsidRPr="00980435">
        <w:rPr>
          <w:rFonts w:eastAsia="Times New Roman"/>
          <w:b/>
          <w:lang w:val="ro-RO"/>
        </w:rPr>
        <w:t xml:space="preserve"> %</w:t>
      </w:r>
      <w:r w:rsidRPr="00980435">
        <w:rPr>
          <w:rFonts w:eastAsia="Times New Roman"/>
          <w:lang w:val="ro-RO"/>
        </w:rPr>
        <w:t xml:space="preserve"> , înregistrată în aceeaşi perioadă a anului anterior.</w:t>
      </w: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In cursul anului 201</w:t>
      </w:r>
      <w:r w:rsidR="004C5CFD" w:rsidRPr="00980435">
        <w:rPr>
          <w:rFonts w:eastAsia="Times New Roman"/>
          <w:lang w:val="ro-RO"/>
        </w:rPr>
        <w:t>8</w:t>
      </w:r>
      <w:r w:rsidRPr="00980435">
        <w:rPr>
          <w:rFonts w:eastAsia="Times New Roman"/>
          <w:lang w:val="ro-RO"/>
        </w:rPr>
        <w:t xml:space="preserve">, rata somajului a atins un maxim de </w:t>
      </w:r>
      <w:r w:rsidR="004C5CFD" w:rsidRPr="00980435">
        <w:rPr>
          <w:rFonts w:eastAsia="Times New Roman"/>
          <w:b/>
          <w:lang w:val="ro-RO"/>
        </w:rPr>
        <w:t>4,46</w:t>
      </w:r>
      <w:r w:rsidR="004C5CFD" w:rsidRPr="00980435">
        <w:rPr>
          <w:rFonts w:eastAsia="Times New Roman"/>
          <w:lang w:val="ro-RO"/>
        </w:rPr>
        <w:t xml:space="preserve"> </w:t>
      </w:r>
      <w:r w:rsidRPr="00980435">
        <w:rPr>
          <w:rFonts w:eastAsia="Times New Roman"/>
          <w:b/>
          <w:lang w:val="ro-RO"/>
        </w:rPr>
        <w:t>%</w:t>
      </w:r>
      <w:r w:rsidRPr="00980435">
        <w:rPr>
          <w:rFonts w:eastAsia="Times New Roman"/>
          <w:lang w:val="ro-RO"/>
        </w:rPr>
        <w:t xml:space="preserve"> in luna ianuarie si un minim de </w:t>
      </w:r>
      <w:r w:rsidR="004C5CFD" w:rsidRPr="00980435">
        <w:rPr>
          <w:rFonts w:eastAsia="Times New Roman"/>
          <w:b/>
          <w:lang w:val="ro-RO"/>
        </w:rPr>
        <w:t>3,30</w:t>
      </w:r>
      <w:r w:rsidR="004C5CFD" w:rsidRPr="00980435">
        <w:rPr>
          <w:rFonts w:eastAsia="Times New Roman"/>
          <w:lang w:val="ro-RO"/>
        </w:rPr>
        <w:t xml:space="preserve"> </w:t>
      </w:r>
      <w:r w:rsidRPr="00980435">
        <w:rPr>
          <w:rFonts w:eastAsia="Times New Roman"/>
          <w:b/>
          <w:lang w:val="ro-RO"/>
        </w:rPr>
        <w:t>%</w:t>
      </w:r>
      <w:r w:rsidRPr="00980435">
        <w:rPr>
          <w:rFonts w:eastAsia="Times New Roman"/>
          <w:lang w:val="ro-RO"/>
        </w:rPr>
        <w:t xml:space="preserve"> </w:t>
      </w:r>
      <w:r w:rsidR="004C5CFD" w:rsidRPr="00980435">
        <w:rPr>
          <w:rFonts w:eastAsia="Times New Roman"/>
          <w:lang w:val="ro-RO"/>
        </w:rPr>
        <w:t>luna decembrie.</w:t>
      </w:r>
      <w:r w:rsidRPr="00980435">
        <w:rPr>
          <w:rFonts w:eastAsia="Times New Roman"/>
          <w:lang w:val="ro-RO"/>
        </w:rPr>
        <w:t xml:space="preserve"> </w:t>
      </w:r>
      <w:r w:rsidR="004C5CFD" w:rsidRPr="00980435">
        <w:rPr>
          <w:rFonts w:eastAsia="Times New Roman"/>
          <w:lang w:val="ro-RO"/>
        </w:rPr>
        <w:t xml:space="preserve">Luna decembrie 2018 a inregistrat cea mai mica rata a somajului in </w:t>
      </w:r>
      <w:r w:rsidR="004C5CFD" w:rsidRPr="00666259">
        <w:rPr>
          <w:rFonts w:eastAsia="Times New Roman"/>
          <w:lang w:val="ro-RO"/>
        </w:rPr>
        <w:t>ultimi 20</w:t>
      </w:r>
      <w:r w:rsidR="004C5CFD" w:rsidRPr="00980435">
        <w:rPr>
          <w:rFonts w:eastAsia="Times New Roman"/>
          <w:lang w:val="ro-RO"/>
        </w:rPr>
        <w:t xml:space="preserve"> de ani.</w:t>
      </w: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 xml:space="preserve">Rata somajului la nivel de tara inregistrata la finele lunii decembrie a fost de </w:t>
      </w:r>
      <w:r w:rsidR="00666259" w:rsidRPr="00666259">
        <w:rPr>
          <w:rFonts w:eastAsia="Times New Roman"/>
          <w:b/>
          <w:lang w:val="ro-RO"/>
        </w:rPr>
        <w:t>3,31</w:t>
      </w:r>
      <w:r w:rsidRPr="00666259">
        <w:rPr>
          <w:rFonts w:eastAsia="Times New Roman"/>
          <w:b/>
          <w:lang w:val="ro-RO"/>
        </w:rPr>
        <w:t>%.</w:t>
      </w:r>
      <w:r w:rsidRPr="00980435">
        <w:rPr>
          <w:rFonts w:eastAsia="Times New Roman"/>
          <w:lang w:val="ro-RO"/>
        </w:rPr>
        <w:t xml:space="preserve"> </w:t>
      </w:r>
    </w:p>
    <w:p w:rsidR="00EF69C0" w:rsidRPr="00980435" w:rsidRDefault="00EF69C0" w:rsidP="00EF69C0">
      <w:pPr>
        <w:spacing w:after="0" w:line="240" w:lineRule="auto"/>
        <w:ind w:left="708" w:firstLine="708"/>
        <w:rPr>
          <w:rFonts w:eastAsia="Times New Roman"/>
          <w:lang w:val="ro-RO"/>
        </w:rPr>
      </w:pPr>
    </w:p>
    <w:p w:rsidR="00EF69C0" w:rsidRPr="00980435" w:rsidRDefault="00EF69C0" w:rsidP="00EF69C0">
      <w:pPr>
        <w:spacing w:after="0" w:line="240" w:lineRule="auto"/>
        <w:ind w:left="708" w:firstLine="12"/>
        <w:rPr>
          <w:rFonts w:eastAsia="Times New Roman"/>
          <w:lang w:val="ro-RO"/>
        </w:rPr>
      </w:pPr>
    </w:p>
    <w:p w:rsidR="00EF69C0" w:rsidRPr="00980435" w:rsidRDefault="00EF69C0" w:rsidP="00EF69C0">
      <w:pPr>
        <w:numPr>
          <w:ilvl w:val="0"/>
          <w:numId w:val="8"/>
        </w:numPr>
        <w:spacing w:after="0" w:line="240" w:lineRule="auto"/>
        <w:contextualSpacing/>
        <w:jc w:val="left"/>
        <w:rPr>
          <w:rFonts w:eastAsia="Times New Roman"/>
          <w:b/>
          <w:i/>
          <w:lang w:val="ro-RO"/>
        </w:rPr>
      </w:pPr>
      <w:r w:rsidRPr="00980435">
        <w:rPr>
          <w:rFonts w:eastAsia="Times New Roman"/>
          <w:b/>
          <w:i/>
          <w:lang w:val="ro-RO"/>
        </w:rPr>
        <w:t xml:space="preserve">Şomeri aflaţi  în evidenţa AJOFM  Hunedoara </w:t>
      </w:r>
    </w:p>
    <w:p w:rsidR="00EF69C0" w:rsidRPr="00980435" w:rsidRDefault="00EF69C0" w:rsidP="00EF69C0">
      <w:pPr>
        <w:spacing w:after="0" w:line="240" w:lineRule="auto"/>
        <w:ind w:left="1080"/>
        <w:contextualSpacing/>
        <w:jc w:val="left"/>
        <w:rPr>
          <w:rFonts w:eastAsia="Times New Roman"/>
          <w:b/>
          <w:i/>
          <w:lang w:val="ro-RO"/>
        </w:rPr>
      </w:pP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 xml:space="preserve">La data de </w:t>
      </w:r>
      <w:r w:rsidRPr="00C3728D">
        <w:rPr>
          <w:rFonts w:eastAsia="Times New Roman"/>
          <w:b/>
          <w:lang w:val="ro-RO"/>
        </w:rPr>
        <w:t>31.12.201</w:t>
      </w:r>
      <w:r w:rsidR="004C5CFD" w:rsidRPr="00C3728D">
        <w:rPr>
          <w:rFonts w:eastAsia="Times New Roman"/>
          <w:b/>
          <w:lang w:val="ro-RO"/>
        </w:rPr>
        <w:t>8</w:t>
      </w:r>
      <w:r w:rsidRPr="00980435">
        <w:rPr>
          <w:rFonts w:eastAsia="Times New Roman"/>
          <w:lang w:val="ro-RO"/>
        </w:rPr>
        <w:t xml:space="preserve">, numărul de şomeri aflaţi în evidenţa AJOFM Hunedoara a fost de </w:t>
      </w:r>
      <w:r w:rsidR="004C5CFD" w:rsidRPr="00980435">
        <w:rPr>
          <w:rFonts w:eastAsia="Times New Roman"/>
          <w:lang w:val="ro-RO"/>
        </w:rPr>
        <w:t>5</w:t>
      </w:r>
      <w:r w:rsidRPr="00980435">
        <w:rPr>
          <w:rFonts w:eastAsia="Times New Roman"/>
          <w:b/>
          <w:lang w:val="ro-RO"/>
        </w:rPr>
        <w:t>.8</w:t>
      </w:r>
      <w:r w:rsidR="004C5CFD" w:rsidRPr="00980435">
        <w:rPr>
          <w:rFonts w:eastAsia="Times New Roman"/>
          <w:b/>
          <w:lang w:val="ro-RO"/>
        </w:rPr>
        <w:t>30</w:t>
      </w:r>
      <w:r w:rsidRPr="00980435">
        <w:rPr>
          <w:rFonts w:eastAsia="Times New Roman"/>
          <w:lang w:val="ro-RO"/>
        </w:rPr>
        <w:t xml:space="preserve">, din care </w:t>
      </w:r>
      <w:r w:rsidR="004C5CFD" w:rsidRPr="00980435">
        <w:rPr>
          <w:rFonts w:eastAsia="Times New Roman"/>
          <w:b/>
          <w:lang w:val="ro-RO"/>
        </w:rPr>
        <w:t>2</w:t>
      </w:r>
      <w:r w:rsidRPr="00980435">
        <w:rPr>
          <w:rFonts w:eastAsia="Times New Roman"/>
          <w:b/>
          <w:lang w:val="ro-RO"/>
        </w:rPr>
        <w:t>.</w:t>
      </w:r>
      <w:r w:rsidR="004C5CFD" w:rsidRPr="00980435">
        <w:rPr>
          <w:rFonts w:eastAsia="Times New Roman"/>
          <w:b/>
          <w:lang w:val="ro-RO"/>
        </w:rPr>
        <w:t>782</w:t>
      </w:r>
      <w:r w:rsidRPr="00980435">
        <w:rPr>
          <w:rFonts w:eastAsia="Times New Roman"/>
          <w:lang w:val="ro-RO"/>
        </w:rPr>
        <w:t xml:space="preserve"> şomeri indemnizaţi şi </w:t>
      </w:r>
      <w:r w:rsidR="004C5CFD" w:rsidRPr="00980435">
        <w:rPr>
          <w:rFonts w:eastAsia="Times New Roman"/>
          <w:b/>
          <w:lang w:val="ro-RO"/>
        </w:rPr>
        <w:t>3.048</w:t>
      </w:r>
      <w:r w:rsidRPr="00980435">
        <w:rPr>
          <w:rFonts w:eastAsia="Times New Roman"/>
          <w:lang w:val="ro-RO"/>
        </w:rPr>
        <w:t xml:space="preserve"> şomeri neindemnizaţi.</w:t>
      </w:r>
      <w:r w:rsidRPr="00980435">
        <w:rPr>
          <w:rFonts w:eastAsia="Times New Roman"/>
          <w:b/>
          <w:lang w:val="ro-RO"/>
        </w:rPr>
        <w:t xml:space="preserve"> </w:t>
      </w:r>
      <w:r w:rsidRPr="00980435">
        <w:rPr>
          <w:rFonts w:eastAsia="Times New Roman"/>
          <w:lang w:val="ro-RO"/>
        </w:rPr>
        <w:t xml:space="preserve"> </w:t>
      </w: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 xml:space="preserve">Analizand perioada celor 12 luni se constata ca numarul somerilor indemnizati a atins un maxim in ianuarie de  </w:t>
      </w:r>
      <w:r w:rsidR="004C5CFD" w:rsidRPr="00980435">
        <w:rPr>
          <w:rFonts w:eastAsia="Times New Roman"/>
          <w:b/>
          <w:lang w:val="ro-RO"/>
        </w:rPr>
        <w:t>3.591</w:t>
      </w:r>
      <w:r w:rsidRPr="00980435">
        <w:rPr>
          <w:rFonts w:eastAsia="Times New Roman"/>
          <w:b/>
          <w:lang w:val="ro-RO"/>
        </w:rPr>
        <w:t xml:space="preserve"> </w:t>
      </w:r>
      <w:r w:rsidRPr="00980435">
        <w:rPr>
          <w:rFonts w:eastAsia="Times New Roman"/>
          <w:lang w:val="ro-RO"/>
        </w:rPr>
        <w:t xml:space="preserve"> inregistrand un minim la </w:t>
      </w:r>
      <w:r w:rsidR="004C5CFD" w:rsidRPr="00980435">
        <w:rPr>
          <w:rFonts w:eastAsia="Times New Roman"/>
          <w:lang w:val="ro-RO"/>
        </w:rPr>
        <w:t xml:space="preserve">decembrie </w:t>
      </w:r>
      <w:r w:rsidRPr="00980435">
        <w:rPr>
          <w:rFonts w:eastAsia="Times New Roman"/>
          <w:lang w:val="ro-RO"/>
        </w:rPr>
        <w:t xml:space="preserve">de </w:t>
      </w:r>
      <w:r w:rsidRPr="00980435">
        <w:rPr>
          <w:rFonts w:eastAsia="Times New Roman"/>
          <w:b/>
          <w:lang w:val="ro-RO"/>
        </w:rPr>
        <w:t>2.</w:t>
      </w:r>
      <w:r w:rsidR="004C5CFD" w:rsidRPr="00980435">
        <w:rPr>
          <w:rFonts w:eastAsia="Times New Roman"/>
          <w:b/>
          <w:lang w:val="ro-RO"/>
        </w:rPr>
        <w:t>782</w:t>
      </w:r>
      <w:r w:rsidRPr="00980435">
        <w:rPr>
          <w:rFonts w:eastAsia="Times New Roman"/>
          <w:b/>
          <w:lang w:val="ro-RO"/>
        </w:rPr>
        <w:t>.</w:t>
      </w:r>
    </w:p>
    <w:p w:rsidR="00EF69C0" w:rsidRPr="00980435" w:rsidRDefault="00EF69C0" w:rsidP="00EF69C0">
      <w:pPr>
        <w:spacing w:after="0" w:line="240" w:lineRule="auto"/>
        <w:ind w:left="708" w:firstLine="720"/>
        <w:rPr>
          <w:rFonts w:eastAsia="Times New Roman"/>
          <w:lang w:val="ro-RO"/>
        </w:rPr>
      </w:pPr>
      <w:r w:rsidRPr="00980435">
        <w:rPr>
          <w:rFonts w:eastAsia="Times New Roman"/>
          <w:lang w:val="ro-RO"/>
        </w:rPr>
        <w:t xml:space="preserve">Din totalul de </w:t>
      </w:r>
      <w:r w:rsidR="004C5CFD" w:rsidRPr="00980435">
        <w:rPr>
          <w:rFonts w:eastAsia="Times New Roman"/>
          <w:lang w:val="ro-RO"/>
        </w:rPr>
        <w:t>5</w:t>
      </w:r>
      <w:r w:rsidR="004C5CFD" w:rsidRPr="00980435">
        <w:rPr>
          <w:rFonts w:eastAsia="Times New Roman"/>
          <w:b/>
          <w:lang w:val="ro-RO"/>
        </w:rPr>
        <w:t>.830</w:t>
      </w:r>
      <w:r w:rsidRPr="00980435">
        <w:rPr>
          <w:rFonts w:eastAsia="Times New Roman"/>
          <w:lang w:val="ro-RO"/>
        </w:rPr>
        <w:t xml:space="preserve"> someri inregistrati la sfarsitul lunii decembrie, numarul femeilor este de </w:t>
      </w:r>
      <w:r w:rsidR="004C5CFD" w:rsidRPr="00980435">
        <w:rPr>
          <w:rFonts w:eastAsia="Times New Roman"/>
          <w:b/>
          <w:lang w:val="ro-RO"/>
        </w:rPr>
        <w:t>3.081</w:t>
      </w:r>
      <w:r w:rsidRPr="00980435">
        <w:rPr>
          <w:rFonts w:eastAsia="Times New Roman"/>
          <w:lang w:val="ro-RO"/>
        </w:rPr>
        <w:t xml:space="preserve">  reprezentand </w:t>
      </w:r>
      <w:r w:rsidR="004C5CFD" w:rsidRPr="00980435">
        <w:rPr>
          <w:rFonts w:eastAsia="Times New Roman"/>
          <w:lang w:val="ro-RO"/>
        </w:rPr>
        <w:t xml:space="preserve"> </w:t>
      </w:r>
      <w:r w:rsidR="004C5CFD" w:rsidRPr="00980435">
        <w:rPr>
          <w:rFonts w:eastAsia="Times New Roman"/>
          <w:b/>
          <w:lang w:val="ro-RO"/>
        </w:rPr>
        <w:t>52,85</w:t>
      </w:r>
      <w:r w:rsidR="004C5CFD" w:rsidRPr="00980435">
        <w:rPr>
          <w:rFonts w:eastAsia="Times New Roman"/>
          <w:lang w:val="ro-RO"/>
        </w:rPr>
        <w:t xml:space="preserve"> </w:t>
      </w:r>
      <w:r w:rsidRPr="00980435">
        <w:rPr>
          <w:rFonts w:eastAsia="Times New Roman"/>
          <w:b/>
          <w:lang w:val="ro-RO"/>
        </w:rPr>
        <w:t xml:space="preserve">%. </w:t>
      </w:r>
    </w:p>
    <w:p w:rsidR="005347C1" w:rsidRPr="00980435" w:rsidRDefault="00EF69C0" w:rsidP="00DD35E4">
      <w:pPr>
        <w:spacing w:after="0" w:line="240" w:lineRule="auto"/>
        <w:ind w:left="897" w:firstLine="363"/>
        <w:rPr>
          <w:rFonts w:eastAsia="Times New Roman"/>
          <w:lang w:val="ro-RO"/>
        </w:rPr>
      </w:pPr>
      <w:r w:rsidRPr="00980435">
        <w:rPr>
          <w:rFonts w:eastAsia="Times New Roman"/>
          <w:lang w:val="ro-RO"/>
        </w:rPr>
        <w:t>In totalul numarului de someri se regasesc si persoanele provenite din disponibilizari</w:t>
      </w:r>
      <w:r w:rsidR="00624D95" w:rsidRPr="00980435">
        <w:rPr>
          <w:rFonts w:eastAsia="Times New Roman"/>
          <w:lang w:val="ro-RO"/>
        </w:rPr>
        <w:t xml:space="preserve"> colective de personal</w:t>
      </w:r>
      <w:r w:rsidRPr="00980435">
        <w:rPr>
          <w:rFonts w:eastAsia="Times New Roman"/>
          <w:lang w:val="ro-RO"/>
        </w:rPr>
        <w:t xml:space="preserve"> (</w:t>
      </w:r>
      <w:r w:rsidR="005347C1" w:rsidRPr="00980435">
        <w:rPr>
          <w:rFonts w:eastAsia="Times New Roman"/>
          <w:b/>
          <w:lang w:val="ro-RO"/>
        </w:rPr>
        <w:t>2206</w:t>
      </w:r>
      <w:r w:rsidR="00DD35E4" w:rsidRPr="00980435">
        <w:rPr>
          <w:rFonts w:eastAsia="Times New Roman"/>
          <w:lang w:val="ro-RO"/>
        </w:rPr>
        <w:t>).</w:t>
      </w:r>
    </w:p>
    <w:p w:rsidR="005347C1" w:rsidRPr="00980435" w:rsidRDefault="005347C1" w:rsidP="00EF69C0">
      <w:pPr>
        <w:spacing w:after="0" w:line="240" w:lineRule="auto"/>
        <w:ind w:left="897" w:firstLine="363"/>
        <w:rPr>
          <w:rFonts w:eastAsia="Times New Roman"/>
          <w:lang w:val="ro-RO"/>
        </w:rPr>
      </w:pPr>
    </w:p>
    <w:p w:rsidR="005347C1" w:rsidRPr="00980435" w:rsidRDefault="005347C1" w:rsidP="00EF69C0">
      <w:pPr>
        <w:spacing w:after="0" w:line="240" w:lineRule="auto"/>
        <w:ind w:left="897" w:firstLine="363"/>
        <w:rPr>
          <w:rFonts w:eastAsia="Times New Roman"/>
          <w:lang w:val="ro-RO"/>
        </w:rPr>
      </w:pPr>
      <w:r w:rsidRPr="00980435">
        <w:rPr>
          <w:noProof/>
        </w:rPr>
        <w:drawing>
          <wp:inline distT="0" distB="0" distL="0" distR="0" wp14:anchorId="6B2DA617" wp14:editId="5149BC36">
            <wp:extent cx="5543550" cy="430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4305300"/>
                    </a:xfrm>
                    <a:prstGeom prst="rect">
                      <a:avLst/>
                    </a:prstGeom>
                    <a:noFill/>
                    <a:ln>
                      <a:noFill/>
                    </a:ln>
                  </pic:spPr>
                </pic:pic>
              </a:graphicData>
            </a:graphic>
          </wp:inline>
        </w:drawing>
      </w:r>
    </w:p>
    <w:p w:rsidR="005347C1" w:rsidRPr="00980435" w:rsidRDefault="005347C1" w:rsidP="00EF69C0">
      <w:pPr>
        <w:spacing w:after="0" w:line="240" w:lineRule="auto"/>
        <w:ind w:left="897" w:firstLine="363"/>
        <w:rPr>
          <w:rFonts w:eastAsia="Times New Roman"/>
          <w:lang w:val="ro-RO"/>
        </w:rPr>
      </w:pPr>
    </w:p>
    <w:p w:rsidR="005347C1" w:rsidRPr="00980435" w:rsidRDefault="005347C1" w:rsidP="00EF69C0">
      <w:pPr>
        <w:spacing w:after="0" w:line="240" w:lineRule="auto"/>
        <w:ind w:left="897" w:firstLine="363"/>
        <w:rPr>
          <w:rFonts w:eastAsia="Times New Roman"/>
          <w:lang w:val="ro-RO"/>
        </w:rPr>
      </w:pPr>
    </w:p>
    <w:p w:rsidR="00EF69C0" w:rsidRPr="00980435" w:rsidRDefault="00EF69C0" w:rsidP="00EF69C0">
      <w:pPr>
        <w:spacing w:after="0" w:line="240" w:lineRule="auto"/>
        <w:ind w:left="1260"/>
        <w:contextualSpacing/>
        <w:rPr>
          <w:rFonts w:eastAsia="Times New Roman"/>
          <w:b/>
          <w:u w:val="single"/>
          <w:lang w:val="ro-RO"/>
        </w:rPr>
      </w:pPr>
      <w:bookmarkStart w:id="1" w:name="_Toc161920270"/>
      <w:bookmarkStart w:id="2" w:name="_Toc161965682"/>
      <w:bookmarkStart w:id="3" w:name="_Toc161966696"/>
      <w:bookmarkStart w:id="4" w:name="_Toc161979674"/>
      <w:bookmarkStart w:id="5" w:name="_Toc163459076"/>
      <w:bookmarkStart w:id="6" w:name="_Toc166293332"/>
    </w:p>
    <w:p w:rsidR="00EF69C0" w:rsidRPr="00980435" w:rsidRDefault="00EF69C0" w:rsidP="00EF69C0">
      <w:pPr>
        <w:spacing w:after="0" w:line="240" w:lineRule="auto"/>
        <w:ind w:left="1260"/>
        <w:contextualSpacing/>
        <w:rPr>
          <w:rFonts w:eastAsia="Times New Roman"/>
          <w:b/>
          <w:u w:val="single"/>
          <w:lang w:val="ro-RO"/>
        </w:rPr>
      </w:pPr>
      <w:r w:rsidRPr="00980435">
        <w:rPr>
          <w:rFonts w:eastAsia="Times New Roman"/>
          <w:b/>
          <w:u w:val="single"/>
          <w:lang w:val="ro-RO"/>
        </w:rPr>
        <w:t>Rezultatele implementării Programului de  ocupare a forţei de muncă în anul 20</w:t>
      </w:r>
      <w:bookmarkEnd w:id="1"/>
      <w:bookmarkEnd w:id="2"/>
      <w:bookmarkEnd w:id="3"/>
      <w:bookmarkEnd w:id="4"/>
      <w:bookmarkEnd w:id="5"/>
      <w:bookmarkEnd w:id="6"/>
      <w:r w:rsidRPr="00980435">
        <w:rPr>
          <w:rFonts w:eastAsia="Times New Roman"/>
          <w:b/>
          <w:u w:val="single"/>
          <w:lang w:val="ro-RO"/>
        </w:rPr>
        <w:t>1</w:t>
      </w:r>
      <w:r w:rsidR="005347C1" w:rsidRPr="00980435">
        <w:rPr>
          <w:rFonts w:eastAsia="Times New Roman"/>
          <w:b/>
          <w:u w:val="single"/>
          <w:lang w:val="ro-RO"/>
        </w:rPr>
        <w:t>8</w:t>
      </w:r>
    </w:p>
    <w:p w:rsidR="00EF69C0" w:rsidRPr="00980435" w:rsidRDefault="00EF69C0" w:rsidP="00EF69C0">
      <w:pPr>
        <w:spacing w:after="0" w:line="240" w:lineRule="auto"/>
        <w:ind w:left="1068"/>
        <w:contextualSpacing/>
        <w:rPr>
          <w:rFonts w:eastAsia="Times New Roman"/>
          <w:b/>
          <w:u w:val="single"/>
          <w:lang w:val="ro-RO"/>
        </w:rPr>
      </w:pPr>
    </w:p>
    <w:p w:rsidR="00EF69C0" w:rsidRPr="00980435" w:rsidRDefault="00EF69C0" w:rsidP="00EF69C0">
      <w:pPr>
        <w:spacing w:after="0" w:line="240" w:lineRule="auto"/>
        <w:ind w:left="708" w:firstLine="702"/>
        <w:rPr>
          <w:rFonts w:eastAsia="Times New Roman"/>
          <w:lang w:val="ro-RO"/>
        </w:rPr>
      </w:pPr>
      <w:r w:rsidRPr="00980435">
        <w:rPr>
          <w:rFonts w:eastAsia="Times New Roman"/>
          <w:b/>
          <w:i/>
          <w:lang w:val="ro-RO"/>
        </w:rPr>
        <w:t>Programul  de ocupare a Forţei de Muncă pe anul 201</w:t>
      </w:r>
      <w:r w:rsidR="005347C1" w:rsidRPr="00980435">
        <w:rPr>
          <w:rFonts w:eastAsia="Times New Roman"/>
          <w:b/>
          <w:i/>
          <w:lang w:val="ro-RO"/>
        </w:rPr>
        <w:t>8</w:t>
      </w:r>
      <w:r w:rsidRPr="00980435">
        <w:rPr>
          <w:rFonts w:eastAsia="Times New Roman"/>
          <w:lang w:val="ro-RO"/>
        </w:rPr>
        <w:t xml:space="preserve"> evidenţiază măsurile care trebuiesc  implementate de către AJOFM Hunedoara  în vederea ocupării forţei de muncă şi evitării discriminării şi excluderii sociale.</w:t>
      </w:r>
    </w:p>
    <w:p w:rsidR="00DD35E4" w:rsidRPr="00980435" w:rsidRDefault="00DD35E4" w:rsidP="00EF69C0">
      <w:pPr>
        <w:spacing w:after="0" w:line="240" w:lineRule="auto"/>
        <w:ind w:left="708" w:firstLine="702"/>
        <w:rPr>
          <w:rFonts w:eastAsia="Times New Roman"/>
          <w:b/>
          <w:lang w:val="ro-RO"/>
        </w:rPr>
      </w:pPr>
      <w:r w:rsidRPr="00980435">
        <w:t xml:space="preserve">In cursul anului 2018, numărul persoanelor care au beneficiat de asistenţă pentru înregistrarea în evidenţă ca persoane aflate </w:t>
      </w:r>
      <w:r w:rsidRPr="00980435">
        <w:rPr>
          <w:lang w:val="ro-RO"/>
        </w:rPr>
        <w:t>î</w:t>
      </w:r>
      <w:r w:rsidRPr="00980435">
        <w:t>n căutarea unui loc de muncă, în vederea asigurării protecţiei sociale privind acordarea indemnizaţiei de şomaj sau cuprinderea în măsuri active, a fost de15340  persoane</w:t>
      </w:r>
    </w:p>
    <w:p w:rsidR="00EF69C0" w:rsidRPr="00980435" w:rsidRDefault="00EF69C0" w:rsidP="00EF69C0">
      <w:pPr>
        <w:spacing w:after="0" w:line="240" w:lineRule="auto"/>
        <w:ind w:left="708" w:firstLine="720"/>
        <w:rPr>
          <w:rFonts w:eastAsia="Times New Roman"/>
          <w:lang w:val="ro-RO"/>
        </w:rPr>
      </w:pPr>
      <w:r w:rsidRPr="00980435">
        <w:rPr>
          <w:rFonts w:eastAsia="Times New Roman"/>
          <w:lang w:val="ro-RO"/>
        </w:rPr>
        <w:t xml:space="preserve">Programul  de ocupare a Forţei de Muncă pe anul </w:t>
      </w:r>
      <w:r w:rsidRPr="00980435">
        <w:rPr>
          <w:rFonts w:eastAsia="Times New Roman"/>
          <w:b/>
          <w:lang w:val="ro-RO"/>
        </w:rPr>
        <w:t>201</w:t>
      </w:r>
      <w:r w:rsidR="005347C1" w:rsidRPr="00980435">
        <w:rPr>
          <w:rFonts w:eastAsia="Times New Roman"/>
          <w:b/>
          <w:lang w:val="ro-RO"/>
        </w:rPr>
        <w:t>8</w:t>
      </w:r>
      <w:r w:rsidRPr="00980435">
        <w:rPr>
          <w:rFonts w:eastAsia="Times New Roman"/>
          <w:lang w:val="ro-RO"/>
        </w:rPr>
        <w:t>, a fost  elaborat pe tipuri de măsuri de stimulare a ocupării şi orientat cu prioritate către grupurile ţintă dezavantajate pe piaţa muncii şi către localităţile cu numărul cel mai mare de şomeri înregistraţi.</w:t>
      </w:r>
    </w:p>
    <w:p w:rsidR="00247418" w:rsidRPr="00980435" w:rsidRDefault="00EF69C0" w:rsidP="00EF69C0">
      <w:pPr>
        <w:spacing w:after="0" w:line="240" w:lineRule="auto"/>
        <w:ind w:left="708" w:firstLine="708"/>
        <w:rPr>
          <w:rFonts w:eastAsia="Times New Roman"/>
          <w:bCs/>
          <w:lang w:val="ro-RO"/>
        </w:rPr>
      </w:pPr>
      <w:r w:rsidRPr="00980435">
        <w:rPr>
          <w:rFonts w:eastAsia="Times New Roman"/>
          <w:lang w:val="ro-RO"/>
        </w:rPr>
        <w:t xml:space="preserve">Obiectivul Programului pentru ocuparea forţei de muncă în anul </w:t>
      </w:r>
      <w:r w:rsidRPr="00980435">
        <w:rPr>
          <w:rFonts w:eastAsia="Times New Roman"/>
          <w:b/>
          <w:lang w:val="ro-RO"/>
        </w:rPr>
        <w:t>201</w:t>
      </w:r>
      <w:r w:rsidR="005347C1" w:rsidRPr="00980435">
        <w:rPr>
          <w:rFonts w:eastAsia="Times New Roman"/>
          <w:b/>
          <w:lang w:val="ro-RO"/>
        </w:rPr>
        <w:t>8</w:t>
      </w:r>
      <w:r w:rsidRPr="00980435">
        <w:rPr>
          <w:rFonts w:eastAsia="Times New Roman"/>
          <w:bCs/>
          <w:lang w:val="ro-RO"/>
        </w:rPr>
        <w:t xml:space="preserve"> a fost  încadrarea în muncă a cel puţin </w:t>
      </w:r>
      <w:r w:rsidR="005347C1" w:rsidRPr="00980435">
        <w:rPr>
          <w:rFonts w:eastAsia="Times New Roman"/>
          <w:b/>
          <w:bCs/>
          <w:lang w:val="ro-RO"/>
        </w:rPr>
        <w:t>9.200</w:t>
      </w:r>
      <w:r w:rsidRPr="00980435">
        <w:rPr>
          <w:rFonts w:eastAsia="Times New Roman"/>
          <w:bCs/>
          <w:lang w:val="ro-RO"/>
        </w:rPr>
        <w:t xml:space="preserve"> şomeri, din care </w:t>
      </w:r>
      <w:r w:rsidR="008162F6" w:rsidRPr="00980435">
        <w:rPr>
          <w:rFonts w:eastAsia="Times New Roman"/>
          <w:bCs/>
          <w:lang w:val="ro-RO"/>
        </w:rPr>
        <w:t>4</w:t>
      </w:r>
      <w:r w:rsidRPr="00980435">
        <w:rPr>
          <w:rFonts w:eastAsia="Times New Roman"/>
          <w:b/>
          <w:bCs/>
          <w:i/>
          <w:lang w:val="ro-RO"/>
        </w:rPr>
        <w:t>.</w:t>
      </w:r>
      <w:r w:rsidR="008162F6" w:rsidRPr="00980435">
        <w:rPr>
          <w:rFonts w:eastAsia="Times New Roman"/>
          <w:b/>
          <w:bCs/>
          <w:i/>
          <w:lang w:val="ro-RO"/>
        </w:rPr>
        <w:t>00</w:t>
      </w:r>
      <w:r w:rsidRPr="00980435">
        <w:rPr>
          <w:rFonts w:eastAsia="Times New Roman"/>
          <w:b/>
          <w:bCs/>
          <w:i/>
          <w:lang w:val="ro-RO"/>
        </w:rPr>
        <w:t>0</w:t>
      </w:r>
      <w:r w:rsidRPr="00980435">
        <w:rPr>
          <w:rFonts w:eastAsia="Times New Roman"/>
          <w:bCs/>
          <w:lang w:val="ro-RO"/>
        </w:rPr>
        <w:t xml:space="preserve"> femei (4</w:t>
      </w:r>
      <w:r w:rsidR="008162F6" w:rsidRPr="00980435">
        <w:rPr>
          <w:rFonts w:eastAsia="Times New Roman"/>
          <w:bCs/>
          <w:lang w:val="ro-RO"/>
        </w:rPr>
        <w:t>4</w:t>
      </w:r>
      <w:r w:rsidRPr="00980435">
        <w:rPr>
          <w:rFonts w:eastAsia="Times New Roman"/>
          <w:bCs/>
          <w:lang w:val="ro-RO"/>
        </w:rPr>
        <w:t xml:space="preserve">% din total program) </w:t>
      </w:r>
    </w:p>
    <w:p w:rsidR="00EF69C0" w:rsidRPr="00980435" w:rsidRDefault="00EF69C0" w:rsidP="00EF69C0">
      <w:pPr>
        <w:spacing w:after="0" w:line="240" w:lineRule="auto"/>
        <w:ind w:left="708" w:firstLine="708"/>
        <w:rPr>
          <w:rFonts w:eastAsia="Times New Roman"/>
          <w:bCs/>
          <w:lang w:val="ro-RO"/>
        </w:rPr>
      </w:pPr>
      <w:r w:rsidRPr="00980435">
        <w:rPr>
          <w:rFonts w:eastAsia="Times New Roman"/>
          <w:lang w:val="ro-RO"/>
        </w:rPr>
        <w:t>Urmare a implementării programului de ocupare în</w:t>
      </w:r>
      <w:r w:rsidRPr="00980435">
        <w:rPr>
          <w:rFonts w:eastAsia="Times New Roman"/>
          <w:b/>
          <w:lang w:val="ro-RO"/>
        </w:rPr>
        <w:t xml:space="preserve"> </w:t>
      </w:r>
      <w:r w:rsidRPr="00980435">
        <w:rPr>
          <w:rFonts w:eastAsia="Times New Roman"/>
          <w:lang w:val="ro-RO"/>
        </w:rPr>
        <w:t>anul 201</w:t>
      </w:r>
      <w:r w:rsidR="005347C1" w:rsidRPr="00980435">
        <w:rPr>
          <w:rFonts w:eastAsia="Times New Roman"/>
          <w:lang w:val="ro-RO"/>
        </w:rPr>
        <w:t>8</w:t>
      </w:r>
      <w:r w:rsidRPr="00980435">
        <w:rPr>
          <w:rFonts w:eastAsia="Times New Roman"/>
          <w:lang w:val="ro-RO"/>
        </w:rPr>
        <w:t xml:space="preserve">, au fost încadraţi în muncă </w:t>
      </w:r>
      <w:r w:rsidR="005347C1" w:rsidRPr="00980435">
        <w:rPr>
          <w:rFonts w:eastAsia="Times New Roman"/>
          <w:b/>
          <w:lang w:val="ro-RO"/>
        </w:rPr>
        <w:t>10.552</w:t>
      </w:r>
      <w:r w:rsidRPr="00980435">
        <w:rPr>
          <w:rFonts w:eastAsia="Times New Roman"/>
          <w:lang w:val="ro-RO"/>
        </w:rPr>
        <w:t xml:space="preserve"> </w:t>
      </w:r>
      <w:r w:rsidRPr="00980435">
        <w:rPr>
          <w:rFonts w:eastAsia="Times New Roman"/>
          <w:b/>
          <w:i/>
          <w:lang w:val="ro-RO"/>
        </w:rPr>
        <w:t>şomeri</w:t>
      </w:r>
      <w:r w:rsidRPr="00980435">
        <w:rPr>
          <w:rFonts w:eastAsia="Times New Roman"/>
          <w:lang w:val="ro-RO"/>
        </w:rPr>
        <w:t xml:space="preserve">, din care: </w:t>
      </w:r>
      <w:r w:rsidRPr="00980435">
        <w:rPr>
          <w:rFonts w:eastAsia="Times New Roman"/>
          <w:b/>
          <w:lang w:val="ro-RO"/>
        </w:rPr>
        <w:t>6.129</w:t>
      </w:r>
      <w:r w:rsidRPr="00980435">
        <w:rPr>
          <w:rFonts w:eastAsia="Times New Roman"/>
          <w:b/>
          <w:bCs/>
          <w:i/>
          <w:color w:val="FF0000"/>
          <w:lang w:val="ro-RO"/>
        </w:rPr>
        <w:t xml:space="preserve"> </w:t>
      </w:r>
      <w:r w:rsidRPr="00980435">
        <w:rPr>
          <w:rFonts w:eastAsia="Times New Roman"/>
          <w:bCs/>
          <w:lang w:val="ro-RO"/>
        </w:rPr>
        <w:t>femei (</w:t>
      </w:r>
      <w:r w:rsidRPr="00980435">
        <w:rPr>
          <w:rFonts w:eastAsia="Times New Roman"/>
          <w:b/>
          <w:bCs/>
          <w:lang w:val="ro-RO"/>
        </w:rPr>
        <w:t>46,12%</w:t>
      </w:r>
      <w:r w:rsidRPr="00980435">
        <w:rPr>
          <w:rFonts w:eastAsia="Times New Roman"/>
          <w:bCs/>
          <w:lang w:val="ro-RO"/>
        </w:rPr>
        <w:t xml:space="preserve"> din total persoane încadrate).</w:t>
      </w:r>
    </w:p>
    <w:p w:rsidR="00DD35E4" w:rsidRPr="00980435" w:rsidRDefault="00EF69C0" w:rsidP="00EF69C0">
      <w:pPr>
        <w:spacing w:after="0" w:line="240" w:lineRule="auto"/>
        <w:ind w:left="708" w:firstLine="708"/>
        <w:rPr>
          <w:rFonts w:eastAsia="Times New Roman"/>
          <w:bCs/>
          <w:lang w:val="ro-RO"/>
        </w:rPr>
      </w:pPr>
      <w:r w:rsidRPr="00980435">
        <w:rPr>
          <w:rFonts w:eastAsia="Times New Roman"/>
          <w:bCs/>
          <w:lang w:val="ro-RO"/>
        </w:rPr>
        <w:t xml:space="preserve">Încadrarea pe piaţa forţei de muncă a unui număr de </w:t>
      </w:r>
      <w:r w:rsidR="00247418" w:rsidRPr="00980435">
        <w:rPr>
          <w:rFonts w:eastAsia="Times New Roman"/>
          <w:b/>
          <w:lang w:val="ro-RO"/>
        </w:rPr>
        <w:t>10.552</w:t>
      </w:r>
      <w:r w:rsidR="00247418" w:rsidRPr="00980435">
        <w:rPr>
          <w:rFonts w:eastAsia="Times New Roman"/>
          <w:lang w:val="ro-RO"/>
        </w:rPr>
        <w:t xml:space="preserve"> </w:t>
      </w:r>
      <w:r w:rsidRPr="00980435">
        <w:rPr>
          <w:rFonts w:eastAsia="Times New Roman"/>
          <w:bCs/>
          <w:lang w:val="ro-RO"/>
        </w:rPr>
        <w:t xml:space="preserve">şomeri este rezultatul activităţii de mediere, informare şi consiliere profesională acordate şomerilor aflaţi în evidenţele agenţiei, precum şi buna colaborare cu agenţii economici.  </w:t>
      </w:r>
    </w:p>
    <w:p w:rsidR="00EF69C0" w:rsidRPr="00980435" w:rsidRDefault="00EF69C0" w:rsidP="00EF69C0">
      <w:pPr>
        <w:spacing w:after="0" w:line="240" w:lineRule="auto"/>
        <w:ind w:left="708" w:firstLine="708"/>
        <w:rPr>
          <w:rFonts w:eastAsia="Times New Roman"/>
          <w:b/>
          <w:bCs/>
          <w:lang w:val="ro-RO"/>
        </w:rPr>
      </w:pPr>
      <w:r w:rsidRPr="00980435">
        <w:rPr>
          <w:rFonts w:eastAsia="Times New Roman"/>
          <w:bCs/>
          <w:lang w:val="ro-RO"/>
        </w:rPr>
        <w:lastRenderedPageBreak/>
        <w:t>Un factor important in cresterea gradului de ocupare a persoanelor aflate in cautarea unui loc de munca l-a constituit organizarea burselor generale si burselor locale a locurilor de muncă. (</w:t>
      </w:r>
      <w:r w:rsidR="00863DD2" w:rsidRPr="00980435">
        <w:rPr>
          <w:rFonts w:eastAsia="Times New Roman"/>
          <w:bCs/>
          <w:lang w:val="ro-RO"/>
        </w:rPr>
        <w:t>9</w:t>
      </w:r>
      <w:r w:rsidRPr="00980435">
        <w:rPr>
          <w:rFonts w:eastAsia="Times New Roman"/>
          <w:bCs/>
          <w:lang w:val="ro-RO"/>
        </w:rPr>
        <w:t xml:space="preserve"> burse - </w:t>
      </w:r>
      <w:r w:rsidR="00A92EE9" w:rsidRPr="00980435">
        <w:rPr>
          <w:rFonts w:eastAsia="Times New Roman"/>
          <w:bCs/>
          <w:lang w:val="ro-RO"/>
        </w:rPr>
        <w:t>545</w:t>
      </w:r>
      <w:r w:rsidRPr="00980435">
        <w:rPr>
          <w:rFonts w:eastAsia="Times New Roman"/>
          <w:bCs/>
          <w:lang w:val="ro-RO"/>
        </w:rPr>
        <w:t xml:space="preserve"> persoane angajate).</w:t>
      </w:r>
    </w:p>
    <w:p w:rsidR="00EF69C0" w:rsidRPr="00980435" w:rsidRDefault="00EF69C0" w:rsidP="00EF69C0">
      <w:pPr>
        <w:spacing w:after="0" w:line="240" w:lineRule="auto"/>
        <w:ind w:left="708" w:firstLine="708"/>
        <w:rPr>
          <w:rFonts w:eastAsia="Times New Roman"/>
          <w:b/>
          <w:bCs/>
          <w:lang w:val="ro-RO"/>
        </w:rPr>
      </w:pPr>
    </w:p>
    <w:p w:rsidR="00EF69C0" w:rsidRPr="00980435" w:rsidRDefault="00863DD2" w:rsidP="00EF69C0">
      <w:pPr>
        <w:spacing w:after="0" w:line="240" w:lineRule="auto"/>
        <w:ind w:left="708" w:firstLine="708"/>
        <w:rPr>
          <w:rFonts w:eastAsia="Times New Roman"/>
          <w:b/>
          <w:bCs/>
          <w:lang w:val="ro-RO"/>
        </w:rPr>
      </w:pPr>
      <w:r w:rsidRPr="00980435">
        <w:rPr>
          <w:noProof/>
        </w:rPr>
        <w:drawing>
          <wp:inline distT="0" distB="0" distL="0" distR="0" wp14:anchorId="14C64733" wp14:editId="15A6325E">
            <wp:extent cx="5176607" cy="46634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6607" cy="4663440"/>
                    </a:xfrm>
                    <a:prstGeom prst="rect">
                      <a:avLst/>
                    </a:prstGeom>
                    <a:noFill/>
                    <a:ln>
                      <a:noFill/>
                    </a:ln>
                  </pic:spPr>
                </pic:pic>
              </a:graphicData>
            </a:graphic>
          </wp:inline>
        </w:drawing>
      </w:r>
    </w:p>
    <w:p w:rsidR="00863DD2" w:rsidRPr="00980435" w:rsidRDefault="00863DD2" w:rsidP="00EF69C0">
      <w:pPr>
        <w:spacing w:after="0" w:line="240" w:lineRule="auto"/>
        <w:ind w:left="708" w:firstLine="708"/>
        <w:rPr>
          <w:rFonts w:eastAsia="Times New Roman"/>
          <w:b/>
          <w:bCs/>
          <w:lang w:val="ro-RO"/>
        </w:rPr>
      </w:pPr>
    </w:p>
    <w:p w:rsidR="00863DD2" w:rsidRPr="00980435" w:rsidRDefault="00863DD2" w:rsidP="00EF69C0">
      <w:pPr>
        <w:spacing w:after="0" w:line="240" w:lineRule="auto"/>
        <w:ind w:left="708" w:firstLine="708"/>
        <w:rPr>
          <w:rFonts w:eastAsia="Times New Roman"/>
          <w:b/>
          <w:bCs/>
          <w:lang w:val="ro-RO"/>
        </w:rPr>
      </w:pPr>
    </w:p>
    <w:p w:rsidR="00EF69C0" w:rsidRPr="00980435" w:rsidRDefault="00EF69C0" w:rsidP="00EF69C0">
      <w:pPr>
        <w:spacing w:after="0" w:line="240" w:lineRule="auto"/>
        <w:ind w:left="708" w:firstLine="708"/>
        <w:rPr>
          <w:rFonts w:eastAsia="Times New Roman"/>
          <w:b/>
          <w:bCs/>
          <w:lang w:val="ro-RO"/>
        </w:rPr>
      </w:pPr>
    </w:p>
    <w:p w:rsidR="00EF69C0" w:rsidRPr="00980435" w:rsidRDefault="00EF69C0" w:rsidP="00EF69C0">
      <w:pPr>
        <w:spacing w:after="0" w:line="240" w:lineRule="auto"/>
        <w:ind w:left="708" w:firstLine="708"/>
        <w:rPr>
          <w:rFonts w:eastAsia="Times New Roman"/>
          <w:b/>
          <w:lang w:val="ro-RO"/>
        </w:rPr>
      </w:pPr>
    </w:p>
    <w:p w:rsidR="00EF69C0" w:rsidRPr="00980435" w:rsidRDefault="00EF69C0" w:rsidP="00EF69C0">
      <w:pPr>
        <w:spacing w:after="0" w:line="240" w:lineRule="auto"/>
        <w:ind w:left="0"/>
        <w:rPr>
          <w:rFonts w:eastAsia="Times New Roman"/>
          <w:b/>
          <w:lang w:val="ro-RO"/>
        </w:rPr>
      </w:pPr>
      <w:r w:rsidRPr="00980435">
        <w:rPr>
          <w:rFonts w:eastAsia="Times New Roman"/>
          <w:lang w:val="ro-RO"/>
        </w:rPr>
        <w:tab/>
      </w:r>
    </w:p>
    <w:p w:rsidR="00EF69C0" w:rsidRPr="00980435" w:rsidRDefault="00EF69C0" w:rsidP="00EF69C0">
      <w:pPr>
        <w:spacing w:after="0" w:line="240" w:lineRule="auto"/>
        <w:ind w:left="0" w:firstLine="708"/>
        <w:jc w:val="center"/>
        <w:rPr>
          <w:rFonts w:eastAsia="Times New Roman"/>
          <w:b/>
          <w:u w:val="single"/>
          <w:lang w:val="ro-RO"/>
        </w:rPr>
      </w:pPr>
      <w:bookmarkStart w:id="7" w:name="_Toc161920271"/>
      <w:bookmarkStart w:id="8" w:name="_Toc161965683"/>
      <w:bookmarkStart w:id="9" w:name="_Toc161966697"/>
      <w:bookmarkStart w:id="10" w:name="_Toc161979675"/>
      <w:bookmarkStart w:id="11" w:name="_Toc163459077"/>
      <w:bookmarkStart w:id="12" w:name="_Toc166293333"/>
      <w:r w:rsidRPr="00980435">
        <w:rPr>
          <w:rFonts w:eastAsia="Times New Roman"/>
          <w:b/>
          <w:u w:val="single"/>
          <w:lang w:val="ro-RO"/>
        </w:rPr>
        <w:t>MĂSURI DE STIMULARE A OCUPĂRII PE PIAŢA MUNCII</w:t>
      </w:r>
    </w:p>
    <w:p w:rsidR="00EF69C0" w:rsidRPr="00980435" w:rsidRDefault="00EF69C0" w:rsidP="00EF69C0">
      <w:pPr>
        <w:spacing w:after="0" w:line="240" w:lineRule="auto"/>
        <w:ind w:left="0" w:firstLine="708"/>
        <w:jc w:val="center"/>
        <w:rPr>
          <w:rFonts w:eastAsia="Times New Roman"/>
          <w:b/>
          <w:lang w:val="ro-RO"/>
        </w:rPr>
      </w:pPr>
      <w:r w:rsidRPr="00980435">
        <w:rPr>
          <w:rFonts w:eastAsia="Times New Roman"/>
          <w:b/>
          <w:lang w:val="ro-RO"/>
        </w:rPr>
        <w:t>(finanţate din bugetul asigurărilor pentru şomaj</w:t>
      </w:r>
      <w:bookmarkEnd w:id="7"/>
      <w:bookmarkEnd w:id="8"/>
      <w:bookmarkEnd w:id="9"/>
      <w:bookmarkEnd w:id="10"/>
      <w:bookmarkEnd w:id="11"/>
      <w:bookmarkEnd w:id="12"/>
      <w:r w:rsidR="00247418" w:rsidRPr="00980435">
        <w:rPr>
          <w:rFonts w:eastAsia="Times New Roman"/>
          <w:b/>
          <w:lang w:val="ro-RO"/>
        </w:rPr>
        <w:t xml:space="preserve"> si din bugetul FSE</w:t>
      </w:r>
      <w:r w:rsidRPr="00980435">
        <w:rPr>
          <w:rFonts w:eastAsia="Times New Roman"/>
          <w:b/>
          <w:lang w:val="ro-RO"/>
        </w:rPr>
        <w:t xml:space="preserve"> - subvenţionarea locurilor de muncă)</w:t>
      </w:r>
    </w:p>
    <w:p w:rsidR="00EF69C0" w:rsidRPr="00980435" w:rsidRDefault="00EF69C0" w:rsidP="00EF69C0">
      <w:pPr>
        <w:spacing w:after="0" w:line="240" w:lineRule="auto"/>
        <w:ind w:left="0" w:firstLine="708"/>
        <w:rPr>
          <w:rFonts w:eastAsia="Times New Roman"/>
          <w:b/>
          <w:lang w:val="ro-RO"/>
        </w:rPr>
      </w:pPr>
    </w:p>
    <w:p w:rsidR="00EF69C0" w:rsidRPr="00980435" w:rsidRDefault="00EF69C0" w:rsidP="00EF69C0">
      <w:pPr>
        <w:tabs>
          <w:tab w:val="left" w:pos="6480"/>
        </w:tabs>
        <w:spacing w:after="0" w:line="240" w:lineRule="auto"/>
        <w:ind w:left="708"/>
        <w:rPr>
          <w:rFonts w:eastAsia="Times New Roman"/>
          <w:b/>
          <w:lang w:val="ro-RO"/>
        </w:rPr>
      </w:pPr>
    </w:p>
    <w:p w:rsidR="00EF69C0" w:rsidRPr="00980435" w:rsidRDefault="00EF69C0" w:rsidP="00EF69C0">
      <w:pPr>
        <w:tabs>
          <w:tab w:val="left" w:pos="6480"/>
        </w:tabs>
        <w:spacing w:after="0" w:line="240" w:lineRule="auto"/>
        <w:ind w:left="708"/>
        <w:rPr>
          <w:rFonts w:eastAsia="Times New Roman"/>
          <w:b/>
          <w:lang w:val="ro-RO"/>
        </w:rPr>
      </w:pPr>
    </w:p>
    <w:p w:rsidR="00EF69C0" w:rsidRPr="00980435" w:rsidRDefault="00EF69C0" w:rsidP="00EF69C0">
      <w:pPr>
        <w:tabs>
          <w:tab w:val="left" w:pos="6480"/>
        </w:tabs>
        <w:spacing w:after="0" w:line="240" w:lineRule="auto"/>
        <w:ind w:left="0"/>
        <w:jc w:val="center"/>
        <w:rPr>
          <w:rFonts w:eastAsia="Times New Roman"/>
          <w:b/>
          <w:lang w:val="ro-RO"/>
        </w:rPr>
      </w:pPr>
      <w:r w:rsidRPr="00980435">
        <w:rPr>
          <w:rFonts w:eastAsia="Times New Roman"/>
          <w:b/>
          <w:lang w:val="ro-RO"/>
        </w:rPr>
        <w:t>Stimularea încadrării în muncă a absolvenţilor instituţiilor de învăţământ</w:t>
      </w:r>
    </w:p>
    <w:p w:rsidR="00EF69C0" w:rsidRPr="00980435" w:rsidRDefault="00EF69C0" w:rsidP="00EF69C0">
      <w:pPr>
        <w:spacing w:after="0" w:line="240" w:lineRule="auto"/>
        <w:ind w:left="708" w:firstLine="708"/>
        <w:rPr>
          <w:rFonts w:eastAsia="Times New Roman"/>
          <w:lang w:val="ro-RO"/>
        </w:rPr>
      </w:pPr>
    </w:p>
    <w:p w:rsidR="00EF69C0" w:rsidRPr="00980435" w:rsidRDefault="00EF69C0" w:rsidP="00EF69C0">
      <w:pPr>
        <w:spacing w:after="0" w:line="240" w:lineRule="auto"/>
        <w:ind w:left="708" w:firstLine="708"/>
        <w:rPr>
          <w:rFonts w:eastAsia="Times New Roman"/>
          <w:lang w:val="ro-RO"/>
        </w:rPr>
      </w:pPr>
      <w:r w:rsidRPr="00980435">
        <w:rPr>
          <w:rFonts w:eastAsia="Times New Roman"/>
          <w:lang w:val="ro-RO"/>
        </w:rPr>
        <w:t xml:space="preserve">Stimularea încadrării în muncă a absolvenţilor vizează  ambele segmente ale pieţei muncii: angajator şi absolvent. </w:t>
      </w:r>
    </w:p>
    <w:p w:rsidR="00EF69C0" w:rsidRPr="00980435" w:rsidRDefault="00EF69C0" w:rsidP="00EF69C0">
      <w:pPr>
        <w:spacing w:after="0" w:line="240" w:lineRule="auto"/>
        <w:ind w:left="708" w:firstLine="708"/>
        <w:rPr>
          <w:rFonts w:eastAsia="Times New Roman"/>
          <w:lang w:val="ro-RO"/>
        </w:rPr>
      </w:pPr>
      <w:r w:rsidRPr="00980435">
        <w:rPr>
          <w:rFonts w:eastAsia="Times New Roman"/>
          <w:b/>
          <w:bCs/>
          <w:i/>
          <w:iCs/>
          <w:lang w:val="ro-RO"/>
        </w:rPr>
        <w:t>Subvenţiile acordate</w:t>
      </w:r>
      <w:r w:rsidRPr="00980435">
        <w:rPr>
          <w:rFonts w:eastAsia="Times New Roman"/>
          <w:lang w:val="ro-RO"/>
        </w:rPr>
        <w:t xml:space="preserve"> angajatorilor </w:t>
      </w:r>
      <w:r w:rsidRPr="00980435">
        <w:rPr>
          <w:rFonts w:eastAsia="Times New Roman"/>
          <w:b/>
          <w:bCs/>
          <w:i/>
          <w:iCs/>
          <w:lang w:val="ro-RO"/>
        </w:rPr>
        <w:t>pentru încadrarea în muncă a absolvenţilor de învăţământ</w:t>
      </w:r>
      <w:r w:rsidRPr="00980435">
        <w:rPr>
          <w:rFonts w:eastAsia="Times New Roman"/>
          <w:lang w:val="ro-RO"/>
        </w:rPr>
        <w:t>, diferenţiate în funcţie de nivelul studiilor absolvite de cel angajat, au avut  un aport la ocuparea tinerilor înregistraţi în evidenţele agenţiei.</w:t>
      </w:r>
    </w:p>
    <w:p w:rsidR="00EF69C0" w:rsidRPr="00980435" w:rsidRDefault="00247418" w:rsidP="00EF69C0">
      <w:pPr>
        <w:numPr>
          <w:ilvl w:val="0"/>
          <w:numId w:val="3"/>
        </w:numPr>
        <w:spacing w:after="0" w:line="240" w:lineRule="auto"/>
        <w:contextualSpacing/>
        <w:jc w:val="left"/>
        <w:rPr>
          <w:rFonts w:eastAsia="Times New Roman"/>
          <w:lang w:val="ro-RO"/>
        </w:rPr>
      </w:pPr>
      <w:r w:rsidRPr="00980435">
        <w:rPr>
          <w:rFonts w:eastAsia="Times New Roman"/>
          <w:b/>
          <w:lang w:val="ro-RO"/>
        </w:rPr>
        <w:lastRenderedPageBreak/>
        <w:t>57</w:t>
      </w:r>
      <w:r w:rsidR="00EF69C0" w:rsidRPr="00980435">
        <w:rPr>
          <w:rFonts w:eastAsia="Times New Roman"/>
          <w:b/>
          <w:lang w:val="ro-RO"/>
        </w:rPr>
        <w:t xml:space="preserve"> </w:t>
      </w:r>
      <w:r w:rsidR="00EF69C0" w:rsidRPr="00980435">
        <w:rPr>
          <w:rFonts w:eastAsia="Times New Roman"/>
          <w:lang w:val="ro-RO"/>
        </w:rPr>
        <w:t xml:space="preserve">absolvenţi </w:t>
      </w:r>
      <w:r w:rsidR="00EF69C0" w:rsidRPr="00980435">
        <w:rPr>
          <w:rFonts w:eastAsia="Times New Roman"/>
          <w:i/>
          <w:iCs/>
          <w:lang w:val="ro-RO"/>
        </w:rPr>
        <w:t xml:space="preserve">prin subvenţionarea locului de muncă, </w:t>
      </w:r>
      <w:r w:rsidR="00EF69C0" w:rsidRPr="00980435">
        <w:rPr>
          <w:rFonts w:eastAsia="Times New Roman"/>
          <w:b/>
          <w:lang w:val="ro-RO"/>
        </w:rPr>
        <w:t>faţă de 80</w:t>
      </w:r>
      <w:r w:rsidR="00EF69C0" w:rsidRPr="00980435">
        <w:rPr>
          <w:rFonts w:eastAsia="Times New Roman"/>
          <w:b/>
          <w:i/>
          <w:color w:val="000000"/>
          <w:lang w:val="ro-RO"/>
        </w:rPr>
        <w:t xml:space="preserve"> </w:t>
      </w:r>
      <w:r w:rsidR="00EF69C0" w:rsidRPr="00980435">
        <w:rPr>
          <w:rFonts w:eastAsia="Times New Roman"/>
          <w:lang w:val="ro-RO"/>
        </w:rPr>
        <w:t>absolvenţi de învăţământ prevăzuţi în Programul de ocupare pe anul 201</w:t>
      </w:r>
      <w:r w:rsidR="00EE41A1" w:rsidRPr="00980435">
        <w:rPr>
          <w:rFonts w:eastAsia="Times New Roman"/>
          <w:lang w:val="ro-RO"/>
        </w:rPr>
        <w:t>8</w:t>
      </w:r>
      <w:r w:rsidR="00EF69C0" w:rsidRPr="00980435">
        <w:rPr>
          <w:rFonts w:eastAsia="Times New Roman"/>
          <w:lang w:val="ro-RO"/>
        </w:rPr>
        <w:t xml:space="preserve">  </w:t>
      </w:r>
    </w:p>
    <w:p w:rsidR="00EF69C0" w:rsidRPr="00980435" w:rsidRDefault="00EF69C0" w:rsidP="00EF69C0">
      <w:pPr>
        <w:spacing w:after="0" w:line="240" w:lineRule="auto"/>
        <w:ind w:left="720" w:firstLine="690"/>
        <w:rPr>
          <w:rFonts w:eastAsia="Times New Roman"/>
          <w:lang w:val="ro-RO"/>
        </w:rPr>
      </w:pPr>
      <w:r w:rsidRPr="00980435">
        <w:rPr>
          <w:rFonts w:eastAsia="Times New Roman"/>
          <w:lang w:val="ro-RO"/>
        </w:rPr>
        <w:t>Tinerii absolvenţi de învăţământ care s-au încadrat în  muncă cu program normal de lucru şi pentru o perioada mai mare de 12 luni primesc o prima</w:t>
      </w:r>
      <w:r w:rsidR="00666259">
        <w:rPr>
          <w:rFonts w:eastAsia="Times New Roman"/>
          <w:lang w:val="ro-RO"/>
        </w:rPr>
        <w:t xml:space="preserve"> de insertie</w:t>
      </w:r>
      <w:r w:rsidRPr="00980435">
        <w:rPr>
          <w:rFonts w:eastAsia="Times New Roman"/>
          <w:lang w:val="ro-RO"/>
        </w:rPr>
        <w:t xml:space="preserve"> neimpozabilă, egală cu </w:t>
      </w:r>
      <w:r w:rsidR="00666259">
        <w:rPr>
          <w:rFonts w:eastAsia="Times New Roman"/>
          <w:lang w:val="ro-RO"/>
        </w:rPr>
        <w:t xml:space="preserve">de 3 ori </w:t>
      </w:r>
      <w:r w:rsidRPr="00980435">
        <w:rPr>
          <w:rFonts w:eastAsia="Times New Roman"/>
          <w:lang w:val="ro-RO"/>
        </w:rPr>
        <w:t>valoarea indicatorului social de referinţă, în vigoare la data încadrării.</w:t>
      </w:r>
    </w:p>
    <w:p w:rsidR="00EF69C0" w:rsidRPr="00980435" w:rsidRDefault="00EF69C0" w:rsidP="00EF69C0">
      <w:pPr>
        <w:spacing w:after="0" w:line="240" w:lineRule="auto"/>
        <w:ind w:left="708" w:firstLine="702"/>
        <w:rPr>
          <w:rFonts w:eastAsia="Times New Roman"/>
          <w:bCs/>
          <w:lang w:val="ro-RO"/>
        </w:rPr>
      </w:pPr>
      <w:r w:rsidRPr="00980435">
        <w:rPr>
          <w:rFonts w:eastAsia="Times New Roman"/>
          <w:lang w:val="ro-RO"/>
        </w:rPr>
        <w:t>În anul 201</w:t>
      </w:r>
      <w:r w:rsidR="00EE41A1" w:rsidRPr="00980435">
        <w:rPr>
          <w:rFonts w:eastAsia="Times New Roman"/>
          <w:lang w:val="ro-RO"/>
        </w:rPr>
        <w:t>8</w:t>
      </w:r>
      <w:r w:rsidRPr="00980435">
        <w:rPr>
          <w:rFonts w:eastAsia="Times New Roman"/>
          <w:lang w:val="ro-RO"/>
        </w:rPr>
        <w:t xml:space="preserve">, au beneficiat de astfel de prime de încadrare </w:t>
      </w:r>
      <w:r w:rsidR="00EE41A1" w:rsidRPr="00980435">
        <w:rPr>
          <w:rFonts w:eastAsia="Times New Roman"/>
          <w:b/>
          <w:lang w:val="ro-RO"/>
        </w:rPr>
        <w:t>12</w:t>
      </w:r>
      <w:r w:rsidRPr="00980435">
        <w:rPr>
          <w:rFonts w:eastAsia="Times New Roman"/>
          <w:b/>
          <w:lang w:val="ro-RO"/>
        </w:rPr>
        <w:t xml:space="preserve"> </w:t>
      </w:r>
      <w:r w:rsidRPr="00980435">
        <w:rPr>
          <w:rFonts w:eastAsia="Times New Roman"/>
          <w:lang w:val="ro-RO"/>
        </w:rPr>
        <w:t>absolvenţi de învăţământ,</w:t>
      </w:r>
      <w:r w:rsidRPr="00980435">
        <w:rPr>
          <w:rFonts w:eastAsia="Times New Roman"/>
          <w:b/>
          <w:lang w:val="ro-RO"/>
        </w:rPr>
        <w:t xml:space="preserve"> faţă de 30</w:t>
      </w:r>
      <w:r w:rsidRPr="00980435">
        <w:rPr>
          <w:rFonts w:eastAsia="Times New Roman"/>
          <w:b/>
          <w:i/>
          <w:color w:val="000000"/>
          <w:lang w:val="ro-RO"/>
        </w:rPr>
        <w:t xml:space="preserve"> </w:t>
      </w:r>
      <w:r w:rsidRPr="00980435">
        <w:rPr>
          <w:rFonts w:eastAsia="Times New Roman"/>
          <w:lang w:val="ro-RO"/>
        </w:rPr>
        <w:t>absolvenţi de învăţământ prevăzuţi în Programul de ocupare pentru anul 201</w:t>
      </w:r>
      <w:r w:rsidR="00EE41A1" w:rsidRPr="00980435">
        <w:rPr>
          <w:rFonts w:eastAsia="Times New Roman"/>
          <w:lang w:val="ro-RO"/>
        </w:rPr>
        <w:t>8</w:t>
      </w:r>
      <w:r w:rsidRPr="00980435">
        <w:rPr>
          <w:rFonts w:eastAsia="Times New Roman"/>
          <w:lang w:val="ro-RO"/>
        </w:rPr>
        <w:t>.</w:t>
      </w:r>
      <w:r w:rsidRPr="00980435">
        <w:rPr>
          <w:rFonts w:eastAsia="Times New Roman"/>
          <w:bCs/>
          <w:lang w:val="ro-RO"/>
        </w:rPr>
        <w:tab/>
      </w:r>
    </w:p>
    <w:p w:rsidR="00EF69C0" w:rsidRPr="00980435" w:rsidRDefault="00EF69C0" w:rsidP="00EF69C0">
      <w:pPr>
        <w:spacing w:after="0" w:line="240" w:lineRule="auto"/>
        <w:ind w:left="0"/>
        <w:rPr>
          <w:rFonts w:eastAsia="Times New Roman"/>
          <w:b/>
          <w:lang w:val="ro-RO"/>
        </w:rPr>
      </w:pPr>
    </w:p>
    <w:p w:rsidR="00EF69C0" w:rsidRPr="00980435" w:rsidRDefault="00EF69C0" w:rsidP="00EF69C0">
      <w:pPr>
        <w:spacing w:after="0" w:line="240" w:lineRule="auto"/>
        <w:ind w:left="708" w:firstLine="702"/>
        <w:rPr>
          <w:rFonts w:eastAsia="Times New Roman"/>
          <w:b/>
          <w:lang w:val="ro-RO"/>
        </w:rPr>
      </w:pPr>
      <w:r w:rsidRPr="00980435">
        <w:rPr>
          <w:rFonts w:eastAsia="Times New Roman"/>
          <w:b/>
          <w:lang w:val="ro-RO"/>
        </w:rPr>
        <w:t>Încadrarea în muncă a persoanelor cu vârsta de peste 45 ani sau şomeri unici susţinători ai familiilor monoparentale</w:t>
      </w:r>
    </w:p>
    <w:p w:rsidR="00EF69C0" w:rsidRPr="00980435" w:rsidRDefault="00EF69C0" w:rsidP="00EF69C0">
      <w:pPr>
        <w:spacing w:after="0" w:line="240" w:lineRule="auto"/>
        <w:ind w:left="708" w:firstLine="702"/>
        <w:rPr>
          <w:rFonts w:eastAsia="Times New Roman"/>
          <w:b/>
          <w:lang w:val="ro-RO"/>
        </w:rPr>
      </w:pPr>
    </w:p>
    <w:p w:rsidR="00EF69C0" w:rsidRPr="00980435" w:rsidRDefault="00EF69C0" w:rsidP="00EF69C0">
      <w:pPr>
        <w:spacing w:after="0" w:line="240" w:lineRule="auto"/>
        <w:ind w:left="708" w:firstLine="702"/>
        <w:rPr>
          <w:rFonts w:eastAsia="Times New Roman"/>
          <w:lang w:val="ro-RO"/>
        </w:rPr>
      </w:pPr>
      <w:r w:rsidRPr="00980435">
        <w:rPr>
          <w:rFonts w:eastAsia="Times New Roman"/>
          <w:iCs/>
          <w:lang w:val="ro-RO"/>
        </w:rPr>
        <w:t xml:space="preserve">Şomajul în rândul persoanelor cu vârsta de peste 45 ani sau </w:t>
      </w:r>
      <w:r w:rsidRPr="00980435">
        <w:rPr>
          <w:rFonts w:eastAsia="Times New Roman"/>
          <w:lang w:val="ro-RO"/>
        </w:rPr>
        <w:t>ş</w:t>
      </w:r>
      <w:r w:rsidRPr="00980435">
        <w:rPr>
          <w:rFonts w:eastAsia="Times New Roman"/>
          <w:iCs/>
          <w:lang w:val="ro-RO"/>
        </w:rPr>
        <w:t>omeri unici sus</w:t>
      </w:r>
      <w:r w:rsidRPr="00980435">
        <w:rPr>
          <w:rFonts w:eastAsia="Times New Roman"/>
          <w:lang w:val="ro-RO"/>
        </w:rPr>
        <w:t>ţ</w:t>
      </w:r>
      <w:r w:rsidRPr="00980435">
        <w:rPr>
          <w:rFonts w:eastAsia="Times New Roman"/>
          <w:iCs/>
          <w:lang w:val="ro-RO"/>
        </w:rPr>
        <w:t>inători ai familiilor monoparentale continuă să constituie una din problemele stringente ale pieţei forţei de muncă.</w:t>
      </w:r>
    </w:p>
    <w:p w:rsidR="00EF69C0" w:rsidRPr="00980435" w:rsidRDefault="00EF69C0" w:rsidP="00EF69C0">
      <w:pPr>
        <w:spacing w:after="0" w:line="240" w:lineRule="auto"/>
        <w:ind w:left="708" w:firstLine="708"/>
        <w:rPr>
          <w:rFonts w:eastAsia="Times New Roman"/>
          <w:lang w:val="ro-RO"/>
        </w:rPr>
      </w:pPr>
      <w:r w:rsidRPr="00980435">
        <w:rPr>
          <w:rFonts w:eastAsia="Times New Roman"/>
          <w:bCs/>
          <w:iCs/>
          <w:lang w:val="ro-RO"/>
        </w:rPr>
        <w:t>În anul 201</w:t>
      </w:r>
      <w:r w:rsidR="00EE41A1" w:rsidRPr="00980435">
        <w:rPr>
          <w:rFonts w:eastAsia="Times New Roman"/>
          <w:bCs/>
          <w:iCs/>
          <w:lang w:val="ro-RO"/>
        </w:rPr>
        <w:t>8</w:t>
      </w:r>
      <w:r w:rsidRPr="00980435">
        <w:rPr>
          <w:rFonts w:eastAsia="Times New Roman"/>
          <w:bCs/>
          <w:iCs/>
          <w:lang w:val="ro-RO"/>
        </w:rPr>
        <w:t xml:space="preserve"> au fost încadraţi în muncă, </w:t>
      </w:r>
      <w:r w:rsidRPr="00980435">
        <w:rPr>
          <w:rFonts w:eastAsia="Times New Roman"/>
          <w:bCs/>
          <w:lang w:val="ro-RO"/>
        </w:rPr>
        <w:t xml:space="preserve">prin acordarea de subvenţii angajatorilor care încadrează persoane din aceste categorii, </w:t>
      </w:r>
      <w:r w:rsidR="00EE41A1" w:rsidRPr="00980435">
        <w:rPr>
          <w:rFonts w:eastAsia="Times New Roman"/>
          <w:b/>
          <w:bCs/>
          <w:lang w:val="ro-RO"/>
        </w:rPr>
        <w:t>901</w:t>
      </w:r>
      <w:r w:rsidRPr="00980435">
        <w:rPr>
          <w:rFonts w:eastAsia="Times New Roman"/>
          <w:bCs/>
          <w:iCs/>
          <w:lang w:val="ro-RO"/>
        </w:rPr>
        <w:t xml:space="preserve"> </w:t>
      </w:r>
      <w:r w:rsidRPr="00980435">
        <w:rPr>
          <w:rFonts w:eastAsia="Times New Roman"/>
          <w:b/>
          <w:i/>
          <w:lang w:val="ro-RO"/>
        </w:rPr>
        <w:t xml:space="preserve">şomeri cu vârsta de peste 45 ani sau şomeri unici susţinători ai familiilor monoparentale, </w:t>
      </w:r>
      <w:r w:rsidRPr="00980435">
        <w:rPr>
          <w:rFonts w:eastAsia="Times New Roman"/>
          <w:i/>
          <w:lang w:val="ro-RO"/>
        </w:rPr>
        <w:t xml:space="preserve">din care </w:t>
      </w:r>
      <w:r w:rsidR="00EE41A1" w:rsidRPr="00980435">
        <w:rPr>
          <w:rFonts w:eastAsia="Times New Roman"/>
          <w:b/>
          <w:i/>
          <w:lang w:val="ro-RO"/>
        </w:rPr>
        <w:t>872</w:t>
      </w:r>
      <w:r w:rsidRPr="00980435">
        <w:rPr>
          <w:rFonts w:eastAsia="Times New Roman"/>
          <w:i/>
          <w:lang w:val="ro-RO"/>
        </w:rPr>
        <w:t xml:space="preserve"> şomeri  cu vârsta de peste 45 ani şi </w:t>
      </w:r>
      <w:r w:rsidR="00EE41A1" w:rsidRPr="00980435">
        <w:rPr>
          <w:rFonts w:eastAsia="Times New Roman"/>
          <w:b/>
          <w:i/>
          <w:lang w:val="ro-RO"/>
        </w:rPr>
        <w:t>29</w:t>
      </w:r>
      <w:r w:rsidRPr="00980435">
        <w:rPr>
          <w:rFonts w:eastAsia="Times New Roman"/>
          <w:i/>
          <w:lang w:val="ro-RO"/>
        </w:rPr>
        <w:t xml:space="preserve"> şomeri  unici susţinători ai familiilor monoparentale, </w:t>
      </w:r>
      <w:r w:rsidRPr="00980435">
        <w:rPr>
          <w:rFonts w:eastAsia="Times New Roman"/>
          <w:b/>
          <w:lang w:val="ro-RO"/>
        </w:rPr>
        <w:t xml:space="preserve">faţă de 300 </w:t>
      </w:r>
      <w:r w:rsidRPr="00980435">
        <w:rPr>
          <w:rFonts w:eastAsia="Times New Roman"/>
          <w:lang w:val="ro-RO"/>
        </w:rPr>
        <w:t xml:space="preserve"> </w:t>
      </w:r>
      <w:r w:rsidRPr="00980435">
        <w:rPr>
          <w:rFonts w:eastAsia="Times New Roman"/>
          <w:b/>
          <w:i/>
          <w:lang w:val="ro-RO"/>
        </w:rPr>
        <w:t>şomeri cu vârsta de peste 45 ani sau şomeri  unici susţinători ai familiilor monoparentale</w:t>
      </w:r>
      <w:r w:rsidRPr="00980435">
        <w:rPr>
          <w:rFonts w:eastAsia="Times New Roman"/>
          <w:lang w:val="ro-RO"/>
        </w:rPr>
        <w:t xml:space="preserve"> prevăzuţi în Programul de ocupare aferent anului 201</w:t>
      </w:r>
      <w:r w:rsidR="00EE41A1" w:rsidRPr="00980435">
        <w:rPr>
          <w:rFonts w:eastAsia="Times New Roman"/>
          <w:lang w:val="ro-RO"/>
        </w:rPr>
        <w:t>8</w:t>
      </w:r>
      <w:r w:rsidRPr="00980435">
        <w:rPr>
          <w:rFonts w:eastAsia="Times New Roman"/>
          <w:lang w:val="ro-RO"/>
        </w:rPr>
        <w:t>.</w:t>
      </w:r>
    </w:p>
    <w:p w:rsidR="00EF69C0" w:rsidRPr="00980435" w:rsidRDefault="00EF69C0" w:rsidP="00EF69C0">
      <w:pPr>
        <w:spacing w:after="0" w:line="240" w:lineRule="auto"/>
        <w:ind w:left="0"/>
        <w:rPr>
          <w:rFonts w:eastAsia="Times New Roman"/>
          <w:lang w:val="ro-RO"/>
        </w:rPr>
      </w:pPr>
    </w:p>
    <w:p w:rsidR="00EF69C0" w:rsidRPr="00980435" w:rsidRDefault="00EF69C0" w:rsidP="00EF69C0">
      <w:pPr>
        <w:spacing w:after="0" w:line="240" w:lineRule="auto"/>
        <w:ind w:left="708" w:firstLine="708"/>
        <w:rPr>
          <w:rFonts w:eastAsia="Times New Roman"/>
          <w:lang w:val="ro-RO"/>
        </w:rPr>
      </w:pPr>
      <w:r w:rsidRPr="00980435">
        <w:rPr>
          <w:rFonts w:eastAsia="Times New Roman"/>
          <w:b/>
          <w:lang w:val="ro-RO"/>
        </w:rPr>
        <w:t xml:space="preserve">Stimularea mobilităţii forţei de muncă, </w:t>
      </w:r>
      <w:r w:rsidRPr="00980435">
        <w:rPr>
          <w:rFonts w:eastAsia="Times New Roman"/>
          <w:i/>
          <w:lang w:val="ro-RO"/>
        </w:rPr>
        <w:t>prin încadrarea la o distanta mai mare de 15 km  de domiciliu sau resedinta (prima de incadrare)</w:t>
      </w:r>
      <w:r w:rsidRPr="00980435">
        <w:rPr>
          <w:rFonts w:eastAsia="Times New Roman"/>
          <w:lang w:val="ro-RO"/>
        </w:rPr>
        <w:t xml:space="preserve"> ,incadrarea intr-o localitate la distanta de peste 50 km  cu schimbarea de domiciliu </w:t>
      </w:r>
      <w:r w:rsidRPr="00980435">
        <w:rPr>
          <w:rFonts w:eastAsia="Times New Roman"/>
          <w:i/>
          <w:lang w:val="ro-RO"/>
        </w:rPr>
        <w:t>(prima de instalare</w:t>
      </w:r>
      <w:r w:rsidRPr="00980435">
        <w:rPr>
          <w:rFonts w:eastAsia="Times New Roman"/>
          <w:lang w:val="ro-RO"/>
        </w:rPr>
        <w:t>)si prima de relocare (someri inregistrati la agentiiile de ocupare a fortei de munca si care se incadrea</w:t>
      </w:r>
      <w:r w:rsidR="00666259">
        <w:rPr>
          <w:rFonts w:eastAsia="Times New Roman"/>
          <w:lang w:val="ro-RO"/>
        </w:rPr>
        <w:t>z</w:t>
      </w:r>
      <w:r w:rsidRPr="00980435">
        <w:rPr>
          <w:rFonts w:eastAsia="Times New Roman"/>
          <w:lang w:val="ro-RO"/>
        </w:rPr>
        <w:t xml:space="preserve">a in munca potrivit legii) </w:t>
      </w:r>
    </w:p>
    <w:p w:rsidR="00EF69C0" w:rsidRPr="00980435" w:rsidRDefault="00EF69C0" w:rsidP="00EF69C0">
      <w:pPr>
        <w:spacing w:after="0" w:line="240" w:lineRule="auto"/>
        <w:ind w:left="720" w:firstLine="696"/>
        <w:rPr>
          <w:rFonts w:eastAsia="Times New Roman"/>
          <w:lang w:val="ro-RO"/>
        </w:rPr>
      </w:pPr>
      <w:r w:rsidRPr="00980435">
        <w:rPr>
          <w:rFonts w:eastAsia="Times New Roman"/>
          <w:lang w:val="ro-RO"/>
        </w:rPr>
        <w:t xml:space="preserve">Au beneficiat de prima de încadrare </w:t>
      </w:r>
      <w:r w:rsidR="00EE41A1" w:rsidRPr="00980435">
        <w:rPr>
          <w:rFonts w:eastAsia="Times New Roman"/>
          <w:b/>
          <w:lang w:val="ro-RO"/>
        </w:rPr>
        <w:t>53</w:t>
      </w:r>
      <w:r w:rsidRPr="00980435">
        <w:rPr>
          <w:rFonts w:eastAsia="Times New Roman"/>
          <w:lang w:val="ro-RO"/>
        </w:rPr>
        <w:t xml:space="preserve"> şomeri, faţă de 2</w:t>
      </w:r>
      <w:r w:rsidR="00EE41A1" w:rsidRPr="00980435">
        <w:rPr>
          <w:rFonts w:eastAsia="Times New Roman"/>
          <w:lang w:val="ro-RO"/>
        </w:rPr>
        <w:t>5</w:t>
      </w:r>
      <w:r w:rsidRPr="00980435">
        <w:rPr>
          <w:rFonts w:eastAsia="Times New Roman"/>
          <w:lang w:val="ro-RO"/>
        </w:rPr>
        <w:t xml:space="preserve"> cuprinşi în program, iar de  prima de instalare </w:t>
      </w:r>
      <w:r w:rsidR="00EE41A1" w:rsidRPr="00980435">
        <w:rPr>
          <w:rFonts w:eastAsia="Times New Roman"/>
          <w:b/>
          <w:lang w:val="ro-RO"/>
        </w:rPr>
        <w:t>53</w:t>
      </w:r>
      <w:r w:rsidRPr="00980435">
        <w:rPr>
          <w:rFonts w:eastAsia="Times New Roman"/>
          <w:lang w:val="ro-RO"/>
        </w:rPr>
        <w:t xml:space="preserve"> şomeri, fata de 2</w:t>
      </w:r>
      <w:r w:rsidR="00EE41A1" w:rsidRPr="00980435">
        <w:rPr>
          <w:rFonts w:eastAsia="Times New Roman"/>
          <w:lang w:val="ro-RO"/>
        </w:rPr>
        <w:t>0</w:t>
      </w:r>
      <w:r w:rsidRPr="00980435">
        <w:rPr>
          <w:rFonts w:eastAsia="Times New Roman"/>
          <w:lang w:val="ro-RO"/>
        </w:rPr>
        <w:t xml:space="preserve"> cuprinşi în plan si </w:t>
      </w:r>
      <w:r w:rsidRPr="00980435">
        <w:rPr>
          <w:rFonts w:eastAsia="Times New Roman"/>
          <w:b/>
          <w:lang w:val="ro-RO"/>
        </w:rPr>
        <w:t>1</w:t>
      </w:r>
      <w:r w:rsidR="00EE41A1" w:rsidRPr="00980435">
        <w:rPr>
          <w:rFonts w:eastAsia="Times New Roman"/>
          <w:b/>
          <w:lang w:val="ro-RO"/>
        </w:rPr>
        <w:t>9</w:t>
      </w:r>
      <w:r w:rsidRPr="00980435">
        <w:rPr>
          <w:rFonts w:eastAsia="Times New Roman"/>
          <w:lang w:val="ro-RO"/>
        </w:rPr>
        <w:t xml:space="preserve"> de prima de relocare fata de 5 cuprinsi in plan. </w:t>
      </w:r>
    </w:p>
    <w:p w:rsidR="00EF69C0" w:rsidRPr="00980435" w:rsidRDefault="00EF69C0" w:rsidP="00EF69C0">
      <w:pPr>
        <w:spacing w:after="0" w:line="240" w:lineRule="auto"/>
        <w:ind w:left="0"/>
        <w:rPr>
          <w:rFonts w:eastAsia="Times New Roman"/>
          <w:b/>
          <w:lang w:val="ro-RO"/>
        </w:rPr>
      </w:pPr>
    </w:p>
    <w:p w:rsidR="00EF69C0" w:rsidRPr="00980435" w:rsidRDefault="00EF69C0" w:rsidP="00EF69C0">
      <w:pPr>
        <w:spacing w:after="0" w:line="240" w:lineRule="auto"/>
        <w:ind w:left="708"/>
        <w:rPr>
          <w:rFonts w:eastAsia="Times New Roman"/>
          <w:b/>
          <w:lang w:val="ro-RO"/>
        </w:rPr>
      </w:pPr>
      <w:r w:rsidRPr="00980435">
        <w:rPr>
          <w:rFonts w:eastAsia="Times New Roman"/>
          <w:b/>
          <w:lang w:val="ro-RO"/>
        </w:rPr>
        <w:t>Încadrarea şomerilor care mai au 5 ani până la pensie prin subvenţionarea locului de muncă</w:t>
      </w:r>
    </w:p>
    <w:p w:rsidR="00EF69C0" w:rsidRPr="00980435" w:rsidRDefault="00EF69C0" w:rsidP="00EF69C0">
      <w:pPr>
        <w:spacing w:after="0" w:line="240" w:lineRule="auto"/>
        <w:ind w:left="708"/>
        <w:rPr>
          <w:rFonts w:eastAsia="Times New Roman"/>
          <w:b/>
          <w:lang w:val="ro-RO"/>
        </w:rPr>
      </w:pPr>
    </w:p>
    <w:p w:rsidR="00EF69C0" w:rsidRPr="00980435" w:rsidRDefault="00EF69C0" w:rsidP="00EF69C0">
      <w:pPr>
        <w:spacing w:after="0" w:line="240" w:lineRule="auto"/>
        <w:ind w:left="720" w:firstLine="693"/>
        <w:rPr>
          <w:rFonts w:eastAsia="Times New Roman"/>
          <w:lang w:val="ro-RO"/>
        </w:rPr>
      </w:pPr>
      <w:r w:rsidRPr="00980435">
        <w:rPr>
          <w:rFonts w:eastAsia="Times New Roman"/>
          <w:bCs/>
          <w:iCs/>
          <w:lang w:val="ro-RO"/>
        </w:rPr>
        <w:t>În anul 201</w:t>
      </w:r>
      <w:r w:rsidR="00EE41A1" w:rsidRPr="00980435">
        <w:rPr>
          <w:rFonts w:eastAsia="Times New Roman"/>
          <w:bCs/>
          <w:iCs/>
          <w:lang w:val="ro-RO"/>
        </w:rPr>
        <w:t>8</w:t>
      </w:r>
      <w:r w:rsidRPr="00980435">
        <w:rPr>
          <w:rFonts w:eastAsia="Times New Roman"/>
          <w:bCs/>
          <w:iCs/>
          <w:lang w:val="ro-RO"/>
        </w:rPr>
        <w:t xml:space="preserve"> au fost încadraţi în muncă  </w:t>
      </w:r>
      <w:r w:rsidR="00EE41A1" w:rsidRPr="00980435">
        <w:rPr>
          <w:rFonts w:eastAsia="Times New Roman"/>
          <w:b/>
          <w:bCs/>
          <w:iCs/>
          <w:lang w:val="ro-RO"/>
        </w:rPr>
        <w:t>26</w:t>
      </w:r>
      <w:r w:rsidRPr="00980435">
        <w:rPr>
          <w:rFonts w:eastAsia="Times New Roman"/>
          <w:b/>
          <w:bCs/>
          <w:iCs/>
          <w:lang w:val="ro-RO"/>
        </w:rPr>
        <w:t xml:space="preserve"> </w:t>
      </w:r>
      <w:r w:rsidRPr="00980435">
        <w:rPr>
          <w:rFonts w:eastAsia="Times New Roman"/>
          <w:bCs/>
          <w:iCs/>
          <w:lang w:val="ro-RO"/>
        </w:rPr>
        <w:t xml:space="preserve">şomeri care mai  au 5 ani până la pensie </w:t>
      </w:r>
      <w:r w:rsidRPr="00980435">
        <w:rPr>
          <w:rFonts w:eastAsia="Times New Roman"/>
          <w:bCs/>
          <w:lang w:val="ro-RO"/>
        </w:rPr>
        <w:t xml:space="preserve">prin acordarea de subvenţii angajatorilor, care au încadrat această categorie de persoane, faţă de </w:t>
      </w:r>
      <w:r w:rsidRPr="00980435">
        <w:rPr>
          <w:rFonts w:eastAsia="Times New Roman"/>
          <w:b/>
          <w:bCs/>
          <w:lang w:val="ro-RO"/>
        </w:rPr>
        <w:t>5</w:t>
      </w:r>
      <w:r w:rsidRPr="00980435">
        <w:rPr>
          <w:rFonts w:eastAsia="Times New Roman"/>
          <w:bCs/>
          <w:lang w:val="ro-RO"/>
        </w:rPr>
        <w:t xml:space="preserve"> </w:t>
      </w:r>
      <w:r w:rsidRPr="00980435">
        <w:rPr>
          <w:rFonts w:eastAsia="Times New Roman"/>
          <w:bCs/>
          <w:iCs/>
          <w:lang w:val="ro-RO"/>
        </w:rPr>
        <w:t xml:space="preserve">şomeri care mai  au 5 ani până la pensie </w:t>
      </w:r>
      <w:r w:rsidRPr="00980435">
        <w:rPr>
          <w:rFonts w:eastAsia="Times New Roman"/>
          <w:lang w:val="ro-RO"/>
        </w:rPr>
        <w:t xml:space="preserve">prevăzuţi în Programul de ocupare. </w:t>
      </w:r>
    </w:p>
    <w:p w:rsidR="00EF69C0" w:rsidRPr="00980435" w:rsidRDefault="00EF69C0" w:rsidP="00EF69C0">
      <w:pPr>
        <w:spacing w:after="0" w:line="240" w:lineRule="auto"/>
        <w:ind w:left="720" w:firstLine="693"/>
        <w:rPr>
          <w:rFonts w:eastAsia="Times New Roman"/>
          <w:b/>
          <w:lang w:val="ro-RO"/>
        </w:rPr>
      </w:pPr>
    </w:p>
    <w:p w:rsidR="00EF69C0" w:rsidRPr="00980435" w:rsidRDefault="00EF69C0" w:rsidP="00EF69C0">
      <w:pPr>
        <w:spacing w:after="0" w:line="240" w:lineRule="auto"/>
        <w:ind w:left="720" w:firstLine="693"/>
        <w:rPr>
          <w:rFonts w:eastAsia="Times New Roman"/>
          <w:b/>
          <w:lang w:val="ro-RO"/>
        </w:rPr>
      </w:pPr>
      <w:r w:rsidRPr="00980435">
        <w:rPr>
          <w:rFonts w:eastAsia="Times New Roman"/>
          <w:b/>
          <w:lang w:val="ro-RO"/>
        </w:rPr>
        <w:t>Acordarea de subvenţii angajatorilor care incadreaza tineri NEETs si someri neindemnizati.</w:t>
      </w:r>
    </w:p>
    <w:p w:rsidR="00EF69C0" w:rsidRPr="00980435" w:rsidRDefault="00EF69C0" w:rsidP="00EF69C0">
      <w:pPr>
        <w:spacing w:after="0" w:line="240" w:lineRule="auto"/>
        <w:ind w:left="720" w:firstLine="693"/>
        <w:rPr>
          <w:rFonts w:eastAsia="Times New Roman"/>
          <w:b/>
          <w:lang w:val="ro-RO"/>
        </w:rPr>
      </w:pPr>
    </w:p>
    <w:p w:rsidR="00EF69C0" w:rsidRPr="00980435" w:rsidRDefault="00EF69C0" w:rsidP="00EF69C0">
      <w:pPr>
        <w:spacing w:after="0" w:line="240" w:lineRule="auto"/>
        <w:ind w:left="720" w:firstLine="693"/>
        <w:rPr>
          <w:rFonts w:eastAsia="Times New Roman"/>
          <w:lang w:val="ro-RO"/>
        </w:rPr>
      </w:pPr>
      <w:r w:rsidRPr="00980435">
        <w:rPr>
          <w:rFonts w:eastAsia="Times New Roman"/>
          <w:lang w:val="ro-RO"/>
        </w:rPr>
        <w:tab/>
        <w:t>In anul 201</w:t>
      </w:r>
      <w:r w:rsidR="00EE41A1" w:rsidRPr="00980435">
        <w:rPr>
          <w:rFonts w:eastAsia="Times New Roman"/>
          <w:lang w:val="ro-RO"/>
        </w:rPr>
        <w:t>8</w:t>
      </w:r>
      <w:r w:rsidRPr="00980435">
        <w:rPr>
          <w:rFonts w:eastAsia="Times New Roman"/>
          <w:lang w:val="ro-RO"/>
        </w:rPr>
        <w:t xml:space="preserve"> au fost alocate subventii pentru incadra</w:t>
      </w:r>
      <w:r w:rsidR="00666259">
        <w:rPr>
          <w:rFonts w:eastAsia="Times New Roman"/>
          <w:lang w:val="ro-RO"/>
        </w:rPr>
        <w:t>r</w:t>
      </w:r>
      <w:r w:rsidRPr="00980435">
        <w:rPr>
          <w:rFonts w:eastAsia="Times New Roman"/>
          <w:lang w:val="ro-RO"/>
        </w:rPr>
        <w:t xml:space="preserve">ea in munca a </w:t>
      </w:r>
      <w:r w:rsidR="00EE41A1" w:rsidRPr="00980435">
        <w:rPr>
          <w:rFonts w:eastAsia="Times New Roman"/>
          <w:b/>
          <w:lang w:val="ro-RO"/>
        </w:rPr>
        <w:t>32</w:t>
      </w:r>
      <w:r w:rsidRPr="00980435">
        <w:rPr>
          <w:rFonts w:eastAsia="Times New Roman"/>
          <w:b/>
          <w:lang w:val="ro-RO"/>
        </w:rPr>
        <w:t xml:space="preserve"> tineri NEETs</w:t>
      </w:r>
      <w:r w:rsidRPr="00980435">
        <w:rPr>
          <w:rFonts w:eastAsia="Times New Roman"/>
          <w:lang w:val="ro-RO"/>
        </w:rPr>
        <w:t xml:space="preserve"> fata de </w:t>
      </w:r>
      <w:r w:rsidR="00EE41A1" w:rsidRPr="00666259">
        <w:rPr>
          <w:rFonts w:eastAsia="Times New Roman"/>
          <w:b/>
          <w:lang w:val="ro-RO"/>
        </w:rPr>
        <w:t>2</w:t>
      </w:r>
      <w:r w:rsidRPr="00666259">
        <w:rPr>
          <w:rFonts w:eastAsia="Times New Roman"/>
          <w:b/>
          <w:lang w:val="ro-RO"/>
        </w:rPr>
        <w:t>0</w:t>
      </w:r>
      <w:r w:rsidRPr="00980435">
        <w:rPr>
          <w:rFonts w:eastAsia="Times New Roman"/>
          <w:lang w:val="ro-RO"/>
        </w:rPr>
        <w:t xml:space="preserve"> prevazuti in plan si alocate subventii pentru incadrarea a </w:t>
      </w:r>
      <w:r w:rsidR="00EE41A1" w:rsidRPr="00980435">
        <w:rPr>
          <w:rFonts w:eastAsia="Times New Roman"/>
          <w:b/>
          <w:lang w:val="ro-RO"/>
        </w:rPr>
        <w:t>12</w:t>
      </w:r>
      <w:r w:rsidRPr="00980435">
        <w:rPr>
          <w:rFonts w:eastAsia="Times New Roman"/>
          <w:lang w:val="ro-RO"/>
        </w:rPr>
        <w:t xml:space="preserve"> someri neindemnizati fata de </w:t>
      </w:r>
      <w:r w:rsidR="00EE41A1" w:rsidRPr="00666259">
        <w:rPr>
          <w:rFonts w:eastAsia="Times New Roman"/>
          <w:b/>
          <w:lang w:val="ro-RO"/>
        </w:rPr>
        <w:t>5</w:t>
      </w:r>
      <w:r w:rsidRPr="00980435">
        <w:rPr>
          <w:rFonts w:eastAsia="Times New Roman"/>
          <w:lang w:val="ro-RO"/>
        </w:rPr>
        <w:t xml:space="preserve"> cuprinsi in plan. </w:t>
      </w:r>
    </w:p>
    <w:p w:rsidR="00EF69C0" w:rsidRPr="00980435" w:rsidRDefault="00EF69C0" w:rsidP="00EF69C0">
      <w:pPr>
        <w:spacing w:after="0" w:line="240" w:lineRule="auto"/>
        <w:ind w:left="720" w:firstLine="693"/>
        <w:rPr>
          <w:rFonts w:eastAsia="Times New Roman"/>
          <w:lang w:val="ro-RO"/>
        </w:rPr>
      </w:pPr>
    </w:p>
    <w:p w:rsidR="00EF69C0" w:rsidRPr="00980435" w:rsidRDefault="00EF69C0" w:rsidP="00EF69C0">
      <w:pPr>
        <w:spacing w:after="0" w:line="240" w:lineRule="auto"/>
        <w:ind w:left="720" w:firstLine="720"/>
        <w:rPr>
          <w:rFonts w:eastAsia="Times New Roman"/>
          <w:b/>
          <w:lang w:val="ro-RO"/>
        </w:rPr>
      </w:pPr>
      <w:r w:rsidRPr="00980435">
        <w:rPr>
          <w:rFonts w:eastAsia="Times New Roman"/>
          <w:b/>
          <w:lang w:val="ro-RO"/>
        </w:rPr>
        <w:t>Acordarea de subvenţii angajatorilor de inserţie în baza contractelor de solidaritate acordat tinerilor supuşi riscului marginalizării sociale</w:t>
      </w:r>
    </w:p>
    <w:p w:rsidR="00EF69C0" w:rsidRPr="00980435" w:rsidRDefault="00EF69C0" w:rsidP="00EF69C0">
      <w:pPr>
        <w:spacing w:after="0" w:line="240" w:lineRule="auto"/>
        <w:ind w:left="705"/>
        <w:rPr>
          <w:rFonts w:eastAsia="Times New Roman"/>
          <w:b/>
          <w:lang w:val="ro-RO"/>
        </w:rPr>
      </w:pPr>
    </w:p>
    <w:p w:rsidR="00EF69C0" w:rsidRPr="00980435" w:rsidRDefault="00EF69C0" w:rsidP="00EF69C0">
      <w:pPr>
        <w:spacing w:after="0" w:line="240" w:lineRule="auto"/>
        <w:ind w:left="708" w:firstLine="705"/>
        <w:rPr>
          <w:rFonts w:eastAsia="Times New Roman"/>
          <w:lang w:val="ro-RO"/>
        </w:rPr>
      </w:pPr>
      <w:r w:rsidRPr="00980435">
        <w:rPr>
          <w:rFonts w:eastAsia="Times New Roman"/>
          <w:lang w:val="ro-RO"/>
        </w:rPr>
        <w:t xml:space="preserve">Având în vedere dificultăţile de integrare în muncă a persoanelor marginalizate social prin Programul de ocupare pentru acest an s-a prevăzut încadrarea în muncă a unui număr de </w:t>
      </w:r>
      <w:r w:rsidR="00EE41A1" w:rsidRPr="00980435">
        <w:rPr>
          <w:rFonts w:eastAsia="Times New Roman"/>
          <w:lang w:val="ro-RO"/>
        </w:rPr>
        <w:t>5</w:t>
      </w:r>
      <w:r w:rsidRPr="00980435">
        <w:rPr>
          <w:rFonts w:eastAsia="Times New Roman"/>
          <w:b/>
          <w:i/>
          <w:color w:val="000000"/>
          <w:lang w:val="ro-RO"/>
        </w:rPr>
        <w:t xml:space="preserve">  </w:t>
      </w:r>
      <w:r w:rsidRPr="00980435">
        <w:rPr>
          <w:rFonts w:eastAsia="Times New Roman"/>
          <w:lang w:val="ro-RO"/>
        </w:rPr>
        <w:t xml:space="preserve">persoane marginalizate social (tineri singuri cu copii în întreţinere, tineri familişti cu copii în întreţinere, alte categorii de tineri aflaţi în dificultate), din care </w:t>
      </w:r>
      <w:r w:rsidRPr="00980435">
        <w:rPr>
          <w:rFonts w:eastAsia="Times New Roman"/>
          <w:b/>
          <w:i/>
          <w:lang w:val="ro-RO"/>
        </w:rPr>
        <w:t>5</w:t>
      </w:r>
      <w:r w:rsidRPr="00980435">
        <w:rPr>
          <w:rFonts w:eastAsia="Times New Roman"/>
          <w:lang w:val="ro-RO"/>
        </w:rPr>
        <w:t xml:space="preserve"> femei. </w:t>
      </w:r>
    </w:p>
    <w:p w:rsidR="00EF69C0" w:rsidRPr="00980435" w:rsidRDefault="00EF69C0" w:rsidP="00EF69C0">
      <w:pPr>
        <w:spacing w:after="0" w:line="240" w:lineRule="auto"/>
        <w:ind w:left="708" w:firstLine="702"/>
        <w:rPr>
          <w:rFonts w:eastAsia="Times New Roman"/>
          <w:lang w:val="ro-RO"/>
        </w:rPr>
      </w:pPr>
      <w:r w:rsidRPr="00980435">
        <w:rPr>
          <w:rFonts w:eastAsia="Times New Roman"/>
          <w:lang w:val="ro-RO"/>
        </w:rPr>
        <w:t xml:space="preserve">In scopul prevenirii şi combaterii marginalizării sociale a fost încheiat </w:t>
      </w:r>
      <w:r w:rsidR="00EE41A1" w:rsidRPr="00980435">
        <w:rPr>
          <w:rFonts w:eastAsia="Times New Roman"/>
          <w:lang w:val="ro-RO"/>
        </w:rPr>
        <w:t>1</w:t>
      </w:r>
      <w:r w:rsidRPr="00980435">
        <w:rPr>
          <w:rFonts w:eastAsia="Times New Roman"/>
          <w:b/>
          <w:i/>
          <w:color w:val="FF0000"/>
          <w:lang w:val="ro-RO"/>
        </w:rPr>
        <w:t xml:space="preserve"> </w:t>
      </w:r>
      <w:r w:rsidRPr="00980435">
        <w:rPr>
          <w:rFonts w:eastAsia="Times New Roman"/>
          <w:lang w:val="ro-RO"/>
        </w:rPr>
        <w:t xml:space="preserve">contract de solidaritate şi s-a  încadrat în muncă </w:t>
      </w:r>
      <w:r w:rsidR="00EE41A1" w:rsidRPr="00980435">
        <w:rPr>
          <w:rFonts w:eastAsia="Times New Roman"/>
          <w:lang w:val="ro-RO"/>
        </w:rPr>
        <w:t>1</w:t>
      </w:r>
      <w:r w:rsidRPr="00980435">
        <w:rPr>
          <w:rFonts w:eastAsia="Times New Roman"/>
          <w:b/>
          <w:lang w:val="ro-RO"/>
        </w:rPr>
        <w:t xml:space="preserve"> </w:t>
      </w:r>
      <w:r w:rsidRPr="00980435">
        <w:rPr>
          <w:rFonts w:eastAsia="Times New Roman"/>
          <w:lang w:val="ro-RO"/>
        </w:rPr>
        <w:t>persoan</w:t>
      </w:r>
      <w:r w:rsidR="00EE41A1" w:rsidRPr="00980435">
        <w:rPr>
          <w:rFonts w:eastAsia="Times New Roman"/>
          <w:lang w:val="ro-RO"/>
        </w:rPr>
        <w:t>a</w:t>
      </w:r>
      <w:r w:rsidRPr="00980435">
        <w:rPr>
          <w:rFonts w:eastAsia="Times New Roman"/>
          <w:lang w:val="ro-RO"/>
        </w:rPr>
        <w:t xml:space="preserve">. </w:t>
      </w:r>
    </w:p>
    <w:p w:rsidR="00EF69C0" w:rsidRPr="00980435" w:rsidRDefault="00EF69C0" w:rsidP="00EF69C0">
      <w:pPr>
        <w:spacing w:after="0" w:line="240" w:lineRule="auto"/>
        <w:ind w:left="0"/>
        <w:rPr>
          <w:rFonts w:eastAsia="Times New Roman"/>
          <w:b/>
          <w:lang w:val="ro-RO"/>
        </w:rPr>
      </w:pPr>
    </w:p>
    <w:p w:rsidR="00EF69C0" w:rsidRPr="00980435" w:rsidRDefault="00EF69C0" w:rsidP="00EF69C0">
      <w:pPr>
        <w:spacing w:after="0" w:line="240" w:lineRule="auto"/>
        <w:ind w:left="702" w:firstLine="708"/>
        <w:rPr>
          <w:rFonts w:eastAsia="Times New Roman"/>
          <w:b/>
          <w:lang w:val="ro-RO"/>
        </w:rPr>
      </w:pPr>
    </w:p>
    <w:p w:rsidR="00EF69C0" w:rsidRPr="00980435" w:rsidRDefault="00EF69C0" w:rsidP="00EF69C0">
      <w:pPr>
        <w:spacing w:after="0" w:line="240" w:lineRule="auto"/>
        <w:ind w:left="702" w:firstLine="708"/>
        <w:rPr>
          <w:rFonts w:eastAsia="Times New Roman"/>
          <w:b/>
          <w:lang w:val="ro-RO"/>
        </w:rPr>
      </w:pPr>
      <w:r w:rsidRPr="00980435">
        <w:rPr>
          <w:rFonts w:eastAsia="Times New Roman"/>
          <w:b/>
          <w:lang w:val="ro-RO"/>
        </w:rPr>
        <w:t>Acţiuni privind persoanele cu dizabilităţi, integrarea minorităţii rome</w:t>
      </w:r>
    </w:p>
    <w:p w:rsidR="00EF69C0" w:rsidRPr="00980435" w:rsidRDefault="00EF69C0" w:rsidP="00330B8A">
      <w:pPr>
        <w:spacing w:after="0" w:line="240" w:lineRule="auto"/>
        <w:ind w:left="0" w:firstLine="90"/>
        <w:rPr>
          <w:rFonts w:eastAsia="Times New Roman"/>
          <w:b/>
          <w:lang w:val="ro-RO"/>
        </w:rPr>
      </w:pPr>
    </w:p>
    <w:p w:rsidR="00EF69C0" w:rsidRPr="00980435" w:rsidRDefault="00EF69C0" w:rsidP="00EF69C0">
      <w:pPr>
        <w:spacing w:after="0" w:line="240" w:lineRule="auto"/>
        <w:ind w:left="702" w:firstLine="708"/>
        <w:rPr>
          <w:rFonts w:eastAsia="Times New Roman"/>
          <w:b/>
          <w:lang w:val="ro-RO"/>
        </w:rPr>
      </w:pPr>
      <w:bookmarkStart w:id="13" w:name="_Toc161920280"/>
      <w:bookmarkStart w:id="14" w:name="_Toc161965691"/>
      <w:bookmarkStart w:id="15" w:name="_Toc161966705"/>
      <w:bookmarkStart w:id="16" w:name="_Toc161979682"/>
      <w:bookmarkStart w:id="17" w:name="_Toc163459084"/>
      <w:bookmarkStart w:id="18" w:name="_Toc166293339"/>
      <w:bookmarkStart w:id="19" w:name="_Toc166295310"/>
      <w:r w:rsidRPr="00980435">
        <w:rPr>
          <w:rFonts w:eastAsia="Times New Roman"/>
          <w:b/>
          <w:lang w:val="ro-RO"/>
        </w:rPr>
        <w:t xml:space="preserve">Încadrarea în muncă a persoanelor cu </w:t>
      </w:r>
      <w:bookmarkEnd w:id="13"/>
      <w:bookmarkEnd w:id="14"/>
      <w:bookmarkEnd w:id="15"/>
      <w:bookmarkEnd w:id="16"/>
      <w:bookmarkEnd w:id="17"/>
      <w:bookmarkEnd w:id="18"/>
      <w:bookmarkEnd w:id="19"/>
      <w:r w:rsidRPr="00980435">
        <w:rPr>
          <w:rFonts w:eastAsia="Times New Roman"/>
          <w:b/>
          <w:lang w:val="ro-RO"/>
        </w:rPr>
        <w:t>dizabilităţi</w:t>
      </w:r>
    </w:p>
    <w:p w:rsidR="00EF69C0" w:rsidRPr="00980435" w:rsidRDefault="00EF69C0" w:rsidP="00EF69C0">
      <w:pPr>
        <w:spacing w:after="0" w:line="240" w:lineRule="auto"/>
        <w:ind w:left="708" w:firstLine="702"/>
        <w:rPr>
          <w:rFonts w:eastAsia="Times New Roman"/>
          <w:b/>
          <w:lang w:val="ro-RO"/>
        </w:rPr>
      </w:pPr>
      <w:r w:rsidRPr="00980435">
        <w:rPr>
          <w:rFonts w:eastAsia="Times New Roman"/>
          <w:lang w:val="ro-RO"/>
        </w:rPr>
        <w:t>Programul  pentru ocuparea forţei de muncă pentru 201</w:t>
      </w:r>
      <w:r w:rsidR="00EE41A1" w:rsidRPr="00980435">
        <w:rPr>
          <w:rFonts w:eastAsia="Times New Roman"/>
          <w:lang w:val="ro-RO"/>
        </w:rPr>
        <w:t>8</w:t>
      </w:r>
      <w:r w:rsidRPr="00980435">
        <w:rPr>
          <w:rFonts w:eastAsia="Times New Roman"/>
          <w:bCs/>
          <w:lang w:val="ro-RO"/>
        </w:rPr>
        <w:t xml:space="preserve"> a fost</w:t>
      </w:r>
      <w:r w:rsidR="00666259">
        <w:rPr>
          <w:rFonts w:eastAsia="Times New Roman"/>
          <w:bCs/>
          <w:lang w:val="ro-RO"/>
        </w:rPr>
        <w:t xml:space="preserve"> prevazuta</w:t>
      </w:r>
      <w:r w:rsidRPr="00980435">
        <w:rPr>
          <w:rFonts w:eastAsia="Times New Roman"/>
          <w:bCs/>
          <w:lang w:val="ro-RO"/>
        </w:rPr>
        <w:t xml:space="preserve"> încadrarea în  muncă a unui număr de </w:t>
      </w:r>
      <w:r w:rsidRPr="00980435">
        <w:rPr>
          <w:rFonts w:eastAsia="Times New Roman"/>
          <w:b/>
          <w:bCs/>
          <w:lang w:val="ro-RO"/>
        </w:rPr>
        <w:t>5</w:t>
      </w:r>
      <w:r w:rsidRPr="00980435">
        <w:rPr>
          <w:rFonts w:eastAsia="Times New Roman"/>
          <w:b/>
          <w:bCs/>
          <w:i/>
          <w:color w:val="000000"/>
          <w:lang w:val="ro-RO"/>
        </w:rPr>
        <w:t xml:space="preserve"> </w:t>
      </w:r>
      <w:r w:rsidRPr="00980435">
        <w:rPr>
          <w:rFonts w:eastAsia="Times New Roman"/>
          <w:bCs/>
          <w:lang w:val="ro-RO"/>
        </w:rPr>
        <w:t>persoane cu dizabilităţi, prin subvenţionarea locurilor de muncă la angajatori.</w:t>
      </w:r>
    </w:p>
    <w:p w:rsidR="00EF69C0" w:rsidRPr="00980435" w:rsidRDefault="00EF69C0" w:rsidP="00EF69C0">
      <w:pPr>
        <w:spacing w:after="0" w:line="240" w:lineRule="auto"/>
        <w:ind w:left="708" w:firstLine="702"/>
        <w:rPr>
          <w:rFonts w:eastAsia="Times New Roman"/>
          <w:lang w:val="ro-RO"/>
        </w:rPr>
      </w:pPr>
      <w:r w:rsidRPr="00980435">
        <w:rPr>
          <w:rFonts w:eastAsia="Times New Roman"/>
          <w:lang w:val="ro-RO"/>
        </w:rPr>
        <w:t xml:space="preserve">Prin aplicarea complexului  de măsuri active prevăzute pentru promovarea includerii sociale a persoanelor cu dizabilităţi  apte de muncă, s-a reuşit încadrarea în activitate a </w:t>
      </w:r>
      <w:r w:rsidR="00EE41A1" w:rsidRPr="00666259">
        <w:rPr>
          <w:rFonts w:eastAsia="Times New Roman"/>
          <w:b/>
          <w:lang w:val="ro-RO"/>
        </w:rPr>
        <w:t>6</w:t>
      </w:r>
      <w:r w:rsidRPr="00666259">
        <w:rPr>
          <w:rFonts w:eastAsia="Times New Roman"/>
          <w:b/>
          <w:lang w:val="ro-RO"/>
        </w:rPr>
        <w:t xml:space="preserve"> </w:t>
      </w:r>
      <w:r w:rsidRPr="00980435">
        <w:rPr>
          <w:rFonts w:eastAsia="Times New Roman"/>
          <w:bCs/>
          <w:iCs/>
          <w:lang w:val="ro-RO"/>
        </w:rPr>
        <w:t>persoane prin măsura de acordare de subvenţii angajatorilor</w:t>
      </w:r>
      <w:r w:rsidRPr="00980435">
        <w:rPr>
          <w:rFonts w:eastAsia="Times New Roman"/>
          <w:lang w:val="ro-RO"/>
        </w:rPr>
        <w:t xml:space="preserve">. </w:t>
      </w:r>
    </w:p>
    <w:p w:rsidR="00485F82" w:rsidRPr="00980435" w:rsidRDefault="00485F82" w:rsidP="00485F82">
      <w:pPr>
        <w:spacing w:after="0" w:line="240" w:lineRule="auto"/>
        <w:ind w:left="702" w:firstLine="708"/>
        <w:jc w:val="left"/>
        <w:rPr>
          <w:rFonts w:eastAsia="Times New Roman"/>
          <w:b/>
          <w:lang w:val="ro-RO"/>
        </w:rPr>
      </w:pPr>
      <w:r w:rsidRPr="00980435">
        <w:rPr>
          <w:rFonts w:eastAsia="Times New Roman"/>
          <w:b/>
          <w:lang w:val="ro-RO"/>
        </w:rPr>
        <w:t>Integrarea minorităţii rome</w:t>
      </w:r>
    </w:p>
    <w:p w:rsidR="00485F82" w:rsidRPr="00980435" w:rsidRDefault="00485F82" w:rsidP="00485F82">
      <w:pPr>
        <w:spacing w:after="0" w:line="240" w:lineRule="auto"/>
        <w:ind w:left="702" w:firstLine="708"/>
        <w:rPr>
          <w:rFonts w:eastAsia="Times New Roman"/>
          <w:bCs/>
          <w:lang w:val="ro-RO"/>
        </w:rPr>
      </w:pPr>
      <w:r w:rsidRPr="00980435">
        <w:rPr>
          <w:rFonts w:eastAsia="Times New Roman"/>
          <w:lang w:val="ro-RO"/>
        </w:rPr>
        <w:t>Programul de ocupare a forţei de muncă pentru anul 2018</w:t>
      </w:r>
      <w:r w:rsidRPr="00980435">
        <w:rPr>
          <w:rFonts w:eastAsia="Times New Roman"/>
          <w:bCs/>
          <w:lang w:val="ro-RO"/>
        </w:rPr>
        <w:t xml:space="preserve">, a cuprins încadrarea în muncă a unui număr de </w:t>
      </w:r>
      <w:r w:rsidRPr="00980435">
        <w:rPr>
          <w:rFonts w:eastAsia="Times New Roman"/>
          <w:b/>
          <w:bCs/>
          <w:lang w:val="ro-RO"/>
        </w:rPr>
        <w:t>100</w:t>
      </w:r>
      <w:r w:rsidRPr="00980435">
        <w:rPr>
          <w:rFonts w:eastAsia="Times New Roman"/>
          <w:bCs/>
          <w:lang w:val="ro-RO"/>
        </w:rPr>
        <w:t xml:space="preserve"> etnici romi. </w:t>
      </w:r>
    </w:p>
    <w:p w:rsidR="00485F82" w:rsidRPr="00980435" w:rsidRDefault="00485F82" w:rsidP="00485F82">
      <w:pPr>
        <w:spacing w:after="0" w:line="240" w:lineRule="auto"/>
        <w:ind w:left="702" w:firstLine="708"/>
        <w:rPr>
          <w:rFonts w:eastAsia="Times New Roman"/>
          <w:bCs/>
          <w:lang w:val="ro-RO"/>
        </w:rPr>
      </w:pPr>
      <w:r w:rsidRPr="00980435">
        <w:rPr>
          <w:rFonts w:eastAsia="Times New Roman"/>
          <w:bCs/>
          <w:lang w:val="ro-RO"/>
        </w:rPr>
        <w:t xml:space="preserve">Urmare a implementării măsurilor active de stimulare a ocupării s-a reuşit încadrarea în muncă a unui număr de </w:t>
      </w:r>
      <w:r w:rsidRPr="00980435">
        <w:rPr>
          <w:rFonts w:eastAsia="Times New Roman"/>
          <w:b/>
          <w:bCs/>
          <w:lang w:val="ro-RO"/>
        </w:rPr>
        <w:t>60</w:t>
      </w:r>
      <w:r w:rsidRPr="00980435">
        <w:rPr>
          <w:rFonts w:eastAsia="Times New Roman"/>
          <w:b/>
          <w:bCs/>
          <w:i/>
          <w:lang w:val="ro-RO"/>
        </w:rPr>
        <w:t xml:space="preserve"> </w:t>
      </w:r>
      <w:r w:rsidRPr="00980435">
        <w:rPr>
          <w:rFonts w:eastAsia="Times New Roman"/>
          <w:bCs/>
          <w:lang w:val="ro-RO"/>
        </w:rPr>
        <w:t>etnici romi.</w:t>
      </w:r>
    </w:p>
    <w:p w:rsidR="00485F82" w:rsidRPr="00980435" w:rsidRDefault="00485F82" w:rsidP="00485F82">
      <w:pPr>
        <w:spacing w:after="0" w:line="240" w:lineRule="auto"/>
        <w:ind w:left="0"/>
        <w:jc w:val="left"/>
        <w:rPr>
          <w:rFonts w:eastAsia="Times New Roman"/>
          <w:b/>
          <w:lang w:val="ro-RO"/>
        </w:rPr>
      </w:pPr>
    </w:p>
    <w:p w:rsidR="00485F82" w:rsidRPr="00980435" w:rsidRDefault="00485F82" w:rsidP="00EF69C0">
      <w:pPr>
        <w:spacing w:after="0" w:line="240" w:lineRule="auto"/>
        <w:ind w:left="702" w:firstLine="708"/>
        <w:jc w:val="left"/>
        <w:rPr>
          <w:rFonts w:eastAsia="Times New Roman"/>
          <w:b/>
          <w:lang w:val="ro-RO"/>
        </w:rPr>
      </w:pPr>
    </w:p>
    <w:p w:rsidR="00EF69C0" w:rsidRPr="00980435" w:rsidRDefault="00EF69C0" w:rsidP="00EF69C0">
      <w:pPr>
        <w:spacing w:after="0" w:line="240" w:lineRule="auto"/>
        <w:ind w:left="1260"/>
        <w:contextualSpacing/>
        <w:jc w:val="left"/>
        <w:rPr>
          <w:rFonts w:eastAsia="Times New Roman"/>
          <w:b/>
          <w:bCs/>
          <w:u w:val="single"/>
          <w:lang w:val="ro-RO"/>
        </w:rPr>
      </w:pPr>
      <w:r w:rsidRPr="00980435">
        <w:rPr>
          <w:rFonts w:eastAsia="Times New Roman"/>
          <w:b/>
          <w:bCs/>
          <w:u w:val="single"/>
          <w:lang w:val="ro-RO"/>
        </w:rPr>
        <w:t>Formarea profesională</w:t>
      </w:r>
    </w:p>
    <w:p w:rsidR="00C51285" w:rsidRPr="00980435" w:rsidRDefault="00C51285" w:rsidP="00330B8A">
      <w:pPr>
        <w:spacing w:after="0" w:line="240" w:lineRule="auto"/>
        <w:ind w:left="1260"/>
        <w:contextualSpacing/>
        <w:rPr>
          <w:rFonts w:eastAsia="Times New Roman"/>
          <w:b/>
          <w:bCs/>
          <w:u w:val="single"/>
          <w:lang w:val="ro-RO"/>
        </w:rPr>
      </w:pPr>
    </w:p>
    <w:p w:rsidR="00C51285" w:rsidRPr="00980435" w:rsidRDefault="00AF6E96" w:rsidP="00330B8A">
      <w:pPr>
        <w:spacing w:line="240" w:lineRule="auto"/>
        <w:ind w:left="360" w:firstLine="360"/>
        <w:rPr>
          <w:rFonts w:eastAsia="Calibri" w:cs="Tahoma"/>
          <w:lang w:val="es-ES"/>
        </w:rPr>
      </w:pPr>
      <w:r w:rsidRPr="00980435">
        <w:rPr>
          <w:rFonts w:eastAsia="Calibri" w:cs="Tahoma"/>
          <w:lang w:val="es-ES"/>
        </w:rPr>
        <w:t>Planul judeţean de formare profesională la nivelul anului 2018 cuprinde 5</w:t>
      </w:r>
      <w:r w:rsidR="00C51285" w:rsidRPr="00980435">
        <w:rPr>
          <w:rFonts w:eastAsia="Calibri" w:cs="Tahoma"/>
          <w:lang w:val="es-ES"/>
        </w:rPr>
        <w:t>7</w:t>
      </w:r>
      <w:r w:rsidRPr="00980435">
        <w:rPr>
          <w:rFonts w:eastAsia="Calibri" w:cs="Tahoma"/>
          <w:lang w:val="es-ES"/>
        </w:rPr>
        <w:t xml:space="preserve"> de cursuri de formare profesională</w:t>
      </w:r>
      <w:r w:rsidR="00C51285" w:rsidRPr="00980435">
        <w:rPr>
          <w:rFonts w:eastAsia="Calibri" w:cs="Tahoma"/>
          <w:lang w:val="es-ES"/>
        </w:rPr>
        <w:t xml:space="preserve"> (55 cursuri pentru someri si 2 cursuri pentru persoanele aflate in detentie).</w:t>
      </w:r>
      <w:r w:rsidRPr="00980435">
        <w:rPr>
          <w:rFonts w:eastAsia="Calibri" w:cs="Tahoma"/>
          <w:lang w:val="es-ES"/>
        </w:rPr>
        <w:t xml:space="preserve"> pentru 7</w:t>
      </w:r>
      <w:r w:rsidR="00C51285" w:rsidRPr="00980435">
        <w:rPr>
          <w:rFonts w:eastAsia="Calibri" w:cs="Tahoma"/>
          <w:lang w:val="es-ES"/>
        </w:rPr>
        <w:t>98</w:t>
      </w:r>
      <w:r w:rsidRPr="00980435">
        <w:rPr>
          <w:rFonts w:eastAsia="Calibri" w:cs="Tahoma"/>
          <w:lang w:val="es-ES"/>
        </w:rPr>
        <w:t xml:space="preserve"> cursanti</w:t>
      </w:r>
      <w:r w:rsidR="00C51285" w:rsidRPr="00980435">
        <w:rPr>
          <w:rFonts w:eastAsia="Calibri" w:cs="Tahoma"/>
          <w:lang w:val="es-ES"/>
        </w:rPr>
        <w:t>, din care 770 someri si 28 persoane aflate in detentie</w:t>
      </w:r>
      <w:r w:rsidRPr="00980435">
        <w:rPr>
          <w:rFonts w:eastAsia="Calibri" w:cs="Tahoma"/>
          <w:lang w:val="es-ES"/>
        </w:rPr>
        <w:t xml:space="preserve">. </w:t>
      </w:r>
    </w:p>
    <w:p w:rsidR="00AF6E96" w:rsidRPr="00980435" w:rsidRDefault="00AF6E96" w:rsidP="00330B8A">
      <w:pPr>
        <w:spacing w:line="240" w:lineRule="auto"/>
        <w:ind w:left="360" w:firstLine="360"/>
        <w:rPr>
          <w:rFonts w:eastAsia="Calibri" w:cs="Tahoma"/>
          <w:lang w:val="es-ES"/>
        </w:rPr>
      </w:pPr>
      <w:r w:rsidRPr="00980435">
        <w:rPr>
          <w:rFonts w:eastAsia="Calibri" w:cs="Tahoma"/>
          <w:lang w:val="es-ES"/>
        </w:rPr>
        <w:t>Din totalul de 5</w:t>
      </w:r>
      <w:r w:rsidR="00C51285" w:rsidRPr="00980435">
        <w:rPr>
          <w:rFonts w:eastAsia="Calibri" w:cs="Tahoma"/>
          <w:lang w:val="es-ES"/>
        </w:rPr>
        <w:t>7</w:t>
      </w:r>
      <w:r w:rsidRPr="00980435">
        <w:rPr>
          <w:rFonts w:eastAsia="Calibri" w:cs="Tahoma"/>
          <w:lang w:val="es-ES"/>
        </w:rPr>
        <w:t xml:space="preserve"> cursuri sunt prevăzute în planul judeţean de formare profesională 14 cursuri de iniţiere, 42 cursuri de calificare / recalificare şi 1 curs  de specializare.</w:t>
      </w:r>
    </w:p>
    <w:p w:rsidR="00C51285" w:rsidRPr="00980435" w:rsidRDefault="00C51285" w:rsidP="00330B8A">
      <w:pPr>
        <w:spacing w:line="240" w:lineRule="auto"/>
        <w:ind w:left="360" w:firstLine="360"/>
        <w:rPr>
          <w:rFonts w:eastAsia="Calibri" w:cs="Tahoma"/>
          <w:lang w:val="es-ES"/>
        </w:rPr>
      </w:pPr>
      <w:r w:rsidRPr="00980435">
        <w:rPr>
          <w:rFonts w:eastAsia="Calibri" w:cs="Tahoma"/>
          <w:lang w:val="es-ES"/>
        </w:rPr>
        <w:t xml:space="preserve">In perioada 01.01.-31.12.2018 sa-au organizat </w:t>
      </w:r>
      <w:r w:rsidR="00953CD2" w:rsidRPr="00980435">
        <w:rPr>
          <w:rFonts w:eastAsia="Calibri" w:cs="Tahoma"/>
          <w:lang w:val="es-ES"/>
        </w:rPr>
        <w:t xml:space="preserve">53 de cursuri pentru someri. Cele 53 de cursuri </w:t>
      </w:r>
      <w:r w:rsidR="00F67049" w:rsidRPr="00980435">
        <w:rPr>
          <w:rFonts w:eastAsia="Calibri" w:cs="Tahoma"/>
          <w:lang w:val="es-ES"/>
        </w:rPr>
        <w:t>sunt in 27 de ocupatii si cuprind 755 someri</w:t>
      </w:r>
      <w:r w:rsidR="00953CD2" w:rsidRPr="00980435">
        <w:rPr>
          <w:rFonts w:eastAsia="Calibri" w:cs="Tahoma"/>
          <w:lang w:val="es-ES"/>
        </w:rPr>
        <w:t xml:space="preserve"> </w:t>
      </w:r>
      <w:r w:rsidR="00F67049" w:rsidRPr="00980435">
        <w:rPr>
          <w:rFonts w:eastAsia="Calibri" w:cs="Tahoma"/>
          <w:lang w:val="es-ES"/>
        </w:rPr>
        <w:t>.</w:t>
      </w:r>
    </w:p>
    <w:p w:rsidR="00952FB1" w:rsidRPr="00980435" w:rsidRDefault="00F67049" w:rsidP="00330B8A">
      <w:pPr>
        <w:spacing w:after="0" w:line="240" w:lineRule="auto"/>
        <w:ind w:left="708"/>
        <w:rPr>
          <w:rFonts w:eastAsia="Calibri"/>
          <w:lang w:val="es-ES"/>
        </w:rPr>
      </w:pPr>
      <w:r w:rsidRPr="00980435">
        <w:rPr>
          <w:rFonts w:eastAsia="Calibri" w:cs="Tahoma"/>
          <w:lang w:val="es-ES"/>
        </w:rPr>
        <w:t xml:space="preserve">In aceiasi perioada au fost incadrati in munca 580 </w:t>
      </w:r>
      <w:r w:rsidRPr="00980435">
        <w:rPr>
          <w:rFonts w:eastAsia="Calibri"/>
          <w:lang w:val="es-ES"/>
        </w:rPr>
        <w:t xml:space="preserve">absolvenţi din cursurile aflate în monitorizare, (la 6 şi 12 luni de la finalizarea cursului). </w:t>
      </w:r>
    </w:p>
    <w:p w:rsidR="00952FB1" w:rsidRPr="00980435" w:rsidRDefault="003A5531" w:rsidP="00330B8A">
      <w:pPr>
        <w:spacing w:after="0" w:line="240" w:lineRule="auto"/>
        <w:ind w:left="720" w:firstLine="720"/>
        <w:rPr>
          <w:rFonts w:eastAsia="Calibri"/>
          <w:lang w:val="es-ES"/>
        </w:rPr>
      </w:pPr>
      <w:r w:rsidRPr="00980435">
        <w:rPr>
          <w:rFonts w:eastAsia="Calibri"/>
          <w:lang w:val="es-ES"/>
        </w:rPr>
        <w:t>O alternativa de formare profesionala este ucenicia la locul de munca. Astfel in</w:t>
      </w:r>
      <w:r w:rsidR="00A92EE9" w:rsidRPr="00980435">
        <w:rPr>
          <w:rFonts w:eastAsia="Calibri"/>
          <w:lang w:val="es-ES"/>
        </w:rPr>
        <w:t xml:space="preserve"> cursul anului 2018, doi </w:t>
      </w:r>
      <w:r w:rsidRPr="00980435">
        <w:rPr>
          <w:rFonts w:eastAsia="Calibri"/>
          <w:lang w:val="es-ES"/>
        </w:rPr>
        <w:t>a</w:t>
      </w:r>
      <w:r w:rsidRPr="00980435">
        <w:rPr>
          <w:rStyle w:val="st"/>
        </w:rPr>
        <w:t xml:space="preserve">ngajatorii </w:t>
      </w:r>
      <w:r w:rsidR="00A92EE9" w:rsidRPr="00980435">
        <w:rPr>
          <w:rFonts w:eastAsia="Calibri"/>
          <w:lang w:val="es-ES"/>
        </w:rPr>
        <w:t xml:space="preserve"> au incheiat contracte de ucenicie</w:t>
      </w:r>
      <w:r w:rsidRPr="00980435">
        <w:rPr>
          <w:rFonts w:eastAsia="Calibri"/>
          <w:lang w:val="es-ES"/>
        </w:rPr>
        <w:t xml:space="preserve"> la locul de munca </w:t>
      </w:r>
      <w:r w:rsidR="00A92EE9" w:rsidRPr="00980435">
        <w:rPr>
          <w:rFonts w:eastAsia="Calibri"/>
          <w:lang w:val="es-ES"/>
        </w:rPr>
        <w:t xml:space="preserve"> cu 19 someri, ce se pregatesc </w:t>
      </w:r>
      <w:r w:rsidR="00DC1C25" w:rsidRPr="00980435">
        <w:rPr>
          <w:rFonts w:eastAsia="Calibri"/>
          <w:lang w:val="es-ES"/>
        </w:rPr>
        <w:t>in ocupatiile de  ingrijitori bolnavi si lucrator comercial</w:t>
      </w:r>
      <w:r w:rsidR="00A92EE9" w:rsidRPr="00980435">
        <w:rPr>
          <w:rFonts w:eastAsia="Calibri"/>
          <w:lang w:val="es-ES"/>
        </w:rPr>
        <w:t xml:space="preserve"> </w:t>
      </w:r>
      <w:r w:rsidR="00DC1C25" w:rsidRPr="00980435">
        <w:rPr>
          <w:rFonts w:eastAsia="Calibri"/>
          <w:lang w:val="es-ES"/>
        </w:rPr>
        <w:t>.</w:t>
      </w:r>
    </w:p>
    <w:p w:rsidR="003A5531" w:rsidRPr="00980435" w:rsidRDefault="00445DFB" w:rsidP="00330B8A">
      <w:pPr>
        <w:spacing w:after="0" w:line="240" w:lineRule="auto"/>
        <w:ind w:left="720" w:firstLine="720"/>
        <w:rPr>
          <w:rFonts w:eastAsia="Calibri"/>
          <w:lang w:val="es-ES"/>
        </w:rPr>
      </w:pPr>
      <w:r w:rsidRPr="00980435">
        <w:rPr>
          <w:rFonts w:eastAsia="Calibri"/>
          <w:lang w:val="es-ES"/>
        </w:rPr>
        <w:t>Legea 335/2013, a facut posibila integrarea pe piata fortei de munca a doi stagiari</w:t>
      </w:r>
      <w:r w:rsidR="00980435">
        <w:rPr>
          <w:rFonts w:eastAsia="Calibri"/>
          <w:lang w:val="es-ES"/>
        </w:rPr>
        <w:t>,</w:t>
      </w:r>
      <w:r w:rsidRPr="00980435">
        <w:rPr>
          <w:rFonts w:eastAsia="Calibri"/>
          <w:lang w:val="es-ES"/>
        </w:rPr>
        <w:t xml:space="preserve"> stagiari încadraţi pe locurile de muncă vacante declarate de angajatori.</w:t>
      </w:r>
    </w:p>
    <w:p w:rsidR="00952FB1" w:rsidRPr="00980435" w:rsidRDefault="00952FB1" w:rsidP="00952FB1">
      <w:pPr>
        <w:spacing w:after="0" w:line="240" w:lineRule="auto"/>
        <w:ind w:left="708"/>
        <w:rPr>
          <w:rFonts w:eastAsia="Calibri"/>
          <w:lang w:val="es-ES"/>
        </w:rPr>
      </w:pPr>
    </w:p>
    <w:p w:rsidR="00952FB1" w:rsidRPr="00980435" w:rsidRDefault="00952FB1" w:rsidP="00952FB1">
      <w:pPr>
        <w:spacing w:after="0" w:line="240" w:lineRule="auto"/>
        <w:ind w:left="708"/>
        <w:rPr>
          <w:rFonts w:eastAsia="Calibri"/>
          <w:b/>
          <w:u w:val="single"/>
          <w:lang w:val="es-ES"/>
        </w:rPr>
      </w:pPr>
      <w:r w:rsidRPr="00980435">
        <w:rPr>
          <w:rFonts w:eastAsia="Calibri"/>
          <w:b/>
          <w:u w:val="single"/>
          <w:lang w:val="es-ES"/>
        </w:rPr>
        <w:t>Proiect finantat din Fondul Social European</w:t>
      </w:r>
    </w:p>
    <w:p w:rsidR="00952FB1" w:rsidRPr="00980435" w:rsidRDefault="00952FB1" w:rsidP="00952FB1">
      <w:pPr>
        <w:spacing w:after="0" w:line="240" w:lineRule="auto"/>
        <w:ind w:left="708"/>
        <w:rPr>
          <w:rFonts w:eastAsia="Calibri"/>
          <w:b/>
          <w:u w:val="single"/>
          <w:lang w:val="es-ES"/>
        </w:rPr>
      </w:pPr>
    </w:p>
    <w:p w:rsidR="00952FB1" w:rsidRPr="00980435" w:rsidRDefault="00952FB1" w:rsidP="00952FB1">
      <w:pPr>
        <w:spacing w:after="0" w:line="240" w:lineRule="auto"/>
        <w:ind w:left="708"/>
        <w:rPr>
          <w:rFonts w:eastAsia="Calibri"/>
          <w:b/>
          <w:lang w:val="es-ES"/>
        </w:rPr>
      </w:pPr>
    </w:p>
    <w:p w:rsidR="00952FB1" w:rsidRPr="00980435" w:rsidRDefault="00952FB1" w:rsidP="003F74DB">
      <w:pPr>
        <w:spacing w:after="0" w:line="240" w:lineRule="auto"/>
        <w:ind w:left="708"/>
        <w:rPr>
          <w:rFonts w:eastAsia="Calibri"/>
          <w:b/>
          <w:lang w:val="es-ES"/>
        </w:rPr>
      </w:pPr>
    </w:p>
    <w:p w:rsidR="003F74DB" w:rsidRPr="00980435" w:rsidRDefault="00952FB1" w:rsidP="003F74DB">
      <w:pPr>
        <w:ind w:left="708" w:firstLine="720"/>
        <w:rPr>
          <w:rFonts w:eastAsia="Times New Roman"/>
          <w:lang w:val="en-GB" w:eastAsia="cs-CZ"/>
        </w:rPr>
      </w:pPr>
      <w:r w:rsidRPr="00980435">
        <w:rPr>
          <w:rFonts w:eastAsia="Calibri"/>
          <w:lang w:val="es-ES"/>
        </w:rPr>
        <w:t xml:space="preserve">AJOFM Hunedoara este partenera in proiectul </w:t>
      </w:r>
      <w:r w:rsidRPr="00980435">
        <w:rPr>
          <w:rFonts w:eastAsia="Times New Roman"/>
          <w:b/>
          <w:lang w:val="ro-RO" w:eastAsia="cs-CZ"/>
        </w:rPr>
        <w:t xml:space="preserve"> „OCUPARE PRIN CALIFICARE”-</w:t>
      </w:r>
      <w:r w:rsidR="003F74DB" w:rsidRPr="00980435">
        <w:rPr>
          <w:rFonts w:eastAsia="Times New Roman"/>
          <w:lang w:val="en-GB" w:eastAsia="cs-CZ"/>
        </w:rPr>
        <w:t xml:space="preserve"> Contract: </w:t>
      </w:r>
      <w:r w:rsidR="003F74DB" w:rsidRPr="00980435">
        <w:rPr>
          <w:rFonts w:eastAsia="Times New Roman"/>
          <w:b/>
          <w:lang w:val="en-GB" w:eastAsia="cs-CZ"/>
        </w:rPr>
        <w:t xml:space="preserve">POCU/298/3/14/120954, </w:t>
      </w:r>
      <w:r w:rsidRPr="00980435">
        <w:rPr>
          <w:rFonts w:eastAsia="Times New Roman"/>
          <w:lang w:val="ro-RO" w:eastAsia="cs-CZ"/>
        </w:rPr>
        <w:t>contractat</w:t>
      </w:r>
      <w:r w:rsidRPr="00980435">
        <w:rPr>
          <w:rFonts w:eastAsia="Times New Roman"/>
          <w:bCs/>
          <w:lang w:val="ro-RO" w:eastAsia="ro-RO"/>
        </w:rPr>
        <w:t xml:space="preserve"> prin axa prioritară 3 „Locuri de munca pentru toti”,</w:t>
      </w:r>
      <w:r w:rsidR="003F74DB" w:rsidRPr="00980435">
        <w:rPr>
          <w:rFonts w:eastAsia="Times New Roman"/>
          <w:lang w:val="en-GB" w:eastAsia="cs-CZ"/>
        </w:rPr>
        <w:t xml:space="preserve"> </w:t>
      </w:r>
    </w:p>
    <w:p w:rsidR="003F74DB" w:rsidRPr="00980435" w:rsidRDefault="003F74DB" w:rsidP="003F74DB">
      <w:pPr>
        <w:ind w:left="708" w:firstLine="720"/>
        <w:rPr>
          <w:rFonts w:eastAsia="Times New Roman"/>
          <w:bCs/>
          <w:lang w:val="ro-RO" w:eastAsia="ro-RO"/>
        </w:rPr>
      </w:pPr>
      <w:r w:rsidRPr="00980435">
        <w:rPr>
          <w:b/>
        </w:rPr>
        <w:t>Solicitantul:</w:t>
      </w:r>
      <w:r w:rsidRPr="00980435">
        <w:t xml:space="preserve"> Fundaţia MARA, organizaţie non-profit cu sediul în municipiul Deva,</w:t>
      </w:r>
    </w:p>
    <w:p w:rsidR="003F74DB" w:rsidRPr="00980435" w:rsidRDefault="003F74DB" w:rsidP="003F74DB">
      <w:pPr>
        <w:ind w:left="708" w:firstLine="720"/>
        <w:rPr>
          <w:rFonts w:eastAsia="Times New Roman"/>
          <w:bCs/>
          <w:lang w:val="ro-RO" w:eastAsia="ro-RO"/>
        </w:rPr>
      </w:pPr>
      <w:r w:rsidRPr="00980435">
        <w:rPr>
          <w:rFonts w:cs="Arial"/>
          <w:b/>
          <w:noProof/>
          <w:lang w:val="ro-RO"/>
        </w:rPr>
        <w:t>Obiectiv general.</w:t>
      </w:r>
      <w:r w:rsidRPr="00980435">
        <w:rPr>
          <w:rFonts w:cs="Arial"/>
          <w:noProof/>
          <w:lang w:val="ro-RO"/>
        </w:rPr>
        <w:t xml:space="preserve"> Furnizarea masurilor pentru stimularea ocuparii fortei de munca, in conformitate cu prevederile Legii 76/2002, in scopul Cresterii ocuparii a 510 persoane din judetul Hunedoara (someri și persoane inactive, șomeri de lungă durată, lucrători vârstnici peste 55 ani, persoane cu nivel redus de educație, cetățeni români aparținând minorităţii roma, persoane din mediul rural, în special cele din agricultura de subzistență și semi-subzistența), prin acordarea serviciilor de informare si consiliere profesionala, medierea muncii si formare profesionala, interventie materializata pe perioada a 18 luni.</w:t>
      </w:r>
    </w:p>
    <w:p w:rsidR="00952FB1" w:rsidRPr="00980435" w:rsidRDefault="00952FB1" w:rsidP="00EF69C0">
      <w:pPr>
        <w:spacing w:after="0" w:line="240" w:lineRule="auto"/>
        <w:ind w:left="708"/>
        <w:contextualSpacing/>
        <w:rPr>
          <w:rFonts w:eastAsia="Times New Roman"/>
          <w:b/>
          <w:bCs/>
          <w:u w:val="single"/>
          <w:lang w:val="ro-RO"/>
        </w:rPr>
      </w:pPr>
    </w:p>
    <w:p w:rsidR="003F74DB" w:rsidRPr="00980435" w:rsidRDefault="003F74DB" w:rsidP="003F74DB">
      <w:pPr>
        <w:spacing w:before="120"/>
        <w:ind w:left="720"/>
        <w:contextualSpacing/>
        <w:rPr>
          <w:rFonts w:eastAsia="Calibri" w:cs="Arial"/>
          <w:lang w:val="ro-RO"/>
        </w:rPr>
      </w:pPr>
      <w:r w:rsidRPr="00980435">
        <w:rPr>
          <w:rFonts w:eastAsia="Times New Roman"/>
          <w:b/>
          <w:bCs/>
          <w:lang w:val="ro-RO"/>
        </w:rPr>
        <w:t>Valoarea totala a proiectului -</w:t>
      </w:r>
      <w:r w:rsidRPr="00980435">
        <w:rPr>
          <w:rFonts w:eastAsia="Calibri" w:cs="Calibri"/>
          <w:b/>
        </w:rPr>
        <w:t xml:space="preserve">5.548.728,82 lei, </w:t>
      </w:r>
      <w:r w:rsidRPr="00980435">
        <w:rPr>
          <w:rFonts w:eastAsia="Calibri" w:cs="Calibri"/>
        </w:rPr>
        <w:t>din care</w:t>
      </w:r>
      <w:r w:rsidR="009720AB" w:rsidRPr="00980435">
        <w:rPr>
          <w:rFonts w:eastAsia="Calibri" w:cs="Calibri"/>
        </w:rPr>
        <w:t xml:space="preserve">  4.716.419,46 lei reprezinta valoarea eligibila a finantarii nerambursabile acordate de FSE, 434.318.31 lei  valoarea eligibila a finantarii nerambursabile din bugetul national.</w:t>
      </w:r>
    </w:p>
    <w:p w:rsidR="003F74DB" w:rsidRPr="00980435" w:rsidRDefault="003F74DB" w:rsidP="00EF69C0">
      <w:pPr>
        <w:spacing w:after="0" w:line="240" w:lineRule="auto"/>
        <w:ind w:left="708"/>
        <w:contextualSpacing/>
        <w:rPr>
          <w:rFonts w:eastAsia="Times New Roman"/>
          <w:bCs/>
          <w:u w:val="single"/>
          <w:lang w:val="ro-RO"/>
        </w:rPr>
      </w:pPr>
    </w:p>
    <w:p w:rsidR="00952FB1" w:rsidRPr="00980435" w:rsidRDefault="00952FB1" w:rsidP="00EF69C0">
      <w:pPr>
        <w:spacing w:after="0" w:line="240" w:lineRule="auto"/>
        <w:ind w:left="708"/>
        <w:contextualSpacing/>
        <w:rPr>
          <w:rFonts w:eastAsia="Times New Roman"/>
          <w:b/>
          <w:bCs/>
          <w:u w:val="single"/>
          <w:lang w:val="ro-RO"/>
        </w:rPr>
      </w:pPr>
    </w:p>
    <w:p w:rsidR="00EF69C0" w:rsidRPr="00980435" w:rsidRDefault="00EF69C0" w:rsidP="00EF69C0">
      <w:pPr>
        <w:spacing w:after="0" w:line="240" w:lineRule="auto"/>
        <w:ind w:left="696" w:firstLine="720"/>
        <w:jc w:val="left"/>
        <w:rPr>
          <w:rFonts w:eastAsia="Times New Roman"/>
          <w:b/>
          <w:iCs/>
          <w:u w:val="single"/>
          <w:lang w:val="ro-RO"/>
        </w:rPr>
      </w:pPr>
      <w:r w:rsidRPr="00980435">
        <w:rPr>
          <w:rFonts w:eastAsia="Calibri"/>
          <w:color w:val="000000"/>
          <w:lang w:val="es-ES"/>
        </w:rPr>
        <w:tab/>
      </w:r>
    </w:p>
    <w:p w:rsidR="00EF69C0" w:rsidRPr="00980435" w:rsidRDefault="00EF69C0" w:rsidP="00EF69C0">
      <w:pPr>
        <w:spacing w:after="0" w:line="240" w:lineRule="auto"/>
        <w:ind w:left="1068"/>
        <w:contextualSpacing/>
        <w:jc w:val="left"/>
        <w:rPr>
          <w:rFonts w:eastAsia="Times New Roman"/>
          <w:b/>
          <w:iCs/>
          <w:u w:val="single"/>
          <w:lang w:val="ro-RO"/>
        </w:rPr>
      </w:pPr>
      <w:r w:rsidRPr="00980435">
        <w:rPr>
          <w:rFonts w:eastAsia="Times New Roman"/>
          <w:b/>
          <w:iCs/>
          <w:u w:val="single"/>
          <w:lang w:val="ro-RO"/>
        </w:rPr>
        <w:t xml:space="preserve">BUGETUL ASIGURĂRILOR PENTRU ŞOMAJ </w:t>
      </w:r>
    </w:p>
    <w:p w:rsidR="00EF69C0" w:rsidRPr="00980435" w:rsidRDefault="00EF69C0" w:rsidP="00EF69C0">
      <w:pPr>
        <w:spacing w:after="0" w:line="240" w:lineRule="auto"/>
        <w:ind w:left="1068"/>
        <w:contextualSpacing/>
        <w:rPr>
          <w:rFonts w:eastAsia="Times New Roman"/>
          <w:b/>
          <w:iCs/>
          <w:lang w:val="ro-RO"/>
        </w:rPr>
      </w:pPr>
    </w:p>
    <w:p w:rsidR="00EF69C0" w:rsidRPr="00980435" w:rsidRDefault="00EF69C0" w:rsidP="00EF69C0">
      <w:pPr>
        <w:spacing w:after="0" w:line="240" w:lineRule="auto"/>
        <w:ind w:left="1068"/>
        <w:contextualSpacing/>
        <w:rPr>
          <w:rFonts w:eastAsia="Times New Roman"/>
          <w:b/>
          <w:iCs/>
          <w:lang w:val="ro-RO"/>
        </w:rPr>
      </w:pPr>
    </w:p>
    <w:p w:rsidR="00EF69C0" w:rsidRPr="00980435" w:rsidRDefault="00EF69C0" w:rsidP="00EF69C0">
      <w:pPr>
        <w:spacing w:after="0" w:line="240" w:lineRule="auto"/>
        <w:ind w:left="1068"/>
        <w:contextualSpacing/>
        <w:jc w:val="left"/>
        <w:rPr>
          <w:rFonts w:eastAsia="Times New Roman"/>
          <w:b/>
          <w:iCs/>
          <w:lang w:val="ro-RO"/>
        </w:rPr>
      </w:pPr>
      <w:r w:rsidRPr="00980435">
        <w:rPr>
          <w:rFonts w:eastAsia="Times New Roman"/>
          <w:b/>
          <w:lang w:val="ro-RO"/>
        </w:rPr>
        <w:t xml:space="preserve">Cheltuielile bugetului </w:t>
      </w:r>
      <w:r w:rsidRPr="00980435">
        <w:rPr>
          <w:rFonts w:eastAsia="Times New Roman"/>
          <w:b/>
          <w:iCs/>
          <w:lang w:val="ro-RO"/>
        </w:rPr>
        <w:t xml:space="preserve">asigurărilor pentru şomaj  </w:t>
      </w:r>
    </w:p>
    <w:p w:rsidR="00EF69C0" w:rsidRPr="00980435" w:rsidRDefault="00EF69C0" w:rsidP="00EF69C0">
      <w:pPr>
        <w:spacing w:after="0" w:line="240" w:lineRule="auto"/>
        <w:ind w:left="0"/>
        <w:rPr>
          <w:rFonts w:eastAsia="Times New Roman"/>
          <w:b/>
          <w:lang w:val="ro-RO"/>
        </w:rPr>
      </w:pPr>
      <w:r w:rsidRPr="00980435">
        <w:rPr>
          <w:rFonts w:eastAsia="Times New Roman"/>
          <w:lang w:val="ro-RO"/>
        </w:rPr>
        <w:tab/>
      </w:r>
    </w:p>
    <w:p w:rsidR="00823422" w:rsidRPr="00980435" w:rsidRDefault="00823422" w:rsidP="00823422">
      <w:pPr>
        <w:spacing w:after="0" w:line="240" w:lineRule="auto"/>
        <w:ind w:left="708" w:firstLine="720"/>
        <w:rPr>
          <w:rFonts w:eastAsia="Times New Roman"/>
          <w:lang w:val="ro-RO"/>
        </w:rPr>
      </w:pPr>
      <w:r w:rsidRPr="00980435">
        <w:rPr>
          <w:rFonts w:eastAsia="Times New Roman"/>
          <w:lang w:val="ro-RO"/>
        </w:rPr>
        <w:t xml:space="preserve">Potrivit datelor din contul de execuţie bugetară pentru anul 2018, gruparea plăţilor în funcţie de destinaţia acestora, se prezintă astfel:  </w:t>
      </w:r>
    </w:p>
    <w:p w:rsidR="00EF69C0" w:rsidRPr="00980435" w:rsidRDefault="00EF69C0" w:rsidP="00EF69C0">
      <w:pPr>
        <w:spacing w:after="0" w:line="240" w:lineRule="auto"/>
        <w:ind w:left="0" w:firstLine="720"/>
        <w:rPr>
          <w:rFonts w:eastAsia="Times New Roman"/>
          <w:lang w:val="ro-RO"/>
        </w:rPr>
      </w:pP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r>
      <w:r w:rsidRPr="00980435">
        <w:rPr>
          <w:rFonts w:eastAsia="Times New Roman"/>
          <w:lang w:val="ro-RO"/>
        </w:rPr>
        <w:tab/>
        <w:t>mii lei</w:t>
      </w:r>
    </w:p>
    <w:tbl>
      <w:tblPr>
        <w:tblW w:w="995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247"/>
        <w:gridCol w:w="1440"/>
        <w:gridCol w:w="1242"/>
        <w:gridCol w:w="1242"/>
        <w:gridCol w:w="1512"/>
        <w:gridCol w:w="1530"/>
      </w:tblGrid>
      <w:tr w:rsidR="00EF69C0" w:rsidRPr="00980435" w:rsidTr="0037115B">
        <w:trPr>
          <w:trHeight w:val="2168"/>
        </w:trPr>
        <w:tc>
          <w:tcPr>
            <w:tcW w:w="741" w:type="dxa"/>
            <w:shd w:val="clear" w:color="auto" w:fill="auto"/>
            <w:vAlign w:val="center"/>
          </w:tcPr>
          <w:p w:rsidR="00EF69C0" w:rsidRPr="00980435" w:rsidRDefault="00EF69C0" w:rsidP="00EF69C0">
            <w:pPr>
              <w:spacing w:after="0" w:line="240" w:lineRule="auto"/>
              <w:ind w:left="0" w:firstLine="720"/>
              <w:jc w:val="center"/>
              <w:rPr>
                <w:rFonts w:eastAsia="Times New Roman"/>
                <w:b/>
                <w:iCs/>
                <w:lang w:val="ro-RO"/>
              </w:rPr>
            </w:pPr>
            <w:r w:rsidRPr="00980435">
              <w:rPr>
                <w:rFonts w:eastAsia="Times New Roman"/>
                <w:b/>
                <w:iCs/>
                <w:lang w:val="ro-RO"/>
              </w:rPr>
              <w:t>NNr. crt.</w:t>
            </w:r>
          </w:p>
        </w:tc>
        <w:tc>
          <w:tcPr>
            <w:tcW w:w="2247" w:type="dxa"/>
            <w:shd w:val="clear" w:color="auto" w:fill="auto"/>
            <w:vAlign w:val="center"/>
          </w:tcPr>
          <w:p w:rsidR="00EF69C0" w:rsidRPr="00980435" w:rsidRDefault="00EF69C0" w:rsidP="00EF69C0">
            <w:pPr>
              <w:spacing w:after="0" w:line="240" w:lineRule="auto"/>
              <w:ind w:left="-219"/>
              <w:jc w:val="center"/>
              <w:rPr>
                <w:rFonts w:eastAsia="Times New Roman"/>
                <w:b/>
                <w:iCs/>
                <w:lang w:val="ro-RO"/>
              </w:rPr>
            </w:pPr>
            <w:r w:rsidRPr="00980435">
              <w:rPr>
                <w:rFonts w:eastAsia="Times New Roman"/>
                <w:b/>
                <w:iCs/>
                <w:lang w:val="ro-RO"/>
              </w:rPr>
              <w:t>Denumire indicator economic</w:t>
            </w:r>
          </w:p>
        </w:tc>
        <w:tc>
          <w:tcPr>
            <w:tcW w:w="1440" w:type="dxa"/>
            <w:shd w:val="clear" w:color="auto" w:fill="auto"/>
            <w:vAlign w:val="center"/>
          </w:tcPr>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Buget</w:t>
            </w:r>
          </w:p>
          <w:p w:rsidR="00EF69C0" w:rsidRPr="00980435" w:rsidRDefault="00EF69C0" w:rsidP="00EF69C0">
            <w:pPr>
              <w:spacing w:after="0" w:line="240" w:lineRule="auto"/>
              <w:ind w:left="0"/>
              <w:jc w:val="center"/>
              <w:rPr>
                <w:rFonts w:eastAsia="Times New Roman"/>
                <w:b/>
                <w:iCs/>
                <w:lang w:val="it-IT"/>
              </w:rPr>
            </w:pPr>
            <w:r w:rsidRPr="00980435">
              <w:rPr>
                <w:rFonts w:eastAsia="Times New Roman"/>
                <w:b/>
                <w:iCs/>
                <w:lang w:val="it-IT"/>
              </w:rPr>
              <w:t>in anul 201</w:t>
            </w:r>
            <w:r w:rsidR="00823422" w:rsidRPr="00980435">
              <w:rPr>
                <w:rFonts w:eastAsia="Times New Roman"/>
                <w:b/>
                <w:iCs/>
                <w:lang w:val="it-IT"/>
              </w:rPr>
              <w:t>8</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mii lei</w:t>
            </w:r>
          </w:p>
        </w:tc>
        <w:tc>
          <w:tcPr>
            <w:tcW w:w="1242" w:type="dxa"/>
            <w:shd w:val="clear" w:color="auto" w:fill="auto"/>
            <w:vAlign w:val="center"/>
          </w:tcPr>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Credite bugetare deschise</w:t>
            </w:r>
          </w:p>
          <w:p w:rsidR="00EF69C0" w:rsidRPr="00980435" w:rsidRDefault="00EF69C0" w:rsidP="00EF69C0">
            <w:pPr>
              <w:spacing w:after="0" w:line="240" w:lineRule="auto"/>
              <w:ind w:left="0"/>
              <w:jc w:val="center"/>
              <w:rPr>
                <w:rFonts w:eastAsia="Times New Roman"/>
                <w:b/>
                <w:iCs/>
                <w:lang w:val="it-IT"/>
              </w:rPr>
            </w:pPr>
            <w:r w:rsidRPr="00980435">
              <w:rPr>
                <w:rFonts w:eastAsia="Times New Roman"/>
                <w:b/>
                <w:iCs/>
                <w:lang w:val="it-IT"/>
              </w:rPr>
              <w:t>in anul 201</w:t>
            </w:r>
            <w:r w:rsidR="00823422" w:rsidRPr="00980435">
              <w:rPr>
                <w:rFonts w:eastAsia="Times New Roman"/>
                <w:b/>
                <w:iCs/>
                <w:lang w:val="it-IT"/>
              </w:rPr>
              <w:t>8</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mii lei</w:t>
            </w:r>
          </w:p>
        </w:tc>
        <w:tc>
          <w:tcPr>
            <w:tcW w:w="1242" w:type="dxa"/>
            <w:shd w:val="clear" w:color="auto" w:fill="auto"/>
            <w:vAlign w:val="center"/>
          </w:tcPr>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Execuţie</w:t>
            </w:r>
          </w:p>
          <w:p w:rsidR="00EF69C0" w:rsidRPr="00980435" w:rsidRDefault="00EF69C0" w:rsidP="00EF69C0">
            <w:pPr>
              <w:spacing w:after="0" w:line="240" w:lineRule="auto"/>
              <w:ind w:left="0"/>
              <w:jc w:val="center"/>
              <w:rPr>
                <w:rFonts w:eastAsia="Times New Roman"/>
                <w:b/>
                <w:iCs/>
                <w:lang w:val="it-IT"/>
              </w:rPr>
            </w:pPr>
            <w:r w:rsidRPr="00980435">
              <w:rPr>
                <w:rFonts w:eastAsia="Times New Roman"/>
                <w:b/>
                <w:iCs/>
                <w:lang w:val="it-IT"/>
              </w:rPr>
              <w:t>in anul 201</w:t>
            </w:r>
            <w:r w:rsidR="00823422" w:rsidRPr="00980435">
              <w:rPr>
                <w:rFonts w:eastAsia="Times New Roman"/>
                <w:b/>
                <w:iCs/>
                <w:lang w:val="it-IT"/>
              </w:rPr>
              <w:t>8</w:t>
            </w:r>
            <w:r w:rsidRPr="00980435">
              <w:rPr>
                <w:rFonts w:eastAsia="Times New Roman"/>
                <w:b/>
                <w:iCs/>
                <w:lang w:val="it-IT"/>
              </w:rPr>
              <w:t xml:space="preserve"> </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mii lei</w:t>
            </w:r>
          </w:p>
        </w:tc>
        <w:tc>
          <w:tcPr>
            <w:tcW w:w="1512" w:type="dxa"/>
            <w:shd w:val="clear" w:color="auto" w:fill="auto"/>
            <w:vAlign w:val="center"/>
          </w:tcPr>
          <w:p w:rsidR="00EF69C0" w:rsidRPr="00980435" w:rsidRDefault="00EF69C0" w:rsidP="00EF69C0">
            <w:pPr>
              <w:spacing w:after="0" w:line="240" w:lineRule="auto"/>
              <w:ind w:left="0"/>
              <w:jc w:val="center"/>
              <w:rPr>
                <w:rFonts w:eastAsia="Times New Roman"/>
                <w:b/>
                <w:iCs/>
                <w:lang w:val="ro-RO"/>
              </w:rPr>
            </w:pP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Procent executie/</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deschideri</w:t>
            </w:r>
          </w:p>
          <w:p w:rsidR="00EF69C0" w:rsidRPr="00980435" w:rsidRDefault="00EF69C0" w:rsidP="00823422">
            <w:pPr>
              <w:spacing w:after="0" w:line="240" w:lineRule="auto"/>
              <w:ind w:left="0"/>
              <w:jc w:val="center"/>
              <w:rPr>
                <w:rFonts w:eastAsia="Times New Roman"/>
                <w:b/>
                <w:iCs/>
                <w:lang w:val="ro-RO"/>
              </w:rPr>
            </w:pPr>
            <w:r w:rsidRPr="00980435">
              <w:rPr>
                <w:rFonts w:eastAsia="Times New Roman"/>
                <w:b/>
                <w:iCs/>
                <w:lang w:val="it-IT"/>
              </w:rPr>
              <w:t>in anul 201</w:t>
            </w:r>
            <w:r w:rsidR="00823422" w:rsidRPr="00980435">
              <w:rPr>
                <w:rFonts w:eastAsia="Times New Roman"/>
                <w:b/>
                <w:iCs/>
                <w:lang w:val="it-IT"/>
              </w:rPr>
              <w:t>8</w:t>
            </w:r>
            <w:r w:rsidRPr="00980435">
              <w:rPr>
                <w:rFonts w:eastAsia="Times New Roman"/>
                <w:b/>
                <w:iCs/>
                <w:lang w:val="ro-RO"/>
              </w:rPr>
              <w:t xml:space="preserve"> (%)</w:t>
            </w:r>
          </w:p>
        </w:tc>
        <w:tc>
          <w:tcPr>
            <w:tcW w:w="1530" w:type="dxa"/>
            <w:shd w:val="clear" w:color="auto" w:fill="auto"/>
            <w:vAlign w:val="center"/>
          </w:tcPr>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Procent execuţie/</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buget</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it-IT"/>
              </w:rPr>
              <w:t>anul 201</w:t>
            </w:r>
            <w:r w:rsidR="00823422" w:rsidRPr="00980435">
              <w:rPr>
                <w:rFonts w:eastAsia="Times New Roman"/>
                <w:b/>
                <w:iCs/>
                <w:lang w:val="it-IT"/>
              </w:rPr>
              <w:t>8</w:t>
            </w:r>
            <w:r w:rsidRPr="00980435">
              <w:rPr>
                <w:rFonts w:eastAsia="Times New Roman"/>
                <w:b/>
                <w:iCs/>
                <w:lang w:val="ro-RO"/>
              </w:rPr>
              <w:t xml:space="preserve"> </w:t>
            </w:r>
          </w:p>
          <w:p w:rsidR="00EF69C0" w:rsidRPr="00980435" w:rsidRDefault="00EF69C0" w:rsidP="00EF69C0">
            <w:pPr>
              <w:spacing w:after="0" w:line="240" w:lineRule="auto"/>
              <w:ind w:left="0"/>
              <w:jc w:val="center"/>
              <w:rPr>
                <w:rFonts w:eastAsia="Times New Roman"/>
                <w:b/>
                <w:iCs/>
                <w:lang w:val="ro-RO"/>
              </w:rPr>
            </w:pPr>
            <w:r w:rsidRPr="00980435">
              <w:rPr>
                <w:rFonts w:eastAsia="Times New Roman"/>
                <w:b/>
                <w:iCs/>
                <w:lang w:val="ro-RO"/>
              </w:rPr>
              <w:t>(%)</w:t>
            </w:r>
          </w:p>
        </w:tc>
      </w:tr>
      <w:tr w:rsidR="00823422" w:rsidRPr="00980435" w:rsidTr="0037115B">
        <w:tc>
          <w:tcPr>
            <w:tcW w:w="741" w:type="dxa"/>
            <w:shd w:val="clear" w:color="auto" w:fill="auto"/>
          </w:tcPr>
          <w:p w:rsidR="00823422" w:rsidRPr="00980435" w:rsidRDefault="00823422" w:rsidP="00EF69C0">
            <w:pPr>
              <w:spacing w:after="0" w:line="240" w:lineRule="auto"/>
              <w:ind w:left="0"/>
              <w:rPr>
                <w:rFonts w:eastAsia="Times New Roman"/>
                <w:iCs/>
                <w:lang w:val="ro-RO"/>
              </w:rPr>
            </w:pPr>
            <w:r w:rsidRPr="00980435">
              <w:rPr>
                <w:rFonts w:eastAsia="Times New Roman"/>
                <w:iCs/>
                <w:lang w:val="ro-RO"/>
              </w:rPr>
              <w:t>1.</w:t>
            </w:r>
          </w:p>
        </w:tc>
        <w:tc>
          <w:tcPr>
            <w:tcW w:w="2247" w:type="dxa"/>
            <w:shd w:val="clear" w:color="auto" w:fill="auto"/>
            <w:vAlign w:val="center"/>
          </w:tcPr>
          <w:p w:rsidR="00823422" w:rsidRPr="00980435" w:rsidRDefault="00823422" w:rsidP="00EF69C0">
            <w:pPr>
              <w:spacing w:after="0" w:line="240" w:lineRule="auto"/>
              <w:ind w:left="0"/>
              <w:jc w:val="left"/>
              <w:rPr>
                <w:rFonts w:eastAsia="Times New Roman"/>
                <w:iCs/>
                <w:lang w:val="ro-RO"/>
              </w:rPr>
            </w:pPr>
            <w:r w:rsidRPr="00980435">
              <w:rPr>
                <w:rFonts w:eastAsia="Times New Roman"/>
                <w:iCs/>
                <w:lang w:val="ro-RO"/>
              </w:rPr>
              <w:t xml:space="preserve">Măsuri active </w:t>
            </w:r>
          </w:p>
        </w:tc>
        <w:tc>
          <w:tcPr>
            <w:tcW w:w="1440"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7902</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lang w:val="ro-RO"/>
              </w:rPr>
            </w:pPr>
            <w:r w:rsidRPr="00980435">
              <w:rPr>
                <w:rFonts w:eastAsia="Times New Roman"/>
                <w:bCs/>
                <w:lang w:val="ro-RO"/>
              </w:rPr>
              <w:t>7264</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lang w:val="ro-RO"/>
              </w:rPr>
            </w:pPr>
            <w:r w:rsidRPr="00980435">
              <w:rPr>
                <w:rFonts w:eastAsia="Times New Roman"/>
                <w:bCs/>
                <w:lang w:val="ro-RO"/>
              </w:rPr>
              <w:t>7207</w:t>
            </w:r>
          </w:p>
        </w:tc>
        <w:tc>
          <w:tcPr>
            <w:tcW w:w="1512" w:type="dxa"/>
            <w:shd w:val="clear" w:color="auto" w:fill="auto"/>
            <w:vAlign w:val="center"/>
          </w:tcPr>
          <w:p w:rsidR="00823422" w:rsidRPr="00980435" w:rsidRDefault="00823422" w:rsidP="009F02DE">
            <w:pPr>
              <w:spacing w:after="0" w:line="240" w:lineRule="auto"/>
              <w:ind w:left="0" w:firstLine="720"/>
              <w:jc w:val="right"/>
              <w:rPr>
                <w:rFonts w:eastAsia="Times New Roman"/>
                <w:bCs/>
                <w:lang w:val="ro-RO"/>
              </w:rPr>
            </w:pPr>
            <w:r w:rsidRPr="00980435">
              <w:rPr>
                <w:rFonts w:eastAsia="Times New Roman"/>
                <w:bCs/>
                <w:lang w:val="ro-RO"/>
              </w:rPr>
              <w:t>99%</w:t>
            </w:r>
          </w:p>
        </w:tc>
        <w:tc>
          <w:tcPr>
            <w:tcW w:w="1530" w:type="dxa"/>
            <w:shd w:val="clear" w:color="auto" w:fill="auto"/>
            <w:vAlign w:val="center"/>
          </w:tcPr>
          <w:p w:rsidR="00823422" w:rsidRPr="00980435" w:rsidRDefault="00823422" w:rsidP="009F02DE">
            <w:pPr>
              <w:spacing w:after="0" w:line="240" w:lineRule="auto"/>
              <w:ind w:left="0" w:firstLine="720"/>
              <w:jc w:val="right"/>
              <w:rPr>
                <w:rFonts w:eastAsia="Times New Roman"/>
                <w:bCs/>
                <w:lang w:val="ro-RO"/>
              </w:rPr>
            </w:pPr>
            <w:r w:rsidRPr="00980435">
              <w:rPr>
                <w:rFonts w:eastAsia="Times New Roman"/>
                <w:bCs/>
                <w:lang w:val="ro-RO"/>
              </w:rPr>
              <w:t>91%</w:t>
            </w:r>
          </w:p>
        </w:tc>
      </w:tr>
      <w:tr w:rsidR="00823422" w:rsidRPr="00980435" w:rsidTr="0037115B">
        <w:tc>
          <w:tcPr>
            <w:tcW w:w="741" w:type="dxa"/>
            <w:shd w:val="clear" w:color="auto" w:fill="auto"/>
          </w:tcPr>
          <w:p w:rsidR="00823422" w:rsidRPr="00980435" w:rsidRDefault="00823422" w:rsidP="00EF69C0">
            <w:pPr>
              <w:spacing w:after="0" w:line="240" w:lineRule="auto"/>
              <w:ind w:left="0"/>
              <w:rPr>
                <w:rFonts w:eastAsia="Times New Roman"/>
                <w:iCs/>
                <w:lang w:val="ro-RO"/>
              </w:rPr>
            </w:pPr>
            <w:r w:rsidRPr="00980435">
              <w:rPr>
                <w:rFonts w:eastAsia="Times New Roman"/>
                <w:iCs/>
                <w:lang w:val="ro-RO"/>
              </w:rPr>
              <w:t>2.</w:t>
            </w:r>
          </w:p>
        </w:tc>
        <w:tc>
          <w:tcPr>
            <w:tcW w:w="2247" w:type="dxa"/>
            <w:shd w:val="clear" w:color="auto" w:fill="auto"/>
            <w:vAlign w:val="center"/>
          </w:tcPr>
          <w:p w:rsidR="00823422" w:rsidRPr="00980435" w:rsidRDefault="00823422" w:rsidP="00EF69C0">
            <w:pPr>
              <w:spacing w:after="0" w:line="240" w:lineRule="auto"/>
              <w:ind w:left="0"/>
              <w:jc w:val="left"/>
              <w:rPr>
                <w:rFonts w:eastAsia="Times New Roman"/>
                <w:iCs/>
                <w:lang w:val="ro-RO"/>
              </w:rPr>
            </w:pPr>
            <w:r w:rsidRPr="00980435">
              <w:rPr>
                <w:rFonts w:eastAsia="Times New Roman"/>
                <w:iCs/>
                <w:lang w:val="ro-RO"/>
              </w:rPr>
              <w:t xml:space="preserve">Măsuri pasive </w:t>
            </w:r>
          </w:p>
        </w:tc>
        <w:tc>
          <w:tcPr>
            <w:tcW w:w="1440"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31504</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31501</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31108</w:t>
            </w:r>
          </w:p>
        </w:tc>
        <w:tc>
          <w:tcPr>
            <w:tcW w:w="1512" w:type="dxa"/>
            <w:shd w:val="clear" w:color="auto" w:fill="auto"/>
            <w:vAlign w:val="center"/>
          </w:tcPr>
          <w:p w:rsidR="00823422" w:rsidRPr="00980435" w:rsidRDefault="00823422" w:rsidP="009F02DE">
            <w:pPr>
              <w:spacing w:after="0" w:line="240" w:lineRule="auto"/>
              <w:ind w:left="0"/>
              <w:jc w:val="right"/>
              <w:rPr>
                <w:rFonts w:eastAsia="Times New Roman"/>
                <w:lang w:val="ro-RO"/>
              </w:rPr>
            </w:pPr>
            <w:r w:rsidRPr="00980435">
              <w:rPr>
                <w:rFonts w:eastAsia="Times New Roman"/>
                <w:lang w:val="ro-RO"/>
              </w:rPr>
              <w:t>99%</w:t>
            </w:r>
          </w:p>
        </w:tc>
        <w:tc>
          <w:tcPr>
            <w:tcW w:w="1530" w:type="dxa"/>
            <w:shd w:val="clear" w:color="auto" w:fill="auto"/>
            <w:vAlign w:val="center"/>
          </w:tcPr>
          <w:p w:rsidR="00823422" w:rsidRPr="00980435" w:rsidRDefault="00823422" w:rsidP="009F02DE">
            <w:pPr>
              <w:spacing w:after="0" w:line="240" w:lineRule="auto"/>
              <w:ind w:left="0" w:firstLine="720"/>
              <w:jc w:val="right"/>
              <w:rPr>
                <w:rFonts w:eastAsia="Times New Roman"/>
                <w:iCs/>
                <w:lang w:val="ro-RO"/>
              </w:rPr>
            </w:pPr>
            <w:r w:rsidRPr="00980435">
              <w:rPr>
                <w:rFonts w:eastAsia="Times New Roman"/>
                <w:iCs/>
                <w:lang w:val="ro-RO"/>
              </w:rPr>
              <w:t>99%</w:t>
            </w:r>
          </w:p>
        </w:tc>
      </w:tr>
      <w:tr w:rsidR="00823422" w:rsidRPr="00980435" w:rsidTr="0037115B">
        <w:tc>
          <w:tcPr>
            <w:tcW w:w="741" w:type="dxa"/>
            <w:shd w:val="clear" w:color="auto" w:fill="auto"/>
          </w:tcPr>
          <w:p w:rsidR="00823422" w:rsidRPr="00980435" w:rsidRDefault="00823422" w:rsidP="00EF69C0">
            <w:pPr>
              <w:spacing w:after="0" w:line="240" w:lineRule="auto"/>
              <w:ind w:left="0"/>
              <w:jc w:val="left"/>
              <w:rPr>
                <w:rFonts w:eastAsia="Times New Roman"/>
                <w:iCs/>
                <w:lang w:val="ro-RO"/>
              </w:rPr>
            </w:pPr>
            <w:r w:rsidRPr="00980435">
              <w:rPr>
                <w:rFonts w:eastAsia="Times New Roman"/>
                <w:iCs/>
                <w:lang w:val="ro-RO"/>
              </w:rPr>
              <w:t>3.</w:t>
            </w:r>
          </w:p>
        </w:tc>
        <w:tc>
          <w:tcPr>
            <w:tcW w:w="2247" w:type="dxa"/>
            <w:shd w:val="clear" w:color="auto" w:fill="auto"/>
            <w:vAlign w:val="center"/>
          </w:tcPr>
          <w:p w:rsidR="00823422" w:rsidRPr="00980435" w:rsidRDefault="00823422" w:rsidP="00EF69C0">
            <w:pPr>
              <w:spacing w:after="0" w:line="240" w:lineRule="auto"/>
              <w:ind w:left="0"/>
              <w:jc w:val="left"/>
              <w:rPr>
                <w:rFonts w:eastAsia="Times New Roman"/>
                <w:iCs/>
                <w:lang w:val="ro-RO"/>
              </w:rPr>
            </w:pPr>
            <w:r w:rsidRPr="00980435">
              <w:rPr>
                <w:rFonts w:eastAsia="Times New Roman"/>
                <w:iCs/>
                <w:lang w:val="ro-RO"/>
              </w:rPr>
              <w:t>Cheltuieli de funcţionare</w:t>
            </w:r>
          </w:p>
        </w:tc>
        <w:tc>
          <w:tcPr>
            <w:tcW w:w="1440"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5092</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5082</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5042</w:t>
            </w:r>
          </w:p>
        </w:tc>
        <w:tc>
          <w:tcPr>
            <w:tcW w:w="1512" w:type="dxa"/>
            <w:shd w:val="clear" w:color="auto" w:fill="auto"/>
            <w:vAlign w:val="center"/>
          </w:tcPr>
          <w:p w:rsidR="00823422" w:rsidRPr="00980435" w:rsidRDefault="00823422" w:rsidP="009F02DE">
            <w:pPr>
              <w:spacing w:after="0" w:line="240" w:lineRule="auto"/>
              <w:ind w:left="0"/>
              <w:jc w:val="right"/>
              <w:rPr>
                <w:rFonts w:eastAsia="Times New Roman"/>
                <w:lang w:val="ro-RO"/>
              </w:rPr>
            </w:pPr>
            <w:r w:rsidRPr="00980435">
              <w:rPr>
                <w:rFonts w:eastAsia="Times New Roman"/>
                <w:lang w:val="ro-RO"/>
              </w:rPr>
              <w:t>99%</w:t>
            </w:r>
          </w:p>
        </w:tc>
        <w:tc>
          <w:tcPr>
            <w:tcW w:w="1530" w:type="dxa"/>
            <w:shd w:val="clear" w:color="auto" w:fill="auto"/>
            <w:vAlign w:val="center"/>
          </w:tcPr>
          <w:p w:rsidR="00823422" w:rsidRPr="00980435" w:rsidRDefault="00823422" w:rsidP="009F02DE">
            <w:pPr>
              <w:spacing w:after="0" w:line="240" w:lineRule="auto"/>
              <w:ind w:left="0" w:firstLine="720"/>
              <w:jc w:val="right"/>
              <w:rPr>
                <w:rFonts w:eastAsia="Times New Roman"/>
                <w:iCs/>
                <w:lang w:val="ro-RO"/>
              </w:rPr>
            </w:pPr>
            <w:r w:rsidRPr="00980435">
              <w:rPr>
                <w:rFonts w:eastAsia="Times New Roman"/>
                <w:iCs/>
                <w:lang w:val="ro-RO"/>
              </w:rPr>
              <w:t>99%</w:t>
            </w:r>
          </w:p>
        </w:tc>
      </w:tr>
      <w:tr w:rsidR="00823422" w:rsidRPr="00980435" w:rsidTr="0037115B">
        <w:tc>
          <w:tcPr>
            <w:tcW w:w="741" w:type="dxa"/>
            <w:shd w:val="clear" w:color="auto" w:fill="auto"/>
          </w:tcPr>
          <w:p w:rsidR="00823422" w:rsidRPr="00980435" w:rsidRDefault="00823422" w:rsidP="00EF69C0">
            <w:pPr>
              <w:spacing w:after="0" w:line="240" w:lineRule="auto"/>
              <w:ind w:left="0"/>
              <w:rPr>
                <w:rFonts w:eastAsia="Times New Roman"/>
                <w:iCs/>
                <w:lang w:val="ro-RO"/>
              </w:rPr>
            </w:pPr>
            <w:r w:rsidRPr="00980435">
              <w:rPr>
                <w:rFonts w:eastAsia="Times New Roman"/>
                <w:iCs/>
                <w:lang w:val="ro-RO"/>
              </w:rPr>
              <w:t>4.</w:t>
            </w:r>
          </w:p>
        </w:tc>
        <w:tc>
          <w:tcPr>
            <w:tcW w:w="2247" w:type="dxa"/>
            <w:shd w:val="clear" w:color="auto" w:fill="auto"/>
            <w:vAlign w:val="center"/>
          </w:tcPr>
          <w:p w:rsidR="00823422" w:rsidRPr="00980435" w:rsidRDefault="00823422" w:rsidP="00EF69C0">
            <w:pPr>
              <w:spacing w:after="0" w:line="240" w:lineRule="auto"/>
              <w:ind w:left="0"/>
              <w:jc w:val="left"/>
              <w:rPr>
                <w:rFonts w:eastAsia="Times New Roman"/>
                <w:iCs/>
                <w:lang w:val="ro-RO"/>
              </w:rPr>
            </w:pPr>
            <w:r w:rsidRPr="00980435">
              <w:rPr>
                <w:rFonts w:eastAsia="Times New Roman"/>
                <w:iCs/>
                <w:lang w:val="ro-RO"/>
              </w:rPr>
              <w:t xml:space="preserve">Transferuri către alte bugete </w:t>
            </w:r>
          </w:p>
        </w:tc>
        <w:tc>
          <w:tcPr>
            <w:tcW w:w="1440"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7300</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7309</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Cs/>
              </w:rPr>
            </w:pPr>
            <w:r w:rsidRPr="00980435">
              <w:rPr>
                <w:rFonts w:eastAsia="Times New Roman"/>
                <w:bCs/>
              </w:rPr>
              <w:t>7000</w:t>
            </w:r>
          </w:p>
        </w:tc>
        <w:tc>
          <w:tcPr>
            <w:tcW w:w="1512" w:type="dxa"/>
            <w:shd w:val="clear" w:color="auto" w:fill="auto"/>
            <w:vAlign w:val="center"/>
          </w:tcPr>
          <w:p w:rsidR="00823422" w:rsidRPr="00980435" w:rsidRDefault="00823422" w:rsidP="009F02DE">
            <w:pPr>
              <w:spacing w:after="0" w:line="240" w:lineRule="auto"/>
              <w:ind w:left="0"/>
              <w:jc w:val="right"/>
              <w:rPr>
                <w:rFonts w:eastAsia="Times New Roman"/>
                <w:lang w:val="ro-RO"/>
              </w:rPr>
            </w:pPr>
            <w:r w:rsidRPr="00980435">
              <w:rPr>
                <w:rFonts w:eastAsia="Times New Roman"/>
                <w:lang w:val="ro-RO"/>
              </w:rPr>
              <w:t>96%</w:t>
            </w:r>
          </w:p>
        </w:tc>
        <w:tc>
          <w:tcPr>
            <w:tcW w:w="1530" w:type="dxa"/>
            <w:shd w:val="clear" w:color="auto" w:fill="auto"/>
            <w:vAlign w:val="center"/>
          </w:tcPr>
          <w:p w:rsidR="00823422" w:rsidRPr="00980435" w:rsidRDefault="00823422" w:rsidP="009F02DE">
            <w:pPr>
              <w:spacing w:after="0" w:line="240" w:lineRule="auto"/>
              <w:ind w:left="0" w:firstLine="720"/>
              <w:jc w:val="right"/>
              <w:rPr>
                <w:rFonts w:eastAsia="Times New Roman"/>
                <w:iCs/>
                <w:lang w:val="ro-RO"/>
              </w:rPr>
            </w:pPr>
            <w:r w:rsidRPr="00980435">
              <w:rPr>
                <w:rFonts w:eastAsia="Times New Roman"/>
                <w:iCs/>
                <w:lang w:val="ro-RO"/>
              </w:rPr>
              <w:t>96%</w:t>
            </w:r>
          </w:p>
        </w:tc>
      </w:tr>
      <w:tr w:rsidR="00823422" w:rsidRPr="00980435" w:rsidTr="0037115B">
        <w:tc>
          <w:tcPr>
            <w:tcW w:w="741" w:type="dxa"/>
            <w:shd w:val="clear" w:color="auto" w:fill="auto"/>
          </w:tcPr>
          <w:p w:rsidR="00823422" w:rsidRPr="00980435" w:rsidRDefault="00823422" w:rsidP="00EF69C0">
            <w:pPr>
              <w:spacing w:after="0" w:line="240" w:lineRule="auto"/>
              <w:ind w:left="0" w:firstLine="720"/>
              <w:rPr>
                <w:rFonts w:eastAsia="Times New Roman"/>
                <w:iCs/>
                <w:lang w:val="ro-RO"/>
              </w:rPr>
            </w:pPr>
          </w:p>
        </w:tc>
        <w:tc>
          <w:tcPr>
            <w:tcW w:w="2247" w:type="dxa"/>
            <w:shd w:val="clear" w:color="auto" w:fill="auto"/>
            <w:vAlign w:val="center"/>
          </w:tcPr>
          <w:p w:rsidR="00823422" w:rsidRPr="00980435" w:rsidRDefault="00823422" w:rsidP="00EF69C0">
            <w:pPr>
              <w:spacing w:after="0" w:line="240" w:lineRule="auto"/>
              <w:ind w:left="0"/>
              <w:jc w:val="center"/>
              <w:rPr>
                <w:rFonts w:eastAsia="Times New Roman"/>
                <w:b/>
                <w:iCs/>
                <w:lang w:val="ro-RO"/>
              </w:rPr>
            </w:pPr>
            <w:r w:rsidRPr="00980435">
              <w:rPr>
                <w:rFonts w:eastAsia="Times New Roman"/>
                <w:b/>
                <w:iCs/>
                <w:lang w:val="ro-RO"/>
              </w:rPr>
              <w:t>TOTAL CHELTUIELI</w:t>
            </w:r>
          </w:p>
        </w:tc>
        <w:tc>
          <w:tcPr>
            <w:tcW w:w="1440" w:type="dxa"/>
            <w:shd w:val="clear" w:color="auto" w:fill="auto"/>
            <w:vAlign w:val="center"/>
          </w:tcPr>
          <w:p w:rsidR="00823422" w:rsidRPr="00980435" w:rsidRDefault="00823422" w:rsidP="009F02DE">
            <w:pPr>
              <w:spacing w:after="0" w:line="240" w:lineRule="auto"/>
              <w:ind w:left="0"/>
              <w:jc w:val="right"/>
              <w:rPr>
                <w:rFonts w:eastAsia="Times New Roman"/>
                <w:b/>
                <w:iCs/>
                <w:lang w:val="ro-RO"/>
              </w:rPr>
            </w:pPr>
            <w:r w:rsidRPr="00980435">
              <w:rPr>
                <w:rFonts w:eastAsia="Times New Roman"/>
                <w:b/>
                <w:iCs/>
                <w:lang w:val="ro-RO"/>
              </w:rPr>
              <w:t>51798</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
                <w:bCs/>
              </w:rPr>
            </w:pPr>
            <w:r w:rsidRPr="00980435">
              <w:rPr>
                <w:rFonts w:eastAsia="Times New Roman"/>
                <w:b/>
                <w:bCs/>
              </w:rPr>
              <w:t>51156</w:t>
            </w:r>
          </w:p>
        </w:tc>
        <w:tc>
          <w:tcPr>
            <w:tcW w:w="1242" w:type="dxa"/>
            <w:shd w:val="clear" w:color="auto" w:fill="auto"/>
            <w:vAlign w:val="center"/>
          </w:tcPr>
          <w:p w:rsidR="00823422" w:rsidRPr="00980435" w:rsidRDefault="00823422" w:rsidP="009F02DE">
            <w:pPr>
              <w:spacing w:after="0" w:line="240" w:lineRule="auto"/>
              <w:ind w:left="0"/>
              <w:jc w:val="right"/>
              <w:rPr>
                <w:rFonts w:eastAsia="Times New Roman"/>
                <w:b/>
                <w:iCs/>
                <w:lang w:val="ro-RO"/>
              </w:rPr>
            </w:pPr>
            <w:r w:rsidRPr="00980435">
              <w:rPr>
                <w:rFonts w:eastAsia="Times New Roman"/>
                <w:b/>
                <w:iCs/>
                <w:lang w:val="ro-RO"/>
              </w:rPr>
              <w:t>50357</w:t>
            </w:r>
          </w:p>
        </w:tc>
        <w:tc>
          <w:tcPr>
            <w:tcW w:w="1512" w:type="dxa"/>
            <w:shd w:val="clear" w:color="auto" w:fill="auto"/>
            <w:vAlign w:val="center"/>
          </w:tcPr>
          <w:p w:rsidR="00823422" w:rsidRPr="00980435" w:rsidRDefault="00823422" w:rsidP="009F02DE">
            <w:pPr>
              <w:spacing w:after="0" w:line="240" w:lineRule="auto"/>
              <w:ind w:left="0"/>
              <w:jc w:val="right"/>
              <w:rPr>
                <w:rFonts w:eastAsia="Times New Roman"/>
                <w:b/>
                <w:lang w:val="ro-RO"/>
              </w:rPr>
            </w:pPr>
            <w:r w:rsidRPr="00980435">
              <w:rPr>
                <w:rFonts w:eastAsia="Times New Roman"/>
                <w:b/>
                <w:lang w:val="ro-RO"/>
              </w:rPr>
              <w:t>98%</w:t>
            </w:r>
          </w:p>
        </w:tc>
        <w:tc>
          <w:tcPr>
            <w:tcW w:w="1530" w:type="dxa"/>
            <w:shd w:val="clear" w:color="auto" w:fill="auto"/>
            <w:vAlign w:val="center"/>
          </w:tcPr>
          <w:p w:rsidR="00823422" w:rsidRPr="00980435" w:rsidRDefault="00823422" w:rsidP="009F02DE">
            <w:pPr>
              <w:spacing w:after="0" w:line="240" w:lineRule="auto"/>
              <w:ind w:left="0" w:firstLine="720"/>
              <w:jc w:val="right"/>
              <w:rPr>
                <w:rFonts w:eastAsia="Times New Roman"/>
                <w:b/>
                <w:iCs/>
                <w:lang w:val="ro-RO"/>
              </w:rPr>
            </w:pPr>
            <w:r w:rsidRPr="00980435">
              <w:rPr>
                <w:rFonts w:eastAsia="Times New Roman"/>
                <w:b/>
                <w:iCs/>
                <w:lang w:val="ro-RO"/>
              </w:rPr>
              <w:t>97%</w:t>
            </w:r>
          </w:p>
        </w:tc>
      </w:tr>
    </w:tbl>
    <w:p w:rsidR="00EF69C0" w:rsidRPr="00980435" w:rsidRDefault="00EF69C0" w:rsidP="00EF69C0">
      <w:pPr>
        <w:spacing w:after="0" w:line="240" w:lineRule="auto"/>
        <w:ind w:left="0" w:firstLine="720"/>
        <w:rPr>
          <w:rFonts w:eastAsia="Times New Roman"/>
          <w:highlight w:val="yellow"/>
          <w:lang w:val="ro-RO"/>
        </w:rPr>
      </w:pPr>
    </w:p>
    <w:p w:rsidR="00823422" w:rsidRPr="00980435" w:rsidRDefault="00823422" w:rsidP="00823422">
      <w:pPr>
        <w:spacing w:after="0" w:line="240" w:lineRule="auto"/>
        <w:ind w:left="708" w:firstLine="708"/>
        <w:jc w:val="left"/>
        <w:rPr>
          <w:rFonts w:eastAsia="Times New Roman"/>
          <w:lang w:val="ro-RO"/>
        </w:rPr>
      </w:pPr>
      <w:r w:rsidRPr="00980435">
        <w:rPr>
          <w:rFonts w:eastAsia="Times New Roman"/>
          <w:lang w:val="ro-RO"/>
        </w:rPr>
        <w:t xml:space="preserve">Execuţia bugetară pe această perioadă a evidenţiat faptul că au fost efectuate plăţi pentru măsuri active în sumă de </w:t>
      </w:r>
      <w:r w:rsidRPr="00980435">
        <w:rPr>
          <w:rFonts w:eastAsia="Times New Roman"/>
          <w:b/>
          <w:lang w:val="ro-RO"/>
        </w:rPr>
        <w:t>7207</w:t>
      </w:r>
      <w:r w:rsidRPr="00980435">
        <w:rPr>
          <w:rFonts w:eastAsia="Times New Roman"/>
          <w:lang w:val="ro-RO"/>
        </w:rPr>
        <w:t xml:space="preserve"> mii lei şi pe măsuri pasive </w:t>
      </w:r>
      <w:r w:rsidRPr="00980435">
        <w:rPr>
          <w:rFonts w:eastAsia="Times New Roman"/>
          <w:iCs/>
          <w:lang w:val="ro-RO"/>
        </w:rPr>
        <w:t>de</w:t>
      </w:r>
      <w:r w:rsidRPr="00980435">
        <w:rPr>
          <w:rFonts w:eastAsia="Times New Roman"/>
          <w:lang w:val="ro-RO"/>
        </w:rPr>
        <w:t xml:space="preserve"> </w:t>
      </w:r>
      <w:r w:rsidRPr="00980435">
        <w:rPr>
          <w:rFonts w:eastAsia="Times New Roman"/>
          <w:b/>
          <w:lang w:val="ro-RO"/>
        </w:rPr>
        <w:t>31108</w:t>
      </w:r>
      <w:r w:rsidRPr="00980435">
        <w:rPr>
          <w:rFonts w:eastAsia="Times New Roman"/>
          <w:lang w:val="ro-RO"/>
        </w:rPr>
        <w:t xml:space="preserve"> mii lei.</w:t>
      </w:r>
    </w:p>
    <w:p w:rsidR="00823422" w:rsidRPr="00980435" w:rsidRDefault="00823422" w:rsidP="00823422">
      <w:pPr>
        <w:spacing w:after="0" w:line="240" w:lineRule="auto"/>
        <w:ind w:left="708" w:firstLine="720"/>
        <w:jc w:val="left"/>
        <w:rPr>
          <w:rFonts w:eastAsia="Times New Roman"/>
          <w:lang w:val="ro-RO"/>
        </w:rPr>
      </w:pPr>
      <w:r w:rsidRPr="00980435">
        <w:rPr>
          <w:rFonts w:eastAsia="Times New Roman"/>
          <w:lang w:val="ro-RO"/>
        </w:rPr>
        <w:t xml:space="preserve">Ponderea cheltuielilor cu măsurile active  în totalul cheltuielilor finanţate din bugetul asigurărilor pentru şomaj,  a fost în anul 2018 de  </w:t>
      </w:r>
      <w:r w:rsidRPr="00980435">
        <w:rPr>
          <w:rFonts w:eastAsia="Times New Roman"/>
          <w:b/>
          <w:lang w:val="ro-RO"/>
        </w:rPr>
        <w:t>15 %.</w:t>
      </w:r>
    </w:p>
    <w:p w:rsidR="00823422" w:rsidRPr="00980435" w:rsidRDefault="00823422" w:rsidP="00823422">
      <w:pPr>
        <w:spacing w:after="0" w:line="240" w:lineRule="auto"/>
        <w:ind w:left="708" w:firstLine="720"/>
        <w:jc w:val="left"/>
        <w:rPr>
          <w:rFonts w:eastAsia="Times New Roman"/>
          <w:iCs/>
          <w:lang w:val="ro-RO"/>
        </w:rPr>
      </w:pPr>
      <w:r w:rsidRPr="00980435">
        <w:rPr>
          <w:rFonts w:eastAsia="Times New Roman"/>
          <w:iCs/>
          <w:lang w:val="ro-RO"/>
        </w:rPr>
        <w:t>P</w:t>
      </w:r>
      <w:r w:rsidRPr="00980435">
        <w:rPr>
          <w:rFonts w:eastAsia="Times New Roman"/>
          <w:lang w:val="ro-RO"/>
        </w:rPr>
        <w:t>onderea cheltuielilor cu măsurile pasive</w:t>
      </w:r>
      <w:r w:rsidRPr="00980435">
        <w:rPr>
          <w:rFonts w:eastAsia="Times New Roman"/>
          <w:iCs/>
          <w:lang w:val="ro-RO"/>
        </w:rPr>
        <w:t xml:space="preserve"> în total cheltuieli a fost, </w:t>
      </w:r>
      <w:r w:rsidRPr="00980435">
        <w:rPr>
          <w:rFonts w:eastAsia="Times New Roman"/>
          <w:lang w:val="ro-RO"/>
        </w:rPr>
        <w:t xml:space="preserve">în anul 2018, </w:t>
      </w:r>
      <w:r w:rsidRPr="00980435">
        <w:rPr>
          <w:rFonts w:eastAsia="Times New Roman"/>
          <w:iCs/>
          <w:lang w:val="ro-RO"/>
        </w:rPr>
        <w:t xml:space="preserve">de </w:t>
      </w:r>
      <w:r w:rsidRPr="00980435">
        <w:rPr>
          <w:rFonts w:eastAsia="Times New Roman"/>
          <w:b/>
          <w:iCs/>
          <w:lang w:val="ro-RO"/>
        </w:rPr>
        <w:t>64 %.</w:t>
      </w:r>
    </w:p>
    <w:p w:rsidR="00EF69C0" w:rsidRPr="00980435" w:rsidRDefault="00EF69C0" w:rsidP="00EF69C0">
      <w:pPr>
        <w:spacing w:after="0" w:line="240" w:lineRule="auto"/>
        <w:ind w:left="708" w:firstLine="720"/>
        <w:contextualSpacing/>
        <w:rPr>
          <w:rFonts w:eastAsia="Calibri"/>
        </w:rPr>
      </w:pPr>
    </w:p>
    <w:p w:rsidR="00823422" w:rsidRPr="00980435" w:rsidRDefault="00823422" w:rsidP="00EF69C0">
      <w:pPr>
        <w:spacing w:after="0" w:line="240" w:lineRule="auto"/>
        <w:ind w:left="708" w:firstLine="720"/>
        <w:contextualSpacing/>
        <w:rPr>
          <w:rFonts w:eastAsia="Calibri"/>
        </w:rPr>
      </w:pPr>
    </w:p>
    <w:p w:rsidR="00823422" w:rsidRPr="00980435" w:rsidRDefault="00823422" w:rsidP="00823422">
      <w:pPr>
        <w:jc w:val="right"/>
      </w:pPr>
      <w:r w:rsidRPr="00980435">
        <w:t>mii lei</w:t>
      </w:r>
      <w:r w:rsidRPr="00980435">
        <w:rPr>
          <w:rFonts w:eastAsia="Calibri"/>
        </w:rPr>
        <w:tab/>
      </w:r>
    </w:p>
    <w:p w:rsidR="00823422" w:rsidRPr="00980435" w:rsidRDefault="00823422" w:rsidP="00EF69C0">
      <w:pPr>
        <w:spacing w:after="0" w:line="240" w:lineRule="auto"/>
        <w:ind w:left="708" w:firstLine="720"/>
        <w:contextualSpacing/>
        <w:rPr>
          <w:rFonts w:eastAsia="Calibri"/>
        </w:rPr>
      </w:pPr>
    </w:p>
    <w:tbl>
      <w:tblPr>
        <w:tblW w:w="995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247"/>
        <w:gridCol w:w="1440"/>
        <w:gridCol w:w="1242"/>
        <w:gridCol w:w="1242"/>
        <w:gridCol w:w="1512"/>
        <w:gridCol w:w="1530"/>
      </w:tblGrid>
      <w:tr w:rsidR="00823422" w:rsidRPr="00980435" w:rsidTr="009F02DE">
        <w:trPr>
          <w:trHeight w:val="2168"/>
        </w:trPr>
        <w:tc>
          <w:tcPr>
            <w:tcW w:w="741" w:type="dxa"/>
            <w:shd w:val="clear" w:color="auto" w:fill="auto"/>
            <w:vAlign w:val="center"/>
          </w:tcPr>
          <w:p w:rsidR="00823422" w:rsidRPr="00980435" w:rsidRDefault="00823422" w:rsidP="00823422">
            <w:pPr>
              <w:spacing w:after="0" w:line="240" w:lineRule="auto"/>
              <w:ind w:left="0" w:firstLine="720"/>
              <w:jc w:val="center"/>
              <w:rPr>
                <w:rFonts w:eastAsia="Times New Roman"/>
                <w:b/>
                <w:iCs/>
                <w:lang w:val="ro-RO"/>
              </w:rPr>
            </w:pPr>
            <w:r w:rsidRPr="00980435">
              <w:rPr>
                <w:rFonts w:eastAsia="Times New Roman"/>
                <w:b/>
                <w:iCs/>
                <w:lang w:val="ro-RO"/>
              </w:rPr>
              <w:t>NNr. crt.</w:t>
            </w:r>
          </w:p>
        </w:tc>
        <w:tc>
          <w:tcPr>
            <w:tcW w:w="2247" w:type="dxa"/>
            <w:shd w:val="clear" w:color="auto" w:fill="auto"/>
            <w:vAlign w:val="center"/>
          </w:tcPr>
          <w:p w:rsidR="00823422" w:rsidRPr="00980435" w:rsidRDefault="00823422" w:rsidP="00823422">
            <w:pPr>
              <w:spacing w:after="0" w:line="240" w:lineRule="auto"/>
              <w:ind w:left="-219"/>
              <w:jc w:val="center"/>
              <w:rPr>
                <w:rFonts w:eastAsia="Times New Roman"/>
                <w:b/>
                <w:iCs/>
                <w:lang w:val="ro-RO"/>
              </w:rPr>
            </w:pPr>
            <w:r w:rsidRPr="00980435">
              <w:rPr>
                <w:rFonts w:eastAsia="Times New Roman"/>
                <w:b/>
                <w:iCs/>
                <w:lang w:val="ro-RO"/>
              </w:rPr>
              <w:t>Denumire indicator economic</w:t>
            </w:r>
          </w:p>
        </w:tc>
        <w:tc>
          <w:tcPr>
            <w:tcW w:w="1440" w:type="dxa"/>
            <w:shd w:val="clear" w:color="auto" w:fill="auto"/>
            <w:vAlign w:val="center"/>
          </w:tcPr>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Buget</w:t>
            </w:r>
          </w:p>
          <w:p w:rsidR="00823422" w:rsidRPr="00980435" w:rsidRDefault="00823422" w:rsidP="00823422">
            <w:pPr>
              <w:spacing w:after="0" w:line="240" w:lineRule="auto"/>
              <w:ind w:left="0"/>
              <w:jc w:val="center"/>
              <w:rPr>
                <w:rFonts w:eastAsia="Times New Roman"/>
                <w:b/>
                <w:iCs/>
                <w:lang w:val="it-IT"/>
              </w:rPr>
            </w:pPr>
            <w:r w:rsidRPr="00980435">
              <w:rPr>
                <w:rFonts w:eastAsia="Times New Roman"/>
                <w:b/>
                <w:iCs/>
                <w:lang w:val="it-IT"/>
              </w:rPr>
              <w:t>in anul 2018</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mii lei</w:t>
            </w:r>
          </w:p>
        </w:tc>
        <w:tc>
          <w:tcPr>
            <w:tcW w:w="1242" w:type="dxa"/>
            <w:shd w:val="clear" w:color="auto" w:fill="auto"/>
            <w:vAlign w:val="center"/>
          </w:tcPr>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Credite bugetare deschise</w:t>
            </w:r>
          </w:p>
          <w:p w:rsidR="00823422" w:rsidRPr="00980435" w:rsidRDefault="00823422" w:rsidP="00823422">
            <w:pPr>
              <w:spacing w:after="0" w:line="240" w:lineRule="auto"/>
              <w:ind w:left="0"/>
              <w:jc w:val="center"/>
              <w:rPr>
                <w:rFonts w:eastAsia="Times New Roman"/>
                <w:b/>
                <w:iCs/>
                <w:lang w:val="it-IT"/>
              </w:rPr>
            </w:pPr>
            <w:r w:rsidRPr="00980435">
              <w:rPr>
                <w:rFonts w:eastAsia="Times New Roman"/>
                <w:b/>
                <w:iCs/>
                <w:lang w:val="it-IT"/>
              </w:rPr>
              <w:t>in anul 2018</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mii lei</w:t>
            </w:r>
          </w:p>
        </w:tc>
        <w:tc>
          <w:tcPr>
            <w:tcW w:w="1242" w:type="dxa"/>
            <w:shd w:val="clear" w:color="auto" w:fill="auto"/>
            <w:vAlign w:val="center"/>
          </w:tcPr>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Execuţie</w:t>
            </w:r>
          </w:p>
          <w:p w:rsidR="00823422" w:rsidRPr="00980435" w:rsidRDefault="00823422" w:rsidP="00823422">
            <w:pPr>
              <w:spacing w:after="0" w:line="240" w:lineRule="auto"/>
              <w:ind w:left="0"/>
              <w:jc w:val="center"/>
              <w:rPr>
                <w:rFonts w:eastAsia="Times New Roman"/>
                <w:b/>
                <w:iCs/>
                <w:lang w:val="it-IT"/>
              </w:rPr>
            </w:pPr>
            <w:r w:rsidRPr="00980435">
              <w:rPr>
                <w:rFonts w:eastAsia="Times New Roman"/>
                <w:b/>
                <w:iCs/>
                <w:lang w:val="it-IT"/>
              </w:rPr>
              <w:t xml:space="preserve">in anul 2018 </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mii lei</w:t>
            </w:r>
          </w:p>
        </w:tc>
        <w:tc>
          <w:tcPr>
            <w:tcW w:w="1512" w:type="dxa"/>
            <w:shd w:val="clear" w:color="auto" w:fill="auto"/>
            <w:vAlign w:val="center"/>
          </w:tcPr>
          <w:p w:rsidR="00823422" w:rsidRPr="00980435" w:rsidRDefault="00823422" w:rsidP="00823422">
            <w:pPr>
              <w:spacing w:after="0" w:line="240" w:lineRule="auto"/>
              <w:ind w:left="0"/>
              <w:jc w:val="center"/>
              <w:rPr>
                <w:rFonts w:eastAsia="Times New Roman"/>
                <w:b/>
                <w:iCs/>
                <w:lang w:val="ro-RO"/>
              </w:rPr>
            </w:pP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Procent executie/</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deschideri</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it-IT"/>
              </w:rPr>
              <w:t>in anul 2018</w:t>
            </w:r>
            <w:r w:rsidRPr="00980435">
              <w:rPr>
                <w:rFonts w:eastAsia="Times New Roman"/>
                <w:b/>
                <w:iCs/>
                <w:lang w:val="ro-RO"/>
              </w:rPr>
              <w:t xml:space="preserve"> (%)</w:t>
            </w:r>
          </w:p>
        </w:tc>
        <w:tc>
          <w:tcPr>
            <w:tcW w:w="1530" w:type="dxa"/>
            <w:shd w:val="clear" w:color="auto" w:fill="auto"/>
            <w:vAlign w:val="center"/>
          </w:tcPr>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Procent execuţie/</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buget</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it-IT"/>
              </w:rPr>
              <w:t>anul 2018</w:t>
            </w:r>
            <w:r w:rsidRPr="00980435">
              <w:rPr>
                <w:rFonts w:eastAsia="Times New Roman"/>
                <w:b/>
                <w:iCs/>
                <w:lang w:val="ro-RO"/>
              </w:rPr>
              <w:t xml:space="preserve"> </w:t>
            </w:r>
          </w:p>
          <w:p w:rsidR="00823422" w:rsidRPr="00980435" w:rsidRDefault="00823422" w:rsidP="00823422">
            <w:pPr>
              <w:spacing w:after="0" w:line="240" w:lineRule="auto"/>
              <w:ind w:left="0"/>
              <w:jc w:val="center"/>
              <w:rPr>
                <w:rFonts w:eastAsia="Times New Roman"/>
                <w:b/>
                <w:iCs/>
                <w:lang w:val="ro-RO"/>
              </w:rPr>
            </w:pPr>
            <w:r w:rsidRPr="00980435">
              <w:rPr>
                <w:rFonts w:eastAsia="Times New Roman"/>
                <w:b/>
                <w:iCs/>
                <w:lang w:val="ro-RO"/>
              </w:rPr>
              <w:t>(%)</w:t>
            </w:r>
          </w:p>
        </w:tc>
      </w:tr>
      <w:tr w:rsidR="00823422" w:rsidRPr="00980435" w:rsidTr="009F02DE">
        <w:tc>
          <w:tcPr>
            <w:tcW w:w="741" w:type="dxa"/>
            <w:shd w:val="clear" w:color="auto" w:fill="auto"/>
          </w:tcPr>
          <w:p w:rsidR="00823422" w:rsidRPr="00980435" w:rsidRDefault="00823422" w:rsidP="00823422">
            <w:pPr>
              <w:spacing w:after="0" w:line="240" w:lineRule="auto"/>
              <w:ind w:left="0"/>
              <w:rPr>
                <w:rFonts w:eastAsia="Times New Roman"/>
                <w:iCs/>
                <w:lang w:val="ro-RO"/>
              </w:rPr>
            </w:pPr>
            <w:r w:rsidRPr="00980435">
              <w:rPr>
                <w:rFonts w:eastAsia="Times New Roman"/>
                <w:iCs/>
                <w:lang w:val="ro-RO"/>
              </w:rPr>
              <w:t>1.</w:t>
            </w:r>
          </w:p>
        </w:tc>
        <w:tc>
          <w:tcPr>
            <w:tcW w:w="2247" w:type="dxa"/>
            <w:shd w:val="clear" w:color="auto" w:fill="auto"/>
            <w:vAlign w:val="center"/>
          </w:tcPr>
          <w:p w:rsidR="00823422" w:rsidRPr="00980435" w:rsidRDefault="00823422" w:rsidP="00823422">
            <w:pPr>
              <w:spacing w:after="0" w:line="240" w:lineRule="auto"/>
              <w:ind w:left="0"/>
              <w:jc w:val="left"/>
              <w:rPr>
                <w:rFonts w:eastAsia="Times New Roman"/>
                <w:iCs/>
                <w:lang w:val="ro-RO"/>
              </w:rPr>
            </w:pPr>
            <w:r w:rsidRPr="00980435">
              <w:rPr>
                <w:rFonts w:eastAsia="Times New Roman"/>
                <w:iCs/>
                <w:lang w:val="ro-RO"/>
              </w:rPr>
              <w:t>Fonduri FSE</w:t>
            </w:r>
          </w:p>
        </w:tc>
        <w:tc>
          <w:tcPr>
            <w:tcW w:w="1440" w:type="dxa"/>
            <w:shd w:val="clear" w:color="auto" w:fill="auto"/>
            <w:vAlign w:val="center"/>
          </w:tcPr>
          <w:p w:rsidR="00823422" w:rsidRPr="00980435" w:rsidRDefault="00823422" w:rsidP="00823422">
            <w:pPr>
              <w:spacing w:after="0" w:line="240" w:lineRule="auto"/>
              <w:ind w:left="0"/>
              <w:jc w:val="right"/>
              <w:rPr>
                <w:rFonts w:eastAsia="Times New Roman"/>
                <w:bCs/>
              </w:rPr>
            </w:pPr>
            <w:r w:rsidRPr="00980435">
              <w:rPr>
                <w:rFonts w:eastAsia="Times New Roman"/>
                <w:bCs/>
              </w:rPr>
              <w:t>2401</w:t>
            </w:r>
          </w:p>
        </w:tc>
        <w:tc>
          <w:tcPr>
            <w:tcW w:w="1242" w:type="dxa"/>
            <w:shd w:val="clear" w:color="auto" w:fill="auto"/>
            <w:vAlign w:val="center"/>
          </w:tcPr>
          <w:p w:rsidR="00823422" w:rsidRPr="00980435" w:rsidRDefault="00823422" w:rsidP="00823422">
            <w:pPr>
              <w:spacing w:after="0" w:line="240" w:lineRule="auto"/>
              <w:ind w:left="0"/>
              <w:jc w:val="right"/>
              <w:rPr>
                <w:rFonts w:eastAsia="Times New Roman"/>
                <w:bCs/>
                <w:lang w:val="ro-RO"/>
              </w:rPr>
            </w:pPr>
            <w:r w:rsidRPr="00980435">
              <w:rPr>
                <w:rFonts w:eastAsia="Times New Roman"/>
                <w:bCs/>
                <w:lang w:val="ro-RO"/>
              </w:rPr>
              <w:t>2395</w:t>
            </w:r>
          </w:p>
        </w:tc>
        <w:tc>
          <w:tcPr>
            <w:tcW w:w="1242" w:type="dxa"/>
            <w:shd w:val="clear" w:color="auto" w:fill="auto"/>
            <w:vAlign w:val="center"/>
          </w:tcPr>
          <w:p w:rsidR="00823422" w:rsidRPr="00980435" w:rsidRDefault="00823422" w:rsidP="00823422">
            <w:pPr>
              <w:spacing w:after="0" w:line="240" w:lineRule="auto"/>
              <w:ind w:left="0"/>
              <w:jc w:val="right"/>
              <w:rPr>
                <w:rFonts w:eastAsia="Times New Roman"/>
                <w:bCs/>
                <w:lang w:val="ro-RO"/>
              </w:rPr>
            </w:pPr>
            <w:r w:rsidRPr="00980435">
              <w:rPr>
                <w:rFonts w:eastAsia="Times New Roman"/>
                <w:bCs/>
                <w:lang w:val="ro-RO"/>
              </w:rPr>
              <w:t>2316</w:t>
            </w:r>
          </w:p>
        </w:tc>
        <w:tc>
          <w:tcPr>
            <w:tcW w:w="1512" w:type="dxa"/>
            <w:shd w:val="clear" w:color="auto" w:fill="auto"/>
            <w:vAlign w:val="center"/>
          </w:tcPr>
          <w:p w:rsidR="00823422" w:rsidRPr="00980435" w:rsidRDefault="00823422" w:rsidP="00823422">
            <w:pPr>
              <w:spacing w:after="0" w:line="240" w:lineRule="auto"/>
              <w:ind w:left="0" w:firstLine="720"/>
              <w:jc w:val="right"/>
              <w:rPr>
                <w:rFonts w:eastAsia="Times New Roman"/>
                <w:bCs/>
                <w:lang w:val="ro-RO"/>
              </w:rPr>
            </w:pPr>
            <w:r w:rsidRPr="00980435">
              <w:rPr>
                <w:rFonts w:eastAsia="Times New Roman"/>
                <w:bCs/>
                <w:lang w:val="ro-RO"/>
              </w:rPr>
              <w:t>96%</w:t>
            </w:r>
          </w:p>
        </w:tc>
        <w:tc>
          <w:tcPr>
            <w:tcW w:w="1530" w:type="dxa"/>
            <w:shd w:val="clear" w:color="auto" w:fill="auto"/>
            <w:vAlign w:val="center"/>
          </w:tcPr>
          <w:p w:rsidR="00823422" w:rsidRPr="00980435" w:rsidRDefault="00823422" w:rsidP="00823422">
            <w:pPr>
              <w:spacing w:after="0" w:line="240" w:lineRule="auto"/>
              <w:ind w:left="0" w:firstLine="720"/>
              <w:jc w:val="right"/>
              <w:rPr>
                <w:rFonts w:eastAsia="Times New Roman"/>
                <w:bCs/>
                <w:lang w:val="ro-RO"/>
              </w:rPr>
            </w:pPr>
            <w:r w:rsidRPr="00980435">
              <w:rPr>
                <w:rFonts w:eastAsia="Times New Roman"/>
                <w:bCs/>
                <w:lang w:val="ro-RO"/>
              </w:rPr>
              <w:t>96%</w:t>
            </w:r>
          </w:p>
        </w:tc>
      </w:tr>
    </w:tbl>
    <w:p w:rsidR="00823422" w:rsidRPr="00980435" w:rsidRDefault="00823422" w:rsidP="00EF69C0">
      <w:pPr>
        <w:spacing w:after="0" w:line="240" w:lineRule="auto"/>
        <w:ind w:left="708" w:firstLine="720"/>
        <w:contextualSpacing/>
        <w:rPr>
          <w:rFonts w:eastAsia="Calibri"/>
        </w:rPr>
      </w:pPr>
    </w:p>
    <w:p w:rsidR="00823422" w:rsidRPr="00980435" w:rsidRDefault="00823422" w:rsidP="00EF69C0">
      <w:pPr>
        <w:spacing w:after="0" w:line="240" w:lineRule="auto"/>
        <w:ind w:left="708" w:firstLine="720"/>
        <w:contextualSpacing/>
        <w:rPr>
          <w:rFonts w:eastAsia="Calibri"/>
        </w:rPr>
      </w:pPr>
    </w:p>
    <w:p w:rsidR="00823422" w:rsidRPr="00980435" w:rsidRDefault="00823422" w:rsidP="00E77978">
      <w:pPr>
        <w:spacing w:after="0" w:line="240" w:lineRule="auto"/>
        <w:contextualSpacing/>
        <w:rPr>
          <w:rFonts w:eastAsia="Calibri"/>
        </w:rPr>
      </w:pPr>
    </w:p>
    <w:p w:rsidR="00EF69C0" w:rsidRPr="00980435" w:rsidRDefault="00EF69C0" w:rsidP="00EF69C0">
      <w:pPr>
        <w:spacing w:after="0" w:line="240" w:lineRule="auto"/>
        <w:ind w:left="708" w:firstLine="720"/>
        <w:contextualSpacing/>
        <w:rPr>
          <w:rFonts w:eastAsia="Times New Roman"/>
          <w:b/>
          <w:lang w:val="ro-RO"/>
        </w:rPr>
      </w:pPr>
      <w:r w:rsidRPr="00980435">
        <w:rPr>
          <w:rFonts w:eastAsia="Calibri"/>
        </w:rPr>
        <w:t xml:space="preserve">Un rol important in promovarea in timp util a noutatilor precum si a modificarilor  legislative se datoreaza activitatii de comunicare. S-au </w:t>
      </w:r>
      <w:r w:rsidRPr="00980435">
        <w:t xml:space="preserve"> organizat 2 conferinte de  presă si s-au  transmis </w:t>
      </w:r>
      <w:r w:rsidR="00DD35E4" w:rsidRPr="00980435">
        <w:t>42</w:t>
      </w:r>
      <w:r w:rsidRPr="00980435">
        <w:t xml:space="preserve"> de comunicate de presă, precum si materiale </w:t>
      </w:r>
      <w:r w:rsidRPr="00980435">
        <w:rPr>
          <w:lang w:val="ro-RO"/>
        </w:rPr>
        <w:t>informative privind facilitățile oferite somerilor si angajatorilor.</w:t>
      </w:r>
    </w:p>
    <w:p w:rsidR="00330B8A" w:rsidRDefault="00EF69C0" w:rsidP="00EF69C0">
      <w:pPr>
        <w:ind w:left="708" w:firstLine="720"/>
        <w:rPr>
          <w:rFonts w:eastAsia="Calibri"/>
        </w:rPr>
      </w:pPr>
      <w:r w:rsidRPr="00980435">
        <w:rPr>
          <w:rFonts w:eastAsia="Calibri"/>
        </w:rPr>
        <w:t>Imbunatatirea permanenta a nivelului calitativ al serviciilor acordate somerilor si agentilor economici prin promovarea facilitatilor oferite de legea 76/2002, cu modificarile si completarile ulterioare, prin organizarea intalnirilor lunare precum si organizarea burselor locurilor de munca in locatiile cerute de piata muncii, in functie de necesarul de forta de munca, a condus la cresterea gradului de ocupare a fortei de mun</w:t>
      </w:r>
      <w:r w:rsidR="00DD35E4" w:rsidRPr="00980435">
        <w:rPr>
          <w:rFonts w:eastAsia="Calibri"/>
        </w:rPr>
        <w:t>ca</w:t>
      </w:r>
      <w:r w:rsidR="00330B8A">
        <w:rPr>
          <w:rFonts w:eastAsia="Calibri"/>
        </w:rPr>
        <w:t>.</w:t>
      </w:r>
    </w:p>
    <w:p w:rsidR="00EF69C0" w:rsidRPr="00980435" w:rsidRDefault="00DD35E4" w:rsidP="00EF69C0">
      <w:pPr>
        <w:ind w:left="708" w:firstLine="720"/>
        <w:rPr>
          <w:rFonts w:eastAsia="Calibri"/>
          <w:b/>
          <w:i/>
          <w:u w:val="single"/>
        </w:rPr>
      </w:pPr>
      <w:r w:rsidRPr="00980435">
        <w:rPr>
          <w:rFonts w:eastAsia="Calibri"/>
        </w:rPr>
        <w:t xml:space="preserve"> </w:t>
      </w:r>
      <w:r w:rsidR="00EF69C0" w:rsidRPr="00980435">
        <w:rPr>
          <w:rFonts w:eastAsia="Calibri"/>
        </w:rPr>
        <w:t xml:space="preserve"> </w:t>
      </w:r>
      <w:r w:rsidR="00EF69C0" w:rsidRPr="00980435">
        <w:rPr>
          <w:rFonts w:eastAsia="Calibri"/>
          <w:b/>
          <w:i/>
          <w:u w:val="single"/>
        </w:rPr>
        <w:t>Masuri pentru imbunatatirea activitatii.</w:t>
      </w:r>
    </w:p>
    <w:p w:rsidR="00E77978" w:rsidRPr="00980435" w:rsidRDefault="00EF69C0" w:rsidP="00485F82">
      <w:pPr>
        <w:spacing w:after="200"/>
        <w:ind w:left="708" w:firstLine="720"/>
        <w:rPr>
          <w:rFonts w:eastAsia="Calibri"/>
        </w:rPr>
      </w:pPr>
      <w:r w:rsidRPr="00980435">
        <w:rPr>
          <w:rFonts w:eastAsia="Calibri"/>
        </w:rPr>
        <w:t>Organizarea de campanii de informare pe teme stabilite, in functie de modificarile legislative intervenite si de</w:t>
      </w:r>
      <w:r w:rsidR="00E77978" w:rsidRPr="00980435">
        <w:rPr>
          <w:rFonts w:eastAsia="Calibri"/>
        </w:rPr>
        <w:t xml:space="preserve"> anumite evenimente din cursul anului</w:t>
      </w:r>
      <w:r w:rsidRPr="00980435">
        <w:rPr>
          <w:rFonts w:eastAsia="Calibri"/>
        </w:rPr>
        <w:t>. exempl</w:t>
      </w:r>
      <w:r w:rsidR="00330B8A">
        <w:rPr>
          <w:rFonts w:eastAsia="Calibri"/>
        </w:rPr>
        <w:t>e</w:t>
      </w:r>
      <w:r w:rsidRPr="00980435">
        <w:rPr>
          <w:rFonts w:eastAsia="Calibri"/>
        </w:rPr>
        <w:t xml:space="preserve">: </w:t>
      </w:r>
    </w:p>
    <w:p w:rsidR="00E77978" w:rsidRPr="00980435" w:rsidRDefault="00EF69C0" w:rsidP="00E77978">
      <w:pPr>
        <w:pStyle w:val="ListParagraph"/>
        <w:numPr>
          <w:ilvl w:val="2"/>
          <w:numId w:val="9"/>
        </w:numPr>
        <w:spacing w:after="200"/>
        <w:rPr>
          <w:rFonts w:eastAsia="Calibri"/>
        </w:rPr>
      </w:pPr>
      <w:r w:rsidRPr="00980435">
        <w:rPr>
          <w:rFonts w:eastAsia="Calibri"/>
        </w:rPr>
        <w:t xml:space="preserve">luna mai luna economiei sociale, </w:t>
      </w:r>
    </w:p>
    <w:p w:rsidR="00E77978" w:rsidRPr="00980435" w:rsidRDefault="00EF69C0" w:rsidP="00E77978">
      <w:pPr>
        <w:pStyle w:val="ListParagraph"/>
        <w:numPr>
          <w:ilvl w:val="2"/>
          <w:numId w:val="9"/>
        </w:numPr>
        <w:spacing w:after="200"/>
        <w:rPr>
          <w:rFonts w:eastAsia="Calibri"/>
        </w:rPr>
      </w:pPr>
      <w:r w:rsidRPr="00980435">
        <w:rPr>
          <w:rFonts w:eastAsia="Calibri"/>
        </w:rPr>
        <w:t>3 decembrie</w:t>
      </w:r>
      <w:r w:rsidR="00DD35E4" w:rsidRPr="00980435">
        <w:rPr>
          <w:rFonts w:eastAsia="Calibri"/>
        </w:rPr>
        <w:t xml:space="preserve"> </w:t>
      </w:r>
      <w:r w:rsidRPr="00980435">
        <w:rPr>
          <w:rFonts w:eastAsia="Calibri"/>
        </w:rPr>
        <w:t xml:space="preserve">ziua persoanelor cu dizabilitati, </w:t>
      </w:r>
    </w:p>
    <w:p w:rsidR="00DD0D37" w:rsidRPr="00980435" w:rsidRDefault="00E77978" w:rsidP="00E77978">
      <w:pPr>
        <w:pStyle w:val="ListParagraph"/>
        <w:numPr>
          <w:ilvl w:val="2"/>
          <w:numId w:val="9"/>
        </w:numPr>
        <w:spacing w:after="200"/>
        <w:jc w:val="left"/>
        <w:rPr>
          <w:rFonts w:eastAsia="Calibri"/>
        </w:rPr>
      </w:pPr>
      <w:r w:rsidRPr="00980435">
        <w:rPr>
          <w:rFonts w:eastAsia="Calibri"/>
        </w:rPr>
        <w:t>intensificarea serviciilor de informare</w:t>
      </w:r>
      <w:r w:rsidR="00DD0D37" w:rsidRPr="00980435">
        <w:rPr>
          <w:rFonts w:eastAsia="Calibri"/>
        </w:rPr>
        <w:t xml:space="preserve"> a viitorilor  absolventi cu privire la oportunitatile si riscurile pe piata muncii (prevenirea muncii la negru si a migratiei ilegale) facilitatile oferite de legislatia in vigoare, constientizarea viitorilor  absolventi de a se inregistra in cautarea unui loc de munca.</w:t>
      </w:r>
    </w:p>
    <w:p w:rsidR="00EF69C0" w:rsidRPr="00980435" w:rsidRDefault="00EF69C0" w:rsidP="00485F82">
      <w:pPr>
        <w:spacing w:after="200"/>
        <w:ind w:left="708" w:firstLine="720"/>
        <w:rPr>
          <w:rFonts w:eastAsia="Calibri"/>
        </w:rPr>
      </w:pPr>
      <w:r w:rsidRPr="00980435">
        <w:rPr>
          <w:rFonts w:eastAsia="Calibri"/>
        </w:rPr>
        <w:t>Elaborarea de comunicate de presă pe următoarele teme : modificări legislative, locuri de muncă vacante, prognoze cursuri de formare profesională, situaţie statistică şomaj, bursa  locurilor de muncă</w:t>
      </w:r>
      <w:r w:rsidR="00E77978" w:rsidRPr="00980435">
        <w:rPr>
          <w:rFonts w:eastAsia="Calibri"/>
        </w:rPr>
        <w:t xml:space="preserve"> , facilitati acordate angajatorilor</w:t>
      </w:r>
      <w:r w:rsidRPr="00980435">
        <w:rPr>
          <w:rFonts w:eastAsia="Calibri"/>
        </w:rPr>
        <w:t>.</w:t>
      </w:r>
    </w:p>
    <w:p w:rsidR="00EF69C0" w:rsidRPr="00980435" w:rsidRDefault="00EF69C0" w:rsidP="00EF69C0">
      <w:pPr>
        <w:spacing w:after="0" w:line="240" w:lineRule="auto"/>
        <w:ind w:left="708" w:firstLine="720"/>
        <w:contextualSpacing/>
        <w:jc w:val="left"/>
        <w:rPr>
          <w:rFonts w:eastAsia="Times New Roman"/>
          <w:b/>
          <w:highlight w:val="yellow"/>
          <w:lang w:val="ro-RO"/>
        </w:rPr>
      </w:pPr>
    </w:p>
    <w:p w:rsidR="00EF69C0" w:rsidRPr="00980435" w:rsidRDefault="00EF69C0" w:rsidP="00EF69C0">
      <w:pPr>
        <w:spacing w:after="0" w:line="240" w:lineRule="auto"/>
        <w:ind w:left="708" w:firstLine="720"/>
        <w:contextualSpacing/>
        <w:jc w:val="center"/>
        <w:rPr>
          <w:rFonts w:eastAsia="Times New Roman"/>
          <w:b/>
          <w:highlight w:val="yellow"/>
          <w:lang w:val="ro-RO"/>
        </w:rPr>
      </w:pPr>
    </w:p>
    <w:p w:rsidR="00EF69C0" w:rsidRPr="00980435" w:rsidRDefault="00EF69C0" w:rsidP="00EF69C0">
      <w:pPr>
        <w:ind w:left="0"/>
        <w:jc w:val="center"/>
        <w:rPr>
          <w:rFonts w:eastAsia="Times New Roman"/>
          <w:b/>
          <w:snapToGrid w:val="0"/>
          <w:color w:val="000000"/>
          <w:lang w:val="ro-RO"/>
        </w:rPr>
      </w:pPr>
      <w:r w:rsidRPr="00980435">
        <w:rPr>
          <w:rFonts w:eastAsia="Times New Roman"/>
          <w:b/>
          <w:snapToGrid w:val="0"/>
          <w:color w:val="000000"/>
          <w:lang w:val="ro-RO"/>
        </w:rPr>
        <w:t>Director Executiv</w:t>
      </w:r>
    </w:p>
    <w:p w:rsidR="00C3728D" w:rsidRDefault="00C3728D" w:rsidP="00EF69C0">
      <w:pPr>
        <w:ind w:left="0"/>
        <w:jc w:val="center"/>
        <w:rPr>
          <w:rFonts w:eastAsia="Times New Roman"/>
          <w:b/>
          <w:snapToGrid w:val="0"/>
          <w:color w:val="000000"/>
          <w:lang w:val="ro-RO"/>
        </w:rPr>
      </w:pPr>
    </w:p>
    <w:p w:rsidR="00EF69C0" w:rsidRPr="00980435" w:rsidRDefault="00EF69C0" w:rsidP="00EF69C0">
      <w:pPr>
        <w:ind w:left="0"/>
        <w:jc w:val="center"/>
        <w:rPr>
          <w:rFonts w:eastAsia="Times New Roman"/>
          <w:b/>
          <w:snapToGrid w:val="0"/>
          <w:color w:val="000000"/>
          <w:lang w:val="ro-RO"/>
        </w:rPr>
      </w:pPr>
      <w:r w:rsidRPr="00980435">
        <w:rPr>
          <w:rFonts w:eastAsia="Times New Roman"/>
          <w:b/>
          <w:snapToGrid w:val="0"/>
          <w:color w:val="000000"/>
          <w:lang w:val="ro-RO"/>
        </w:rPr>
        <w:t>Nicolae Fara</w:t>
      </w:r>
    </w:p>
    <w:p w:rsidR="00EF69C0" w:rsidRPr="00980435" w:rsidRDefault="00EF69C0" w:rsidP="00EF69C0">
      <w:pPr>
        <w:spacing w:after="0" w:line="240" w:lineRule="auto"/>
        <w:ind w:left="708" w:firstLine="720"/>
        <w:contextualSpacing/>
        <w:jc w:val="left"/>
        <w:rPr>
          <w:rFonts w:eastAsia="Times New Roman"/>
          <w:b/>
          <w:highlight w:val="yellow"/>
          <w:lang w:val="ro-RO"/>
        </w:rPr>
      </w:pPr>
    </w:p>
    <w:p w:rsidR="00EF69C0" w:rsidRDefault="00EF69C0" w:rsidP="00EF69C0">
      <w:pPr>
        <w:spacing w:after="0" w:line="240" w:lineRule="auto"/>
        <w:ind w:left="708" w:firstLine="720"/>
        <w:contextualSpacing/>
        <w:jc w:val="left"/>
        <w:rPr>
          <w:rFonts w:eastAsia="Times New Roman"/>
          <w:b/>
          <w:highlight w:val="yellow"/>
          <w:lang w:val="ro-RO"/>
        </w:rPr>
      </w:pPr>
    </w:p>
    <w:p w:rsidR="00C3728D" w:rsidRDefault="00C3728D" w:rsidP="00EF69C0">
      <w:pPr>
        <w:spacing w:after="0" w:line="240" w:lineRule="auto"/>
        <w:ind w:left="708" w:firstLine="720"/>
        <w:contextualSpacing/>
        <w:jc w:val="left"/>
        <w:rPr>
          <w:rFonts w:eastAsia="Times New Roman"/>
          <w:b/>
          <w:highlight w:val="yellow"/>
          <w:lang w:val="ro-RO"/>
        </w:rPr>
      </w:pPr>
    </w:p>
    <w:p w:rsidR="00C3728D" w:rsidRPr="00980435" w:rsidRDefault="00C3728D" w:rsidP="00EF69C0">
      <w:pPr>
        <w:spacing w:after="0" w:line="240" w:lineRule="auto"/>
        <w:ind w:left="708" w:firstLine="720"/>
        <w:contextualSpacing/>
        <w:jc w:val="left"/>
        <w:rPr>
          <w:rFonts w:eastAsia="Times New Roman"/>
          <w:b/>
          <w:highlight w:val="yellow"/>
          <w:lang w:val="ro-RO"/>
        </w:rPr>
      </w:pPr>
    </w:p>
    <w:p w:rsidR="00EF69C0" w:rsidRPr="00980435" w:rsidRDefault="00EF69C0" w:rsidP="00EF69C0">
      <w:pPr>
        <w:spacing w:after="0" w:line="240" w:lineRule="auto"/>
        <w:ind w:left="708" w:firstLine="720"/>
        <w:contextualSpacing/>
        <w:jc w:val="left"/>
        <w:rPr>
          <w:rFonts w:eastAsia="Times New Roman"/>
          <w:b/>
          <w:highlight w:val="yellow"/>
          <w:lang w:val="ro-RO"/>
        </w:rPr>
      </w:pPr>
    </w:p>
    <w:p w:rsidR="00EF69C0" w:rsidRPr="00980435" w:rsidRDefault="00EF69C0" w:rsidP="00EF69C0">
      <w:pPr>
        <w:spacing w:line="240" w:lineRule="auto"/>
        <w:ind w:left="0"/>
        <w:jc w:val="center"/>
        <w:rPr>
          <w:lang w:val="ro-RO"/>
        </w:rPr>
      </w:pPr>
      <w:r w:rsidRPr="00980435">
        <w:rPr>
          <w:lang w:val="ro-RO"/>
        </w:rPr>
        <w:t>Compartiment Analiza Pieței Muncii,</w:t>
      </w:r>
    </w:p>
    <w:p w:rsidR="00EF69C0" w:rsidRPr="00980435" w:rsidRDefault="00EF69C0" w:rsidP="00EF69C0">
      <w:pPr>
        <w:spacing w:line="240" w:lineRule="auto"/>
        <w:ind w:left="0" w:firstLine="720"/>
        <w:jc w:val="center"/>
        <w:rPr>
          <w:lang w:val="ro-RO"/>
        </w:rPr>
      </w:pPr>
      <w:r w:rsidRPr="00980435">
        <w:rPr>
          <w:lang w:val="ro-RO"/>
        </w:rPr>
        <w:t>Programe de Ocupare,</w:t>
      </w:r>
    </w:p>
    <w:p w:rsidR="00EF69C0" w:rsidRPr="00980435" w:rsidRDefault="00EF69C0" w:rsidP="00EF69C0">
      <w:pPr>
        <w:spacing w:line="240" w:lineRule="auto"/>
        <w:ind w:left="0" w:firstLine="720"/>
        <w:jc w:val="center"/>
        <w:rPr>
          <w:lang w:val="ro-RO"/>
        </w:rPr>
      </w:pPr>
      <w:r w:rsidRPr="00980435">
        <w:rPr>
          <w:lang w:val="ro-RO"/>
        </w:rPr>
        <w:t>Implementare Masuri Active</w:t>
      </w:r>
    </w:p>
    <w:p w:rsidR="00EF69C0" w:rsidRPr="00980435" w:rsidRDefault="00EF69C0" w:rsidP="00EF69C0">
      <w:pPr>
        <w:spacing w:line="240" w:lineRule="auto"/>
        <w:ind w:left="0"/>
        <w:jc w:val="center"/>
        <w:rPr>
          <w:lang w:val="ro-RO"/>
        </w:rPr>
      </w:pPr>
    </w:p>
    <w:p w:rsidR="00EF69C0" w:rsidRPr="00980435" w:rsidRDefault="00EF69C0" w:rsidP="00EF69C0">
      <w:pPr>
        <w:spacing w:line="240" w:lineRule="auto"/>
        <w:ind w:left="0"/>
        <w:jc w:val="center"/>
        <w:rPr>
          <w:lang w:val="ro-RO"/>
        </w:rPr>
      </w:pPr>
      <w:r w:rsidRPr="00980435">
        <w:rPr>
          <w:lang w:val="ro-RO"/>
        </w:rPr>
        <w:t>Consilier</w:t>
      </w:r>
    </w:p>
    <w:p w:rsidR="00EF69C0" w:rsidRPr="00980435" w:rsidRDefault="00EF69C0" w:rsidP="00EF69C0">
      <w:pPr>
        <w:spacing w:line="240" w:lineRule="auto"/>
        <w:ind w:left="0"/>
        <w:jc w:val="center"/>
        <w:rPr>
          <w:lang w:val="ro-RO"/>
        </w:rPr>
      </w:pPr>
      <w:r w:rsidRPr="00980435">
        <w:rPr>
          <w:lang w:val="ro-RO"/>
        </w:rPr>
        <w:t>Mihaela Boian</w:t>
      </w:r>
    </w:p>
    <w:sectPr w:rsidR="00EF69C0" w:rsidRPr="00980435" w:rsidSect="005D737E">
      <w:headerReference w:type="default" r:id="rId11"/>
      <w:footerReference w:type="default" r:id="rId12"/>
      <w:headerReference w:type="first" r:id="rId13"/>
      <w:footerReference w:type="first" r:id="rId14"/>
      <w:pgSz w:w="11900" w:h="16840"/>
      <w:pgMar w:top="1670" w:right="576" w:bottom="1440" w:left="99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4E" w:rsidRDefault="00E6064E" w:rsidP="00CD5B3B">
      <w:r>
        <w:separator/>
      </w:r>
    </w:p>
  </w:endnote>
  <w:endnote w:type="continuationSeparator" w:id="0">
    <w:p w:rsidR="00E6064E" w:rsidRDefault="00E6064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EF43E3A" wp14:editId="6B04072B">
              <wp:simplePos x="0" y="0"/>
              <wp:positionH relativeFrom="column">
                <wp:posOffset>36195</wp:posOffset>
              </wp:positionH>
              <wp:positionV relativeFrom="paragraph">
                <wp:posOffset>71755</wp:posOffset>
              </wp:positionV>
              <wp:extent cx="6585585" cy="0"/>
              <wp:effectExtent l="0" t="0" r="24765"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558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85pt;margin-top:5.65pt;width:51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316CCD" w:rsidRPr="00443AE8" w:rsidRDefault="00316CCD" w:rsidP="005D737E">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HUNEDOARA</w:t>
    </w:r>
  </w:p>
  <w:p w:rsidR="00316CCD" w:rsidRPr="00443AE8" w:rsidRDefault="00316CCD" w:rsidP="005D737E">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578</w:t>
    </w:r>
  </w:p>
  <w:p w:rsidR="00316CCD" w:rsidRPr="009F2D89" w:rsidRDefault="00316CCD" w:rsidP="005D737E">
    <w:pPr>
      <w:pStyle w:val="Footer"/>
      <w:spacing w:after="0" w:line="240" w:lineRule="auto"/>
      <w:ind w:left="0"/>
      <w:rPr>
        <w:b/>
        <w:sz w:val="14"/>
        <w:szCs w:val="14"/>
        <w:lang w:val="ro-RO"/>
      </w:rPr>
    </w:pPr>
    <w:r>
      <w:rPr>
        <w:rStyle w:val="Strong"/>
        <w:b w:val="0"/>
        <w:sz w:val="14"/>
        <w:szCs w:val="14"/>
      </w:rPr>
      <w:t>Piata Unirii, nr. 2, Deva</w:t>
    </w:r>
  </w:p>
  <w:p w:rsidR="00316CCD" w:rsidRDefault="00316CCD" w:rsidP="005D737E">
    <w:pPr>
      <w:pStyle w:val="Footer"/>
      <w:spacing w:after="0" w:line="240" w:lineRule="auto"/>
      <w:ind w:left="0"/>
      <w:rPr>
        <w:sz w:val="14"/>
        <w:szCs w:val="14"/>
        <w:lang w:val="ro-RO"/>
      </w:rPr>
    </w:pPr>
    <w:r>
      <w:rPr>
        <w:sz w:val="14"/>
        <w:szCs w:val="14"/>
        <w:lang w:val="ro-RO"/>
      </w:rPr>
      <w:t>Tel.</w:t>
    </w:r>
    <w:r>
      <w:rPr>
        <w:sz w:val="14"/>
        <w:szCs w:val="14"/>
      </w:rPr>
      <w:t xml:space="preserve"> +4 0254 216 151; Fax +4 0254 216 088</w:t>
    </w:r>
    <w:r>
      <w:rPr>
        <w:sz w:val="14"/>
        <w:szCs w:val="14"/>
        <w:lang w:val="ro-RO"/>
      </w:rPr>
      <w:t xml:space="preserve"> </w:t>
    </w:r>
  </w:p>
  <w:p w:rsidR="00316CCD" w:rsidRPr="00B63D83" w:rsidRDefault="00316CCD" w:rsidP="005D737E">
    <w:pPr>
      <w:pStyle w:val="Footer"/>
      <w:spacing w:after="0" w:line="240" w:lineRule="auto"/>
      <w:ind w:left="0"/>
      <w:rPr>
        <w:sz w:val="14"/>
        <w:szCs w:val="14"/>
        <w:lang w:val="ro-RO"/>
      </w:rPr>
    </w:pPr>
    <w:r>
      <w:rPr>
        <w:sz w:val="14"/>
        <w:szCs w:val="14"/>
        <w:lang w:val="ro-RO"/>
      </w:rPr>
      <w:t xml:space="preserve">e-mail: </w:t>
    </w:r>
    <w:r w:rsidRPr="003754F2">
      <w:rPr>
        <w:sz w:val="14"/>
        <w:szCs w:val="14"/>
        <w:lang w:val="ro-RO"/>
      </w:rPr>
      <w:t>ajofm@hd.anofm.ro</w:t>
    </w:r>
  </w:p>
  <w:p w:rsidR="00BE7B02" w:rsidRPr="00F44190" w:rsidRDefault="00316CCD" w:rsidP="00316CCD">
    <w:pPr>
      <w:pStyle w:val="Footer"/>
      <w:spacing w:after="0" w:line="240" w:lineRule="auto"/>
      <w:ind w:left="0"/>
      <w:rPr>
        <w:sz w:val="14"/>
        <w:szCs w:val="14"/>
        <w:lang w:val="ro-RO"/>
      </w:rPr>
    </w:pPr>
    <w:r w:rsidRPr="003754F2">
      <w:rPr>
        <w:b/>
        <w:sz w:val="14"/>
        <w:szCs w:val="14"/>
        <w:lang w:val="ro-RO"/>
      </w:rPr>
      <w:t>www.ajofmhd.ro</w:t>
    </w:r>
    <w:r w:rsidR="00BE7B02">
      <w:rPr>
        <w:sz w:val="16"/>
        <w:szCs w:val="14"/>
        <w:lang w:val="ro-RO"/>
      </w:rPr>
      <w:tab/>
    </w:r>
    <w:r w:rsidR="00BE7B02">
      <w:rPr>
        <w:sz w:val="16"/>
        <w:szCs w:val="14"/>
        <w:lang w:val="ro-RO"/>
      </w:rPr>
      <w:tab/>
    </w:r>
    <w:r w:rsidR="005D737E">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0A5ECB">
      <w:rPr>
        <w:noProof/>
        <w:sz w:val="14"/>
        <w:szCs w:val="14"/>
        <w:lang w:val="ro-RO"/>
      </w:rPr>
      <w:t>8</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0A5ECB">
      <w:rPr>
        <w:noProof/>
        <w:sz w:val="14"/>
        <w:szCs w:val="14"/>
        <w:lang w:val="ro-RO"/>
      </w:rPr>
      <w:t>8</w:t>
    </w:r>
    <w:r w:rsidR="00F44190" w:rsidRPr="002A367B">
      <w:rPr>
        <w:sz w:val="14"/>
        <w:szCs w:val="14"/>
        <w:lang w:val="ro-R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72C234DB" wp14:editId="1F729984">
              <wp:simplePos x="0" y="0"/>
              <wp:positionH relativeFrom="column">
                <wp:posOffset>-20955</wp:posOffset>
              </wp:positionH>
              <wp:positionV relativeFrom="paragraph">
                <wp:posOffset>7620</wp:posOffset>
              </wp:positionV>
              <wp:extent cx="6737985" cy="635"/>
              <wp:effectExtent l="0" t="0" r="24765"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6pt;width:530.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" strokecolor="#a5a5a5"/>
          </w:pict>
        </mc:Fallback>
      </mc:AlternateContent>
    </w:r>
  </w:p>
  <w:p w:rsidR="00F44190" w:rsidRDefault="00F44190" w:rsidP="005D737E">
    <w:pPr>
      <w:pStyle w:val="Footer"/>
      <w:spacing w:after="0" w:line="240" w:lineRule="auto"/>
      <w:ind w:left="0"/>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316CCD" w:rsidRPr="00443AE8" w:rsidRDefault="00316CCD" w:rsidP="005D737E">
    <w:pPr>
      <w:pStyle w:val="Footer"/>
      <w:spacing w:after="0" w:line="240" w:lineRule="auto"/>
      <w:ind w:left="0"/>
      <w:rPr>
        <w:sz w:val="16"/>
        <w:szCs w:val="14"/>
        <w:lang w:val="ro-RO"/>
      </w:rPr>
    </w:pPr>
    <w:r w:rsidRPr="00443AE8">
      <w:rPr>
        <w:sz w:val="14"/>
        <w:szCs w:val="14"/>
        <w:lang w:val="ro-RO"/>
      </w:rPr>
      <w:t xml:space="preserve">AGENŢIA </w:t>
    </w:r>
    <w:r>
      <w:rPr>
        <w:sz w:val="14"/>
        <w:szCs w:val="14"/>
        <w:lang w:val="ro-RO"/>
      </w:rPr>
      <w:t xml:space="preserve">JUDEŢEANĂ </w:t>
    </w:r>
    <w:r w:rsidRPr="00443AE8">
      <w:rPr>
        <w:sz w:val="14"/>
        <w:szCs w:val="14"/>
        <w:lang w:val="ro-RO"/>
      </w:rPr>
      <w:t>PENTRU OCUPAREA FORŢEI DE MUNCĂ</w:t>
    </w:r>
    <w:r>
      <w:rPr>
        <w:sz w:val="14"/>
        <w:szCs w:val="14"/>
        <w:lang w:val="ro-RO"/>
      </w:rPr>
      <w:t xml:space="preserve"> HUNEDOARA</w:t>
    </w:r>
  </w:p>
  <w:p w:rsidR="00316CCD" w:rsidRPr="00443AE8" w:rsidRDefault="00316CCD" w:rsidP="005D737E">
    <w:pPr>
      <w:pStyle w:val="Footer"/>
      <w:spacing w:after="0" w:line="240" w:lineRule="auto"/>
      <w:ind w:left="0"/>
      <w:rPr>
        <w:sz w:val="14"/>
        <w:szCs w:val="14"/>
        <w:lang w:val="ro-RO"/>
      </w:rPr>
    </w:pPr>
    <w:r w:rsidRPr="00443AE8">
      <w:rPr>
        <w:sz w:val="14"/>
        <w:szCs w:val="14"/>
        <w:lang w:val="ro-RO"/>
      </w:rPr>
      <w:t>Operator de d</w:t>
    </w:r>
    <w:r>
      <w:rPr>
        <w:sz w:val="14"/>
        <w:szCs w:val="14"/>
        <w:lang w:val="ro-RO"/>
      </w:rPr>
      <w:t>ate cu caracter personal nr. 578</w:t>
    </w:r>
  </w:p>
  <w:p w:rsidR="00316CCD" w:rsidRPr="009F2D89" w:rsidRDefault="00316CCD" w:rsidP="005D737E">
    <w:pPr>
      <w:pStyle w:val="Footer"/>
      <w:spacing w:after="0" w:line="240" w:lineRule="auto"/>
      <w:ind w:left="0"/>
      <w:rPr>
        <w:b/>
        <w:sz w:val="14"/>
        <w:szCs w:val="14"/>
        <w:lang w:val="ro-RO"/>
      </w:rPr>
    </w:pPr>
    <w:r>
      <w:rPr>
        <w:rStyle w:val="Strong"/>
        <w:b w:val="0"/>
        <w:sz w:val="14"/>
        <w:szCs w:val="14"/>
      </w:rPr>
      <w:t>Piata Unirii, nr. 2, Deva</w:t>
    </w:r>
  </w:p>
  <w:p w:rsidR="00316CCD" w:rsidRDefault="00316CCD" w:rsidP="005D737E">
    <w:pPr>
      <w:pStyle w:val="Footer"/>
      <w:spacing w:after="0" w:line="240" w:lineRule="auto"/>
      <w:ind w:left="0"/>
      <w:rPr>
        <w:sz w:val="14"/>
        <w:szCs w:val="14"/>
        <w:lang w:val="ro-RO"/>
      </w:rPr>
    </w:pPr>
    <w:r>
      <w:rPr>
        <w:sz w:val="14"/>
        <w:szCs w:val="14"/>
        <w:lang w:val="ro-RO"/>
      </w:rPr>
      <w:t>Tel.</w:t>
    </w:r>
    <w:r>
      <w:rPr>
        <w:sz w:val="14"/>
        <w:szCs w:val="14"/>
      </w:rPr>
      <w:t xml:space="preserve"> +4 0254 216 151; Fax +4 0254 216 088</w:t>
    </w:r>
    <w:r>
      <w:rPr>
        <w:sz w:val="14"/>
        <w:szCs w:val="14"/>
        <w:lang w:val="ro-RO"/>
      </w:rPr>
      <w:t xml:space="preserve"> </w:t>
    </w:r>
  </w:p>
  <w:p w:rsidR="00316CCD" w:rsidRPr="00B63D83" w:rsidRDefault="00316CCD" w:rsidP="005D737E">
    <w:pPr>
      <w:pStyle w:val="Footer"/>
      <w:spacing w:after="0" w:line="240" w:lineRule="auto"/>
      <w:ind w:left="0"/>
      <w:rPr>
        <w:sz w:val="14"/>
        <w:szCs w:val="14"/>
        <w:lang w:val="ro-RO"/>
      </w:rPr>
    </w:pPr>
    <w:r>
      <w:rPr>
        <w:sz w:val="14"/>
        <w:szCs w:val="14"/>
        <w:lang w:val="ro-RO"/>
      </w:rPr>
      <w:t xml:space="preserve">e-mail: </w:t>
    </w:r>
    <w:r w:rsidRPr="003754F2">
      <w:rPr>
        <w:sz w:val="14"/>
        <w:szCs w:val="14"/>
        <w:lang w:val="ro-RO"/>
      </w:rPr>
      <w:t>ajofm@hd.anofm.ro</w:t>
    </w:r>
  </w:p>
  <w:p w:rsidR="00F44190" w:rsidRPr="00F44190" w:rsidRDefault="00316CCD" w:rsidP="00316CCD">
    <w:pPr>
      <w:pStyle w:val="Footer"/>
      <w:spacing w:after="0" w:line="240" w:lineRule="auto"/>
      <w:ind w:left="0"/>
      <w:rPr>
        <w:sz w:val="14"/>
        <w:szCs w:val="14"/>
        <w:lang w:val="ro-RO"/>
      </w:rPr>
    </w:pPr>
    <w:r w:rsidRPr="003754F2">
      <w:rPr>
        <w:b/>
        <w:sz w:val="14"/>
        <w:szCs w:val="14"/>
        <w:lang w:val="ro-RO"/>
      </w:rPr>
      <w:t>www.ajofmhd.ro</w:t>
    </w:r>
    <w:r w:rsidR="00F44190" w:rsidRPr="00F44190">
      <w:rPr>
        <w:sz w:val="14"/>
        <w:szCs w:val="14"/>
        <w:lang w:val="ro-RO"/>
      </w:rPr>
      <w:tab/>
    </w:r>
    <w:r w:rsidR="00F44190">
      <w:rPr>
        <w:sz w:val="14"/>
        <w:szCs w:val="14"/>
        <w:lang w:val="ro-RO"/>
      </w:rPr>
      <w:tab/>
    </w:r>
    <w:r w:rsidR="005D737E">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0A5ECB">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0A5ECB">
      <w:rPr>
        <w:noProof/>
        <w:sz w:val="14"/>
        <w:szCs w:val="14"/>
        <w:lang w:val="ro-RO"/>
      </w:rPr>
      <w:t>8</w:t>
    </w:r>
    <w:r w:rsidR="00F44190" w:rsidRPr="002A367B">
      <w:rPr>
        <w:sz w:val="14"/>
        <w:szCs w:val="14"/>
        <w:lang w:val="ro-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4E" w:rsidRDefault="00E6064E" w:rsidP="00CD5B3B">
      <w:r>
        <w:separator/>
      </w:r>
    </w:p>
  </w:footnote>
  <w:footnote w:type="continuationSeparator" w:id="0">
    <w:p w:rsidR="00E6064E" w:rsidRDefault="00E6064E"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170" w:tblpY="1"/>
      <w:tblOverlap w:val="never"/>
      <w:tblW w:w="3933" w:type="dxa"/>
      <w:tblCellMar>
        <w:left w:w="0" w:type="dxa"/>
        <w:right w:w="0" w:type="dxa"/>
      </w:tblCellMar>
      <w:tblLook w:val="04A0" w:firstRow="1" w:lastRow="0" w:firstColumn="1" w:lastColumn="0" w:noHBand="0" w:noVBand="1"/>
    </w:tblPr>
    <w:tblGrid>
      <w:gridCol w:w="3933"/>
    </w:tblGrid>
    <w:tr w:rsidR="00DC08D4" w:rsidTr="005D737E">
      <w:tc>
        <w:tcPr>
          <w:tcW w:w="3933" w:type="dxa"/>
          <w:shd w:val="clear" w:color="auto" w:fill="auto"/>
        </w:tcPr>
        <w:p w:rsidR="00DC08D4" w:rsidRPr="00CD5B3B" w:rsidRDefault="00702E2A" w:rsidP="005D737E">
          <w:pPr>
            <w:pStyle w:val="MediumGrid21"/>
            <w:jc w:val="center"/>
          </w:pPr>
          <w:r>
            <w:rPr>
              <w:noProof/>
              <w:sz w:val="22"/>
              <w:szCs w:val="22"/>
            </w:rPr>
            <w:drawing>
              <wp:inline distT="0" distB="0" distL="0" distR="0" wp14:anchorId="726251AF" wp14:editId="40E4A4C1">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5D737E">
    <w:pPr>
      <w:pStyle w:val="Header"/>
      <w:tabs>
        <w:tab w:val="clear" w:pos="4320"/>
        <w:tab w:val="clear" w:pos="8640"/>
        <w:tab w:val="center" w:pos="0"/>
        <w:tab w:val="right" w:pos="10530"/>
      </w:tabs>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0" w:type="dxa"/>
      <w:tblInd w:w="180" w:type="dxa"/>
      <w:tblLayout w:type="fixed"/>
      <w:tblCellMar>
        <w:left w:w="0" w:type="dxa"/>
        <w:right w:w="0" w:type="dxa"/>
      </w:tblCellMar>
      <w:tblLook w:val="04A0" w:firstRow="1" w:lastRow="0" w:firstColumn="1" w:lastColumn="0" w:noHBand="0" w:noVBand="1"/>
    </w:tblPr>
    <w:tblGrid>
      <w:gridCol w:w="5490"/>
      <w:gridCol w:w="1980"/>
      <w:gridCol w:w="2700"/>
    </w:tblGrid>
    <w:tr w:rsidR="002973E0" w:rsidTr="005D737E">
      <w:tc>
        <w:tcPr>
          <w:tcW w:w="5490" w:type="dxa"/>
          <w:shd w:val="clear" w:color="auto" w:fill="auto"/>
        </w:tcPr>
        <w:p w:rsidR="002973E0" w:rsidRPr="002D0CDC" w:rsidRDefault="00702E2A" w:rsidP="00E75DB3">
          <w:pPr>
            <w:pStyle w:val="MediumGrid21"/>
            <w:rPr>
              <w:lang w:val="ro-RO"/>
            </w:rPr>
          </w:pPr>
          <w:r>
            <w:rPr>
              <w:noProof/>
            </w:rPr>
            <w:drawing>
              <wp:inline distT="0" distB="0" distL="0" distR="0" wp14:anchorId="2DE88003" wp14:editId="4B83D133">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1980" w:type="dxa"/>
          <w:vAlign w:val="center"/>
        </w:tcPr>
        <w:p w:rsidR="002973E0" w:rsidRDefault="00702E2A" w:rsidP="00E75DB3">
          <w:pPr>
            <w:pStyle w:val="MediumGrid21"/>
            <w:jc w:val="center"/>
            <w:rPr>
              <w:noProof/>
              <w:lang w:val="ro-RO" w:eastAsia="ro-RO"/>
            </w:rPr>
          </w:pPr>
          <w:r>
            <w:rPr>
              <w:noProof/>
            </w:rPr>
            <w:drawing>
              <wp:inline distT="0" distB="0" distL="0" distR="0" wp14:anchorId="1AFD70C4" wp14:editId="07DBBD83">
                <wp:extent cx="1143000" cy="545910"/>
                <wp:effectExtent l="0" t="0" r="0" b="698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45910"/>
                        </a:xfrm>
                        <a:prstGeom prst="rect">
                          <a:avLst/>
                        </a:prstGeom>
                        <a:noFill/>
                        <a:ln>
                          <a:noFill/>
                        </a:ln>
                      </pic:spPr>
                    </pic:pic>
                  </a:graphicData>
                </a:graphic>
              </wp:inline>
            </w:drawing>
          </w:r>
        </w:p>
      </w:tc>
      <w:tc>
        <w:tcPr>
          <w:tcW w:w="2700" w:type="dxa"/>
          <w:shd w:val="clear" w:color="auto" w:fill="auto"/>
          <w:vAlign w:val="center"/>
        </w:tcPr>
        <w:p w:rsidR="002973E0" w:rsidRPr="002D0CDC" w:rsidRDefault="00702E2A" w:rsidP="005D737E">
          <w:pPr>
            <w:pStyle w:val="MediumGrid21"/>
            <w:jc w:val="center"/>
            <w:rPr>
              <w:lang w:val="ro-RO"/>
            </w:rPr>
          </w:pPr>
          <w:r>
            <w:rPr>
              <w:noProof/>
            </w:rPr>
            <w:drawing>
              <wp:inline distT="0" distB="0" distL="0" distR="0" wp14:anchorId="140207CF" wp14:editId="2CF25309">
                <wp:extent cx="1647825" cy="529955"/>
                <wp:effectExtent l="0" t="0" r="0" b="381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224" cy="532334"/>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F51"/>
    <w:multiLevelType w:val="hybridMultilevel"/>
    <w:tmpl w:val="1974D07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D157C86"/>
    <w:multiLevelType w:val="hybridMultilevel"/>
    <w:tmpl w:val="F8D0000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3">
    <w:nsid w:val="3E725B4C"/>
    <w:multiLevelType w:val="hybridMultilevel"/>
    <w:tmpl w:val="739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12836"/>
    <w:multiLevelType w:val="hybridMultilevel"/>
    <w:tmpl w:val="9C864842"/>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59AE36E3"/>
    <w:multiLevelType w:val="hybridMultilevel"/>
    <w:tmpl w:val="B7AA9D8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nsid w:val="63FA30C7"/>
    <w:multiLevelType w:val="hybridMultilevel"/>
    <w:tmpl w:val="A7EECA92"/>
    <w:lvl w:ilvl="0" w:tplc="E2A0C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7BD56F0C"/>
    <w:multiLevelType w:val="hybridMultilevel"/>
    <w:tmpl w:val="ECBEC49A"/>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0"/>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1072D"/>
    <w:rsid w:val="00011077"/>
    <w:rsid w:val="00022A4D"/>
    <w:rsid w:val="000270BE"/>
    <w:rsid w:val="00032874"/>
    <w:rsid w:val="00035F49"/>
    <w:rsid w:val="000373AF"/>
    <w:rsid w:val="00042E51"/>
    <w:rsid w:val="00061CAD"/>
    <w:rsid w:val="000634AB"/>
    <w:rsid w:val="00064D0F"/>
    <w:rsid w:val="0007334F"/>
    <w:rsid w:val="0007474B"/>
    <w:rsid w:val="00081663"/>
    <w:rsid w:val="000832EB"/>
    <w:rsid w:val="00087E27"/>
    <w:rsid w:val="000A5D78"/>
    <w:rsid w:val="000A5ECB"/>
    <w:rsid w:val="000E6233"/>
    <w:rsid w:val="000F688A"/>
    <w:rsid w:val="00100F36"/>
    <w:rsid w:val="00111787"/>
    <w:rsid w:val="00117926"/>
    <w:rsid w:val="00117D97"/>
    <w:rsid w:val="00125B1D"/>
    <w:rsid w:val="001478A6"/>
    <w:rsid w:val="00151B4D"/>
    <w:rsid w:val="00167BD6"/>
    <w:rsid w:val="00171AC3"/>
    <w:rsid w:val="00171F86"/>
    <w:rsid w:val="001A4FF7"/>
    <w:rsid w:val="001C4D54"/>
    <w:rsid w:val="001D07E4"/>
    <w:rsid w:val="001D46F5"/>
    <w:rsid w:val="001E00D4"/>
    <w:rsid w:val="001E7455"/>
    <w:rsid w:val="001E7D4A"/>
    <w:rsid w:val="001F0458"/>
    <w:rsid w:val="00206CEA"/>
    <w:rsid w:val="00213334"/>
    <w:rsid w:val="0021532B"/>
    <w:rsid w:val="00217F62"/>
    <w:rsid w:val="00242556"/>
    <w:rsid w:val="00247418"/>
    <w:rsid w:val="002612E6"/>
    <w:rsid w:val="00263BCF"/>
    <w:rsid w:val="002673A1"/>
    <w:rsid w:val="00294DC0"/>
    <w:rsid w:val="002973E0"/>
    <w:rsid w:val="002A4E89"/>
    <w:rsid w:val="002A5742"/>
    <w:rsid w:val="002C5608"/>
    <w:rsid w:val="002C59E9"/>
    <w:rsid w:val="002E22A9"/>
    <w:rsid w:val="002E4F03"/>
    <w:rsid w:val="002F2C39"/>
    <w:rsid w:val="00305247"/>
    <w:rsid w:val="003070E3"/>
    <w:rsid w:val="00312E86"/>
    <w:rsid w:val="003134B0"/>
    <w:rsid w:val="00316CCD"/>
    <w:rsid w:val="00323AB2"/>
    <w:rsid w:val="003277BC"/>
    <w:rsid w:val="00330B8A"/>
    <w:rsid w:val="00340697"/>
    <w:rsid w:val="0034286D"/>
    <w:rsid w:val="00364B14"/>
    <w:rsid w:val="00390AEC"/>
    <w:rsid w:val="00395093"/>
    <w:rsid w:val="003A5531"/>
    <w:rsid w:val="003E5155"/>
    <w:rsid w:val="003F0631"/>
    <w:rsid w:val="003F33C5"/>
    <w:rsid w:val="003F74DB"/>
    <w:rsid w:val="004012C9"/>
    <w:rsid w:val="00404FAC"/>
    <w:rsid w:val="00415D13"/>
    <w:rsid w:val="004161B0"/>
    <w:rsid w:val="004222F4"/>
    <w:rsid w:val="00427180"/>
    <w:rsid w:val="00427C17"/>
    <w:rsid w:val="00441E15"/>
    <w:rsid w:val="00442796"/>
    <w:rsid w:val="00443AE8"/>
    <w:rsid w:val="00445CBA"/>
    <w:rsid w:val="00445DFB"/>
    <w:rsid w:val="004470E1"/>
    <w:rsid w:val="004510F7"/>
    <w:rsid w:val="00451AD0"/>
    <w:rsid w:val="004714D6"/>
    <w:rsid w:val="00485F82"/>
    <w:rsid w:val="00493AD5"/>
    <w:rsid w:val="004A1133"/>
    <w:rsid w:val="004A4499"/>
    <w:rsid w:val="004A51F6"/>
    <w:rsid w:val="004A6223"/>
    <w:rsid w:val="004B4D88"/>
    <w:rsid w:val="004C5CFD"/>
    <w:rsid w:val="004D32C1"/>
    <w:rsid w:val="004D5F89"/>
    <w:rsid w:val="004E19FD"/>
    <w:rsid w:val="004E3CBB"/>
    <w:rsid w:val="004F10B8"/>
    <w:rsid w:val="00504A07"/>
    <w:rsid w:val="0050611E"/>
    <w:rsid w:val="00511D6E"/>
    <w:rsid w:val="0051391D"/>
    <w:rsid w:val="005260B3"/>
    <w:rsid w:val="0053385C"/>
    <w:rsid w:val="005347C1"/>
    <w:rsid w:val="00544099"/>
    <w:rsid w:val="00544509"/>
    <w:rsid w:val="005727E1"/>
    <w:rsid w:val="0057501B"/>
    <w:rsid w:val="005A0010"/>
    <w:rsid w:val="005A05FA"/>
    <w:rsid w:val="005A36DF"/>
    <w:rsid w:val="005B0684"/>
    <w:rsid w:val="005B2ABF"/>
    <w:rsid w:val="005B7610"/>
    <w:rsid w:val="005C0668"/>
    <w:rsid w:val="005D5DFD"/>
    <w:rsid w:val="005D737E"/>
    <w:rsid w:val="005E42CF"/>
    <w:rsid w:val="005E6FFA"/>
    <w:rsid w:val="00620097"/>
    <w:rsid w:val="00624D95"/>
    <w:rsid w:val="00627586"/>
    <w:rsid w:val="006322FD"/>
    <w:rsid w:val="00637D9B"/>
    <w:rsid w:val="006579C6"/>
    <w:rsid w:val="006631F1"/>
    <w:rsid w:val="00666259"/>
    <w:rsid w:val="00671E90"/>
    <w:rsid w:val="00672D83"/>
    <w:rsid w:val="00681A8A"/>
    <w:rsid w:val="00684F1B"/>
    <w:rsid w:val="006A263E"/>
    <w:rsid w:val="006B417E"/>
    <w:rsid w:val="006B528B"/>
    <w:rsid w:val="006C31A1"/>
    <w:rsid w:val="006D01D3"/>
    <w:rsid w:val="006D0827"/>
    <w:rsid w:val="006E1F27"/>
    <w:rsid w:val="007005AB"/>
    <w:rsid w:val="00700BF3"/>
    <w:rsid w:val="00702E2A"/>
    <w:rsid w:val="00704D7F"/>
    <w:rsid w:val="00722488"/>
    <w:rsid w:val="00722BEC"/>
    <w:rsid w:val="00723D83"/>
    <w:rsid w:val="007322B0"/>
    <w:rsid w:val="0073648D"/>
    <w:rsid w:val="00766E0E"/>
    <w:rsid w:val="0077225E"/>
    <w:rsid w:val="00782076"/>
    <w:rsid w:val="00787C9A"/>
    <w:rsid w:val="007914E2"/>
    <w:rsid w:val="00796A97"/>
    <w:rsid w:val="007A1528"/>
    <w:rsid w:val="007A720A"/>
    <w:rsid w:val="007B005F"/>
    <w:rsid w:val="007B31C4"/>
    <w:rsid w:val="007C1EDA"/>
    <w:rsid w:val="007C72C4"/>
    <w:rsid w:val="007E4E59"/>
    <w:rsid w:val="007F4455"/>
    <w:rsid w:val="007F5F59"/>
    <w:rsid w:val="008162F6"/>
    <w:rsid w:val="00822A44"/>
    <w:rsid w:val="00823422"/>
    <w:rsid w:val="008452D4"/>
    <w:rsid w:val="00846443"/>
    <w:rsid w:val="00863DD2"/>
    <w:rsid w:val="00872110"/>
    <w:rsid w:val="008812C9"/>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312CC"/>
    <w:rsid w:val="00936FDE"/>
    <w:rsid w:val="00944611"/>
    <w:rsid w:val="00952FB1"/>
    <w:rsid w:val="00953CD2"/>
    <w:rsid w:val="00954181"/>
    <w:rsid w:val="009720AB"/>
    <w:rsid w:val="00972656"/>
    <w:rsid w:val="00973E5A"/>
    <w:rsid w:val="00977311"/>
    <w:rsid w:val="00980435"/>
    <w:rsid w:val="009919FD"/>
    <w:rsid w:val="009A383C"/>
    <w:rsid w:val="009A4875"/>
    <w:rsid w:val="009F5097"/>
    <w:rsid w:val="009F7E6C"/>
    <w:rsid w:val="00A1301F"/>
    <w:rsid w:val="00A15A38"/>
    <w:rsid w:val="00A21957"/>
    <w:rsid w:val="00A271CD"/>
    <w:rsid w:val="00A367FF"/>
    <w:rsid w:val="00A50FC8"/>
    <w:rsid w:val="00A52996"/>
    <w:rsid w:val="00A568EB"/>
    <w:rsid w:val="00A80125"/>
    <w:rsid w:val="00A855FF"/>
    <w:rsid w:val="00A92EE9"/>
    <w:rsid w:val="00AA478F"/>
    <w:rsid w:val="00AB3226"/>
    <w:rsid w:val="00AB44A1"/>
    <w:rsid w:val="00AC5F09"/>
    <w:rsid w:val="00AD141C"/>
    <w:rsid w:val="00AD4041"/>
    <w:rsid w:val="00AD5C16"/>
    <w:rsid w:val="00AD6ACF"/>
    <w:rsid w:val="00AE2177"/>
    <w:rsid w:val="00AE26B4"/>
    <w:rsid w:val="00AE4E16"/>
    <w:rsid w:val="00AF6296"/>
    <w:rsid w:val="00AF6E96"/>
    <w:rsid w:val="00B124EE"/>
    <w:rsid w:val="00B1258E"/>
    <w:rsid w:val="00B13BB4"/>
    <w:rsid w:val="00B4093B"/>
    <w:rsid w:val="00B44471"/>
    <w:rsid w:val="00B521F2"/>
    <w:rsid w:val="00B6080C"/>
    <w:rsid w:val="00B8302B"/>
    <w:rsid w:val="00B84E92"/>
    <w:rsid w:val="00BA184B"/>
    <w:rsid w:val="00BC2025"/>
    <w:rsid w:val="00BD08C1"/>
    <w:rsid w:val="00BD70CF"/>
    <w:rsid w:val="00BE283F"/>
    <w:rsid w:val="00BE3969"/>
    <w:rsid w:val="00BE7398"/>
    <w:rsid w:val="00BE73B1"/>
    <w:rsid w:val="00BE7B02"/>
    <w:rsid w:val="00C02DE8"/>
    <w:rsid w:val="00C05F49"/>
    <w:rsid w:val="00C13BE4"/>
    <w:rsid w:val="00C16C64"/>
    <w:rsid w:val="00C20EF1"/>
    <w:rsid w:val="00C225FD"/>
    <w:rsid w:val="00C353A6"/>
    <w:rsid w:val="00C3728D"/>
    <w:rsid w:val="00C51285"/>
    <w:rsid w:val="00C539DE"/>
    <w:rsid w:val="00C56257"/>
    <w:rsid w:val="00C6554C"/>
    <w:rsid w:val="00C7255C"/>
    <w:rsid w:val="00C73386"/>
    <w:rsid w:val="00C92DE1"/>
    <w:rsid w:val="00C94CC6"/>
    <w:rsid w:val="00CA2E12"/>
    <w:rsid w:val="00CB567C"/>
    <w:rsid w:val="00CC4F89"/>
    <w:rsid w:val="00CD0C6C"/>
    <w:rsid w:val="00CD0F06"/>
    <w:rsid w:val="00CD256B"/>
    <w:rsid w:val="00CD4F94"/>
    <w:rsid w:val="00CD5B3B"/>
    <w:rsid w:val="00CE5831"/>
    <w:rsid w:val="00D05E66"/>
    <w:rsid w:val="00D06E9C"/>
    <w:rsid w:val="00D106D8"/>
    <w:rsid w:val="00D11BF1"/>
    <w:rsid w:val="00D1328B"/>
    <w:rsid w:val="00D20C32"/>
    <w:rsid w:val="00D22B19"/>
    <w:rsid w:val="00D42BEF"/>
    <w:rsid w:val="00D44463"/>
    <w:rsid w:val="00D50BEE"/>
    <w:rsid w:val="00D62431"/>
    <w:rsid w:val="00D86F1D"/>
    <w:rsid w:val="00D96A31"/>
    <w:rsid w:val="00DA2381"/>
    <w:rsid w:val="00DA56E1"/>
    <w:rsid w:val="00DC05D3"/>
    <w:rsid w:val="00DC08D4"/>
    <w:rsid w:val="00DC1844"/>
    <w:rsid w:val="00DC1C25"/>
    <w:rsid w:val="00DD0D37"/>
    <w:rsid w:val="00DD35E4"/>
    <w:rsid w:val="00DF42F3"/>
    <w:rsid w:val="00E11F3F"/>
    <w:rsid w:val="00E42F45"/>
    <w:rsid w:val="00E53964"/>
    <w:rsid w:val="00E562FC"/>
    <w:rsid w:val="00E6064E"/>
    <w:rsid w:val="00E63F46"/>
    <w:rsid w:val="00E66338"/>
    <w:rsid w:val="00E67B70"/>
    <w:rsid w:val="00E707B5"/>
    <w:rsid w:val="00E75DB3"/>
    <w:rsid w:val="00E77978"/>
    <w:rsid w:val="00EA0F6C"/>
    <w:rsid w:val="00EA21E9"/>
    <w:rsid w:val="00EA282B"/>
    <w:rsid w:val="00EA52D3"/>
    <w:rsid w:val="00EA61D6"/>
    <w:rsid w:val="00EB07F0"/>
    <w:rsid w:val="00EB5EC6"/>
    <w:rsid w:val="00EC67A8"/>
    <w:rsid w:val="00EE1146"/>
    <w:rsid w:val="00EE41A1"/>
    <w:rsid w:val="00EF69C0"/>
    <w:rsid w:val="00F0502C"/>
    <w:rsid w:val="00F20FDD"/>
    <w:rsid w:val="00F23F04"/>
    <w:rsid w:val="00F30C27"/>
    <w:rsid w:val="00F44190"/>
    <w:rsid w:val="00F571E5"/>
    <w:rsid w:val="00F659E6"/>
    <w:rsid w:val="00F67049"/>
    <w:rsid w:val="00F67D20"/>
    <w:rsid w:val="00F77807"/>
    <w:rsid w:val="00F92DC9"/>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st">
    <w:name w:val="st"/>
    <w:basedOn w:val="DefaultParagraphFont"/>
    <w:rsid w:val="003A5531"/>
  </w:style>
  <w:style w:type="paragraph" w:styleId="ListParagraph">
    <w:name w:val="List Paragraph"/>
    <w:basedOn w:val="Normal"/>
    <w:uiPriority w:val="72"/>
    <w:qFormat/>
    <w:rsid w:val="00E77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st">
    <w:name w:val="st"/>
    <w:basedOn w:val="DefaultParagraphFont"/>
    <w:rsid w:val="003A5531"/>
  </w:style>
  <w:style w:type="paragraph" w:styleId="ListParagraph">
    <w:name w:val="List Paragraph"/>
    <w:basedOn w:val="Normal"/>
    <w:uiPriority w:val="72"/>
    <w:qFormat/>
    <w:rsid w:val="00E77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766194649">
      <w:bodyDiv w:val="1"/>
      <w:marLeft w:val="0"/>
      <w:marRight w:val="0"/>
      <w:marTop w:val="0"/>
      <w:marBottom w:val="0"/>
      <w:divBdr>
        <w:top w:val="none" w:sz="0" w:space="0" w:color="auto"/>
        <w:left w:val="none" w:sz="0" w:space="0" w:color="auto"/>
        <w:bottom w:val="none" w:sz="0" w:space="0" w:color="auto"/>
        <w:right w:val="none" w:sz="0" w:space="0" w:color="auto"/>
      </w:divBdr>
    </w:div>
    <w:div w:id="143675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5CF6-ACDB-4839-AAED-AD8141B9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2542</Words>
  <Characters>14495</Characters>
  <Application>Microsoft Office Word</Application>
  <DocSecurity>0</DocSecurity>
  <Lines>120</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17003</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BOIAN</cp:lastModifiedBy>
  <cp:revision>35</cp:revision>
  <cp:lastPrinted>2019-01-23T09:21:00Z</cp:lastPrinted>
  <dcterms:created xsi:type="dcterms:W3CDTF">2019-01-21T06:08:00Z</dcterms:created>
  <dcterms:modified xsi:type="dcterms:W3CDTF">2019-01-23T09:22:00Z</dcterms:modified>
</cp:coreProperties>
</file>