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5C" w:rsidRPr="007833FD" w:rsidRDefault="00970B80" w:rsidP="00C1435C">
      <w:pPr>
        <w:ind w:left="0"/>
        <w:jc w:val="right"/>
        <w:rPr>
          <w:b/>
        </w:rPr>
      </w:pPr>
      <w:r>
        <w:rPr>
          <w:b/>
        </w:rPr>
        <w:t>16</w:t>
      </w:r>
      <w:r w:rsidR="00EF0F9A" w:rsidRPr="007833FD">
        <w:rPr>
          <w:b/>
        </w:rPr>
        <w:t xml:space="preserve"> </w:t>
      </w:r>
      <w:r w:rsidR="00666D7A" w:rsidRPr="007833FD">
        <w:rPr>
          <w:b/>
        </w:rPr>
        <w:t>Iulie</w:t>
      </w:r>
      <w:r w:rsidR="000C629A" w:rsidRPr="007833FD">
        <w:rPr>
          <w:b/>
        </w:rPr>
        <w:t xml:space="preserve"> </w:t>
      </w:r>
      <w:r w:rsidR="00EF0F9A" w:rsidRPr="007833FD">
        <w:rPr>
          <w:b/>
        </w:rPr>
        <w:t>2020</w:t>
      </w:r>
    </w:p>
    <w:p w:rsidR="00C1435C" w:rsidRPr="007833FD" w:rsidRDefault="00C1435C" w:rsidP="00C1435C">
      <w:pPr>
        <w:ind w:left="0"/>
        <w:rPr>
          <w:b/>
        </w:rPr>
      </w:pPr>
    </w:p>
    <w:p w:rsidR="00C1435C" w:rsidRDefault="00C1435C" w:rsidP="00C1435C">
      <w:pPr>
        <w:ind w:left="0"/>
        <w:rPr>
          <w:b/>
          <w:lang w:val="ro-RO"/>
        </w:rPr>
      </w:pPr>
      <w:r w:rsidRPr="007833FD">
        <w:rPr>
          <w:b/>
        </w:rPr>
        <w:t>Comunicat de pres</w:t>
      </w:r>
      <w:r w:rsidRPr="007833FD">
        <w:rPr>
          <w:b/>
          <w:lang w:val="ro-RO"/>
        </w:rPr>
        <w:t>ă</w:t>
      </w:r>
    </w:p>
    <w:p w:rsidR="001D2325" w:rsidRPr="001D2325" w:rsidRDefault="001D2325" w:rsidP="00C1435C">
      <w:pPr>
        <w:ind w:left="0"/>
        <w:rPr>
          <w:b/>
          <w:lang w:val="ro-RO"/>
        </w:rPr>
      </w:pPr>
      <w:bookmarkStart w:id="0" w:name="_GoBack"/>
      <w:r w:rsidRPr="001D2325">
        <w:rPr>
          <w:b/>
          <w:lang w:val="ro-RO"/>
        </w:rPr>
        <w:t xml:space="preserve">Facilităţi acordate angajatorilor care încadrează în muncă persoane în vârstă </w:t>
      </w:r>
      <w:r w:rsidRPr="001D2325">
        <w:rPr>
          <w:b/>
        </w:rPr>
        <w:t>de peste 50 de ani</w:t>
      </w:r>
      <w:r w:rsidRPr="001D2325">
        <w:rPr>
          <w:b/>
        </w:rPr>
        <w:t xml:space="preserve"> concediate </w:t>
      </w:r>
      <w:r w:rsidRPr="001D2325">
        <w:rPr>
          <w:b/>
        </w:rPr>
        <w:t>în perioada stării de urgenţă</w:t>
      </w:r>
      <w:r>
        <w:rPr>
          <w:b/>
        </w:rPr>
        <w:t>/</w:t>
      </w:r>
      <w:r w:rsidRPr="001D2325">
        <w:rPr>
          <w:b/>
        </w:rPr>
        <w:t>alertă</w:t>
      </w:r>
      <w:r w:rsidRPr="001D2325">
        <w:rPr>
          <w:b/>
        </w:rPr>
        <w:t xml:space="preserve"> sau tineri </w:t>
      </w:r>
      <w:r w:rsidRPr="001D2325">
        <w:rPr>
          <w:b/>
        </w:rPr>
        <w:t>cu vârsta între 16 și 29 de ani</w:t>
      </w:r>
    </w:p>
    <w:bookmarkEnd w:id="0"/>
    <w:p w:rsidR="00970B80" w:rsidRPr="007833FD" w:rsidRDefault="00970B80" w:rsidP="00C1435C">
      <w:pPr>
        <w:spacing w:after="0"/>
        <w:ind w:left="0"/>
        <w:rPr>
          <w:rFonts w:cs="TrebuchetMS,Bold"/>
          <w:b/>
          <w:bCs/>
        </w:rPr>
      </w:pPr>
    </w:p>
    <w:p w:rsidR="007833FD" w:rsidRPr="00970B80" w:rsidRDefault="007833FD" w:rsidP="00970B80">
      <w:pPr>
        <w:pStyle w:val="NormalWeb"/>
        <w:spacing w:before="0" w:beforeAutospacing="0" w:after="240" w:afterAutospacing="0" w:line="276" w:lineRule="auto"/>
        <w:jc w:val="both"/>
        <w:rPr>
          <w:rFonts w:ascii="Trebuchet MS" w:hAnsi="Trebuchet MS"/>
          <w:sz w:val="22"/>
          <w:szCs w:val="22"/>
        </w:rPr>
      </w:pPr>
      <w:r w:rsidRPr="00970B80">
        <w:rPr>
          <w:rFonts w:ascii="Trebuchet MS" w:hAnsi="Trebuchet MS" w:cs="TrebuchetMS,Bold"/>
          <w:bCs/>
          <w:sz w:val="22"/>
          <w:szCs w:val="22"/>
        </w:rPr>
        <w:t>O.U.G. nr.92 /2020</w:t>
      </w:r>
      <w:r w:rsidRPr="00970B80">
        <w:rPr>
          <w:rFonts w:ascii="Trebuchet MS" w:hAnsi="Trebuchet MS" w:cs="TrebuchetMS,Bold"/>
          <w:b/>
          <w:bCs/>
          <w:sz w:val="22"/>
          <w:szCs w:val="22"/>
        </w:rPr>
        <w:t xml:space="preserve"> </w:t>
      </w:r>
      <w:r w:rsidRPr="00970B80">
        <w:rPr>
          <w:rFonts w:ascii="Trebuchet MS" w:hAnsi="Trebuchet MS"/>
          <w:sz w:val="22"/>
          <w:szCs w:val="22"/>
        </w:rPr>
        <w:t>pentru instituirea unor măsuri active de sprijin destinate angajaţilor şi angajatorilor în contextul situaţiei epidemiologice determinate de răspândirea coronavirusului SARS-CoV-2, precum şi pentru modificarea unor acte normative prevede o serie de măsuri active destinate angajaților și angajatorilor în vederea susținerii acestora pentru reluarea raporturilor de muncă.</w:t>
      </w:r>
    </w:p>
    <w:p w:rsidR="00970B80" w:rsidRDefault="007833FD" w:rsidP="00970B80">
      <w:pPr>
        <w:pStyle w:val="NormalWeb"/>
        <w:spacing w:before="0" w:beforeAutospacing="0" w:after="240" w:afterAutospacing="0" w:line="276" w:lineRule="auto"/>
        <w:jc w:val="both"/>
        <w:rPr>
          <w:rFonts w:ascii="Trebuchet MS" w:hAnsi="Trebuchet MS"/>
          <w:sz w:val="22"/>
          <w:szCs w:val="22"/>
        </w:rPr>
      </w:pPr>
      <w:r w:rsidRPr="00970B80">
        <w:rPr>
          <w:rFonts w:ascii="Trebuchet MS" w:hAnsi="Trebuchet MS"/>
          <w:sz w:val="22"/>
          <w:szCs w:val="22"/>
        </w:rPr>
        <w:t>Astfel, conform actului normativ menţionat,</w:t>
      </w:r>
      <w:r w:rsidR="00970B80" w:rsidRPr="00970B80">
        <w:rPr>
          <w:rFonts w:ascii="Trebuchet MS" w:hAnsi="Trebuchet MS"/>
          <w:sz w:val="22"/>
          <w:szCs w:val="22"/>
        </w:rPr>
        <w:t xml:space="preserve"> </w:t>
      </w:r>
      <w:r w:rsidR="001D2325">
        <w:rPr>
          <w:rFonts w:ascii="Trebuchet MS" w:hAnsi="Trebuchet MS"/>
          <w:sz w:val="22"/>
          <w:szCs w:val="22"/>
        </w:rPr>
        <w:t>a</w:t>
      </w:r>
      <w:r w:rsidR="00970B80" w:rsidRPr="00970B80">
        <w:rPr>
          <w:rFonts w:ascii="Trebuchet MS" w:hAnsi="Trebuchet MS"/>
          <w:sz w:val="22"/>
          <w:szCs w:val="22"/>
        </w:rPr>
        <w:t>ngajatorii care în perioada 1 iunie 2020-31 decembrie 2020 încadrează în muncă, pe perioadă nedeterminată, cu normă întreagă, persoane în vârstă de peste 50 de ani ale căror raporturi de muncă au încetat din motive neimputabile lor, în perioada stării de urgenţă</w:t>
      </w:r>
      <w:r w:rsidR="00970B80" w:rsidRPr="00970B80">
        <w:rPr>
          <w:rFonts w:ascii="Trebuchet MS" w:hAnsi="Trebuchet MS"/>
          <w:sz w:val="22"/>
          <w:szCs w:val="22"/>
        </w:rPr>
        <w:t xml:space="preserve"> </w:t>
      </w:r>
      <w:r w:rsidR="00970B80" w:rsidRPr="00970B80">
        <w:rPr>
          <w:rFonts w:ascii="Trebuchet MS" w:hAnsi="Trebuchet MS"/>
          <w:sz w:val="22"/>
          <w:szCs w:val="22"/>
        </w:rPr>
        <w:t>sau de alertă</w:t>
      </w:r>
      <w:r w:rsidR="00970B80">
        <w:rPr>
          <w:rFonts w:ascii="Trebuchet MS" w:hAnsi="Trebuchet MS"/>
          <w:sz w:val="22"/>
          <w:szCs w:val="22"/>
        </w:rPr>
        <w:t xml:space="preserve">, </w:t>
      </w:r>
      <w:r w:rsidR="00970B80" w:rsidRPr="00970B80">
        <w:rPr>
          <w:rFonts w:ascii="Trebuchet MS" w:hAnsi="Trebuchet MS"/>
          <w:sz w:val="22"/>
          <w:szCs w:val="22"/>
        </w:rPr>
        <w:t>care sunt înregistrate ca şomeri în evidenţa agenţiilor teritoriale pentru ocuparea forţei de muncă</w:t>
      </w:r>
      <w:r w:rsidR="00970B80">
        <w:rPr>
          <w:rFonts w:ascii="Trebuchet MS" w:hAnsi="Trebuchet MS"/>
          <w:sz w:val="22"/>
          <w:szCs w:val="22"/>
        </w:rPr>
        <w:t>,</w:t>
      </w:r>
      <w:r w:rsidR="00970B80" w:rsidRPr="00970B80">
        <w:rPr>
          <w:rFonts w:ascii="Trebuchet MS" w:hAnsi="Trebuchet MS"/>
          <w:sz w:val="22"/>
          <w:szCs w:val="22"/>
        </w:rPr>
        <w:t xml:space="preserve"> </w:t>
      </w:r>
      <w:r w:rsidR="00970B80" w:rsidRPr="00970B80">
        <w:rPr>
          <w:rFonts w:ascii="Trebuchet MS" w:hAnsi="Trebuchet MS"/>
          <w:sz w:val="22"/>
          <w:szCs w:val="22"/>
        </w:rPr>
        <w:t>primesc lunar, pe o perioadă de 12 luni, pentru fiecare persoană angajată din această categorie, 50% din salariul angajatului, dar nu mai mult de 2.500 lei.</w:t>
      </w:r>
    </w:p>
    <w:p w:rsidR="007A2345" w:rsidRPr="00970B80" w:rsidRDefault="007A2345" w:rsidP="00970B80">
      <w:pPr>
        <w:pStyle w:val="NormalWeb"/>
        <w:spacing w:before="0" w:beforeAutospacing="0" w:after="240" w:afterAutospacing="0" w:line="276" w:lineRule="auto"/>
        <w:jc w:val="both"/>
        <w:rPr>
          <w:rFonts w:ascii="Trebuchet MS" w:hAnsi="Trebuchet MS"/>
          <w:sz w:val="22"/>
          <w:szCs w:val="22"/>
        </w:rPr>
      </w:pPr>
      <w:r>
        <w:rPr>
          <w:rFonts w:ascii="Trebuchet MS" w:hAnsi="Trebuchet MS"/>
          <w:sz w:val="22"/>
          <w:szCs w:val="22"/>
        </w:rPr>
        <w:t>D</w:t>
      </w:r>
      <w:r w:rsidRPr="00B8750C">
        <w:rPr>
          <w:rFonts w:ascii="Trebuchet MS" w:hAnsi="Trebuchet MS"/>
          <w:sz w:val="22"/>
          <w:szCs w:val="22"/>
        </w:rPr>
        <w:t>e aceeași facilitate vor beneficia și angajatorii care încadrează în muncă, până la sfârșitul anului, pe perioadă nedeterminată, cu normă întreagă, tineri c</w:t>
      </w:r>
      <w:r>
        <w:rPr>
          <w:rFonts w:ascii="Trebuchet MS" w:hAnsi="Trebuchet MS"/>
          <w:sz w:val="22"/>
          <w:szCs w:val="22"/>
        </w:rPr>
        <w:t>u vârsta între 16 și 29 de ani.</w:t>
      </w:r>
    </w:p>
    <w:p w:rsidR="007A2345" w:rsidRPr="00B8750C" w:rsidRDefault="007A2345" w:rsidP="00970B80">
      <w:pPr>
        <w:pStyle w:val="NormalWeb"/>
        <w:spacing w:before="0" w:beforeAutospacing="0" w:after="240" w:afterAutospacing="0" w:line="276" w:lineRule="auto"/>
        <w:jc w:val="both"/>
        <w:rPr>
          <w:sz w:val="22"/>
          <w:szCs w:val="22"/>
        </w:rPr>
      </w:pPr>
      <w:r w:rsidRPr="00B8750C">
        <w:rPr>
          <w:rFonts w:ascii="Trebuchet MS" w:hAnsi="Trebuchet MS"/>
          <w:sz w:val="22"/>
          <w:szCs w:val="22"/>
        </w:rPr>
        <w:t>Măsura de sprijin menționată se aplică, în aceleași condiții, și în cazul încadrării în muncă a cetățenilor români cărora le-au încetat raporturile de muncă cu angajatorii străini aflate în derulare pe teritoriul altor state, din motive neimputabile, prin concediere</w:t>
      </w:r>
      <w:r>
        <w:rPr>
          <w:rFonts w:ascii="Trebuchet MS" w:hAnsi="Trebuchet MS"/>
          <w:sz w:val="22"/>
          <w:szCs w:val="22"/>
        </w:rPr>
        <w:t xml:space="preserve"> </w:t>
      </w:r>
      <w:r w:rsidRPr="00B8750C">
        <w:rPr>
          <w:rFonts w:ascii="Trebuchet MS" w:hAnsi="Trebuchet MS"/>
          <w:sz w:val="22"/>
          <w:szCs w:val="22"/>
        </w:rPr>
        <w:t>.</w:t>
      </w:r>
    </w:p>
    <w:p w:rsidR="00970B80" w:rsidRDefault="007A2345" w:rsidP="004702F7">
      <w:pPr>
        <w:pStyle w:val="NormalWeb"/>
        <w:spacing w:before="0" w:beforeAutospacing="0" w:after="240" w:afterAutospacing="0" w:line="276" w:lineRule="auto"/>
        <w:jc w:val="both"/>
        <w:rPr>
          <w:rFonts w:ascii="Trebuchet MS" w:hAnsi="Trebuchet MS"/>
          <w:sz w:val="22"/>
          <w:szCs w:val="22"/>
        </w:rPr>
      </w:pPr>
      <w:r w:rsidRPr="00B8750C">
        <w:rPr>
          <w:rFonts w:ascii="Trebuchet MS" w:hAnsi="Trebuchet MS"/>
          <w:sz w:val="22"/>
          <w:szCs w:val="22"/>
        </w:rPr>
        <w:t>Angajatorii care vor opta pentru sprijin în vederea încadrării în muncă din categoriile mai sus-menționate vor fi obligați să mențină raporturile de muncă pentru o perioadă de încă 12 luni de la împlinirea celor 12 luni pentru care se asigură sprijin</w:t>
      </w:r>
      <w:r>
        <w:rPr>
          <w:rFonts w:ascii="Trebuchet MS" w:hAnsi="Trebuchet MS"/>
          <w:sz w:val="22"/>
          <w:szCs w:val="22"/>
        </w:rPr>
        <w:t>.</w:t>
      </w:r>
    </w:p>
    <w:p w:rsidR="0028438D" w:rsidRDefault="0028438D" w:rsidP="004702F7">
      <w:pPr>
        <w:pStyle w:val="NormalWeb"/>
        <w:spacing w:before="0" w:beforeAutospacing="0" w:after="240" w:afterAutospacing="0" w:line="276" w:lineRule="auto"/>
        <w:jc w:val="both"/>
        <w:rPr>
          <w:rFonts w:ascii="Trebuchet MS" w:hAnsi="Trebuchet MS"/>
          <w:sz w:val="22"/>
          <w:szCs w:val="22"/>
        </w:rPr>
      </w:pPr>
      <w:r>
        <w:rPr>
          <w:rFonts w:ascii="Trebuchet MS" w:hAnsi="Trebuchet MS"/>
          <w:sz w:val="22"/>
          <w:szCs w:val="22"/>
        </w:rPr>
        <w:t xml:space="preserve">Informaţii suplimentare cu privire la măsurile de sprijin  pot fi obţinute consultând site-ul </w:t>
      </w:r>
      <w:hyperlink r:id="rId9" w:history="1">
        <w:r w:rsidRPr="007D1B6F">
          <w:rPr>
            <w:rStyle w:val="Hyperlink"/>
            <w:rFonts w:ascii="Trebuchet MS" w:hAnsi="Trebuchet MS"/>
            <w:sz w:val="22"/>
            <w:szCs w:val="22"/>
          </w:rPr>
          <w:t>www.anofm.ro/AJOFM Dolj/ Persoane juridice /</w:t>
        </w:r>
      </w:hyperlink>
      <w:r>
        <w:rPr>
          <w:rFonts w:ascii="Trebuchet MS" w:hAnsi="Trebuchet MS"/>
          <w:sz w:val="22"/>
          <w:szCs w:val="22"/>
        </w:rPr>
        <w:t xml:space="preserve">Stimulente acordate angajatorilor. </w:t>
      </w:r>
    </w:p>
    <w:p w:rsidR="00365071" w:rsidRDefault="00365071" w:rsidP="004702F7">
      <w:pPr>
        <w:spacing w:after="240"/>
        <w:ind w:left="0"/>
        <w:rPr>
          <w:rFonts w:cs="TrebuchetMS,Bold"/>
          <w:b/>
          <w:bCs/>
        </w:rPr>
      </w:pPr>
    </w:p>
    <w:p w:rsidR="00C1435C" w:rsidRPr="00CD0E03" w:rsidRDefault="00C1435C" w:rsidP="004702F7">
      <w:pPr>
        <w:spacing w:after="60"/>
        <w:ind w:left="0"/>
      </w:pPr>
    </w:p>
    <w:p w:rsidR="00C1435C" w:rsidRPr="002E577D" w:rsidRDefault="00C1435C" w:rsidP="004702F7">
      <w:pPr>
        <w:spacing w:after="60"/>
        <w:ind w:left="0"/>
        <w:rPr>
          <w:rFonts w:eastAsia="Times New Roman" w:cs="Arial"/>
        </w:rPr>
      </w:pPr>
      <w:r>
        <w:t>Agenţia Judeţeană pentru Ocuparea Forţei de Muncă Dolj</w:t>
      </w:r>
      <w:r w:rsidRPr="00A530A5">
        <w:t xml:space="preserve">        </w:t>
      </w:r>
    </w:p>
    <w:p w:rsidR="00C1435C" w:rsidRPr="00A62148" w:rsidRDefault="00C1435C" w:rsidP="00C1435C">
      <w:pPr>
        <w:spacing w:after="60"/>
        <w:ind w:left="0"/>
        <w:rPr>
          <w:rFonts w:eastAsia="Times New Roman" w:cs="Arial"/>
        </w:rPr>
      </w:pPr>
      <w:r>
        <w:t xml:space="preserve"> </w:t>
      </w:r>
    </w:p>
    <w:p w:rsidR="00F44190" w:rsidRPr="00F44190" w:rsidRDefault="00F44190" w:rsidP="00F23F04">
      <w:pPr>
        <w:pStyle w:val="Footer"/>
        <w:spacing w:after="0" w:line="240" w:lineRule="auto"/>
        <w:ind w:left="1440"/>
        <w:rPr>
          <w:sz w:val="14"/>
          <w:lang w:val="ro-RO"/>
        </w:rPr>
      </w:pPr>
    </w:p>
    <w:sectPr w:rsidR="00F44190" w:rsidRPr="00F44190" w:rsidSect="00C1435C">
      <w:headerReference w:type="default" r:id="rId10"/>
      <w:footerReference w:type="default" r:id="rId11"/>
      <w:headerReference w:type="first" r:id="rId12"/>
      <w:footerReference w:type="first" r:id="rId13"/>
      <w:pgSz w:w="11900" w:h="16840"/>
      <w:pgMar w:top="1674" w:right="1100" w:bottom="1702" w:left="126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12" w:rsidRDefault="00F57D12" w:rsidP="00CD5B3B">
      <w:r>
        <w:separator/>
      </w:r>
    </w:p>
  </w:endnote>
  <w:endnote w:type="continuationSeparator" w:id="0">
    <w:p w:rsidR="00F57D12" w:rsidRDefault="00F57D1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MS,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7C0260" w:rsidRPr="00E5638A" w:rsidRDefault="00832C87" w:rsidP="007C0260">
    <w:pPr>
      <w:tabs>
        <w:tab w:val="center" w:pos="4320"/>
        <w:tab w:val="right" w:pos="8640"/>
      </w:tabs>
      <w:spacing w:after="0" w:line="240" w:lineRule="auto"/>
      <w:ind w:left="0"/>
      <w:rPr>
        <w:sz w:val="16"/>
        <w:szCs w:val="14"/>
        <w:lang w:val="ro-RO"/>
      </w:rPr>
    </w:pPr>
    <w:r>
      <w:rPr>
        <w:sz w:val="14"/>
        <w:szCs w:val="14"/>
        <w:lang w:val="ro-RO"/>
      </w:rPr>
      <w:t xml:space="preserve">    </w:t>
    </w:r>
    <w:r w:rsidR="007C0260">
      <w:rPr>
        <w:sz w:val="14"/>
        <w:szCs w:val="14"/>
        <w:lang w:val="ro-RO"/>
      </w:rPr>
      <w:t xml:space="preserve"> </w:t>
    </w:r>
    <w:r w:rsidR="007C0260" w:rsidRPr="00E5638A">
      <w:rPr>
        <w:sz w:val="14"/>
        <w:szCs w:val="14"/>
        <w:lang w:val="ro-RO"/>
      </w:rPr>
      <w:t>AGENŢIA JUDEŢEANĂ PENTRU OCUPAREA FORŢEI DE MUNCĂ DOLJ</w:t>
    </w:r>
    <w:r w:rsidR="007C0260">
      <w:rPr>
        <w:sz w:val="14"/>
        <w:szCs w:val="14"/>
        <w:lang w:val="ro-RO"/>
      </w:rPr>
      <w:tab/>
    </w:r>
    <w:r w:rsidR="007C0260">
      <w:rPr>
        <w:sz w:val="14"/>
        <w:szCs w:val="14"/>
        <w:lang w:val="ro-RO"/>
      </w:rPr>
      <w:tab/>
    </w:r>
    <w:r w:rsidR="007C0260" w:rsidRPr="00F44190">
      <w:rPr>
        <w:sz w:val="14"/>
        <w:szCs w:val="14"/>
        <w:lang w:val="ro-RO"/>
      </w:rPr>
      <w:t xml:space="preserve">pagina </w:t>
    </w:r>
    <w:r w:rsidR="007C0260" w:rsidRPr="002A367B">
      <w:rPr>
        <w:sz w:val="14"/>
        <w:szCs w:val="14"/>
        <w:lang w:val="ro-RO"/>
      </w:rPr>
      <w:fldChar w:fldCharType="begin"/>
    </w:r>
    <w:r w:rsidR="007C0260" w:rsidRPr="002A367B">
      <w:rPr>
        <w:sz w:val="14"/>
        <w:szCs w:val="14"/>
        <w:lang w:val="ro-RO"/>
      </w:rPr>
      <w:instrText>PAGE   \* MERGEFORMAT</w:instrText>
    </w:r>
    <w:r w:rsidR="007C0260" w:rsidRPr="002A367B">
      <w:rPr>
        <w:sz w:val="14"/>
        <w:szCs w:val="14"/>
        <w:lang w:val="ro-RO"/>
      </w:rPr>
      <w:fldChar w:fldCharType="separate"/>
    </w:r>
    <w:r w:rsidR="001D2325">
      <w:rPr>
        <w:noProof/>
        <w:sz w:val="14"/>
        <w:szCs w:val="14"/>
        <w:lang w:val="ro-RO"/>
      </w:rPr>
      <w:t>2</w:t>
    </w:r>
    <w:r w:rsidR="007C0260" w:rsidRPr="002A367B">
      <w:rPr>
        <w:sz w:val="14"/>
        <w:szCs w:val="14"/>
        <w:lang w:val="ro-RO"/>
      </w:rPr>
      <w:fldChar w:fldCharType="end"/>
    </w:r>
    <w:r w:rsidR="007C0260" w:rsidRPr="00F44190">
      <w:rPr>
        <w:sz w:val="14"/>
        <w:szCs w:val="14"/>
        <w:lang w:val="ro-RO"/>
      </w:rPr>
      <w:t xml:space="preserve"> din </w:t>
    </w:r>
    <w:r w:rsidR="007C0260" w:rsidRPr="002A367B">
      <w:rPr>
        <w:sz w:val="14"/>
        <w:szCs w:val="14"/>
        <w:lang w:val="ro-RO"/>
      </w:rPr>
      <w:fldChar w:fldCharType="begin"/>
    </w:r>
    <w:r w:rsidR="007C0260" w:rsidRPr="002A367B">
      <w:rPr>
        <w:sz w:val="14"/>
        <w:szCs w:val="14"/>
        <w:lang w:val="ro-RO"/>
      </w:rPr>
      <w:instrText xml:space="preserve"> NUMPAGES   \* MERGEFORMAT </w:instrText>
    </w:r>
    <w:r w:rsidR="007C0260" w:rsidRPr="002A367B">
      <w:rPr>
        <w:sz w:val="14"/>
        <w:szCs w:val="14"/>
        <w:lang w:val="ro-RO"/>
      </w:rPr>
      <w:fldChar w:fldCharType="separate"/>
    </w:r>
    <w:r w:rsidR="00F82EC3">
      <w:rPr>
        <w:noProof/>
        <w:sz w:val="14"/>
        <w:szCs w:val="14"/>
        <w:lang w:val="ro-RO"/>
      </w:rPr>
      <w:t>1</w:t>
    </w:r>
    <w:r w:rsidR="007C0260" w:rsidRPr="002A367B">
      <w:rPr>
        <w:sz w:val="14"/>
        <w:szCs w:val="14"/>
        <w:lang w:val="ro-RO"/>
      </w:rPr>
      <w:fldChar w:fldCharType="end"/>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832C87">
      <w:rPr>
        <w:sz w:val="14"/>
        <w:szCs w:val="14"/>
        <w:lang w:val="ro-RO"/>
      </w:rPr>
      <w:t xml:space="preserve">    </w:t>
    </w:r>
    <w:r w:rsidRPr="00E5638A">
      <w:rPr>
        <w:sz w:val="14"/>
        <w:szCs w:val="14"/>
        <w:lang w:val="ro-RO"/>
      </w:rPr>
      <w:t>Operator de date cu caracter personal nr. 564</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832C87">
      <w:rPr>
        <w:sz w:val="14"/>
        <w:szCs w:val="14"/>
        <w:lang w:val="ro-RO"/>
      </w:rPr>
      <w:t xml:space="preserve">    </w:t>
    </w:r>
    <w:r w:rsidRPr="00E5638A">
      <w:rPr>
        <w:sz w:val="14"/>
        <w:szCs w:val="14"/>
        <w:lang w:val="ro-RO"/>
      </w:rPr>
      <w:t>Str. Eugeniu Carada, nr. 13A, Craiova, jud. Dolj</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832C87">
      <w:rPr>
        <w:sz w:val="14"/>
        <w:szCs w:val="14"/>
        <w:lang w:val="ro-RO"/>
      </w:rPr>
      <w:t xml:space="preserve">    </w:t>
    </w:r>
    <w:r w:rsidRPr="00E5638A">
      <w:rPr>
        <w:sz w:val="14"/>
        <w:szCs w:val="14"/>
        <w:lang w:val="ro-RO"/>
      </w:rPr>
      <w:t>Tel.: +4 0251 306 100; Fax: +4 0351 401 557</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832C87">
      <w:rPr>
        <w:sz w:val="14"/>
        <w:szCs w:val="14"/>
        <w:lang w:val="ro-RO"/>
      </w:rPr>
      <w:t xml:space="preserve">    </w:t>
    </w:r>
    <w:r w:rsidRPr="00E5638A">
      <w:rPr>
        <w:sz w:val="14"/>
        <w:szCs w:val="14"/>
        <w:lang w:val="ro-RO"/>
      </w:rPr>
      <w:t xml:space="preserve">e-mail: </w:t>
    </w:r>
    <w:hyperlink r:id="rId1" w:history="1">
      <w:r w:rsidRPr="00E5638A">
        <w:rPr>
          <w:color w:val="0000FF"/>
          <w:sz w:val="14"/>
          <w:szCs w:val="14"/>
          <w:u w:val="single"/>
          <w:lang w:val="ro-RO"/>
        </w:rPr>
        <w:t>ajofm@dj.anofm.ro</w:t>
      </w:r>
    </w:hyperlink>
  </w:p>
  <w:p w:rsidR="007C0260" w:rsidRPr="00E5638A" w:rsidRDefault="007C0260" w:rsidP="007C0260">
    <w:pPr>
      <w:tabs>
        <w:tab w:val="center" w:pos="4320"/>
        <w:tab w:val="right" w:pos="8640"/>
      </w:tabs>
      <w:spacing w:after="0" w:line="240" w:lineRule="auto"/>
      <w:ind w:left="0"/>
    </w:pPr>
    <w:r>
      <w:rPr>
        <w:sz w:val="14"/>
        <w:szCs w:val="14"/>
        <w:lang w:val="ro-RO"/>
      </w:rPr>
      <w:t xml:space="preserve"> </w:t>
    </w:r>
    <w:r w:rsidR="00832C87">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2C59E9"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7C0260" w:rsidRPr="00E5638A" w:rsidRDefault="007C0260"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82EC3">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F82EC3">
      <w:rPr>
        <w:noProof/>
        <w:sz w:val="14"/>
        <w:szCs w:val="14"/>
        <w:lang w:val="ro-RO"/>
      </w:rPr>
      <w:t>1</w:t>
    </w:r>
    <w:r w:rsidRPr="002A367B">
      <w:rPr>
        <w:sz w:val="14"/>
        <w:szCs w:val="14"/>
        <w:lang w:val="ro-RO"/>
      </w:rPr>
      <w:fldChar w:fldCharType="end"/>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D31B6E">
      <w:rPr>
        <w:sz w:val="14"/>
        <w:szCs w:val="14"/>
        <w:lang w:val="ro-RO"/>
      </w:rPr>
      <w:t xml:space="preserve">  </w:t>
    </w:r>
    <w:r>
      <w:rPr>
        <w:sz w:val="14"/>
        <w:szCs w:val="14"/>
        <w:lang w:val="ro-RO"/>
      </w:rPr>
      <w:t xml:space="preserve"> </w:t>
    </w:r>
    <w:r w:rsidRPr="00E5638A">
      <w:rPr>
        <w:sz w:val="14"/>
        <w:szCs w:val="14"/>
        <w:lang w:val="ro-RO"/>
      </w:rPr>
      <w:t>Operator de date cu caracter personal nr. 564</w:t>
    </w:r>
  </w:p>
  <w:p w:rsidR="007C0260" w:rsidRPr="00E5638A"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D31B6E">
      <w:rPr>
        <w:sz w:val="14"/>
        <w:szCs w:val="14"/>
        <w:lang w:val="ro-RO"/>
      </w:rPr>
      <w:t xml:space="preserve">   </w:t>
    </w:r>
    <w:r>
      <w:rPr>
        <w:sz w:val="14"/>
        <w:szCs w:val="14"/>
        <w:lang w:val="ro-RO"/>
      </w:rPr>
      <w:t xml:space="preserve"> </w:t>
    </w:r>
    <w:r w:rsidRPr="00E5638A">
      <w:rPr>
        <w:sz w:val="14"/>
        <w:szCs w:val="14"/>
        <w:lang w:val="ro-RO"/>
      </w:rPr>
      <w:t>Str. Eugeniu Carada, nr. 13A, Craiova, jud. Dolj</w:t>
    </w:r>
  </w:p>
  <w:p w:rsidR="00D31B6E" w:rsidRDefault="007C0260" w:rsidP="007C0260">
    <w:pPr>
      <w:tabs>
        <w:tab w:val="center" w:pos="4320"/>
        <w:tab w:val="right" w:pos="8640"/>
      </w:tabs>
      <w:spacing w:after="0" w:line="240" w:lineRule="auto"/>
      <w:ind w:left="0"/>
      <w:rPr>
        <w:sz w:val="14"/>
        <w:szCs w:val="14"/>
        <w:lang w:val="ro-RO"/>
      </w:rPr>
    </w:pPr>
    <w:r>
      <w:rPr>
        <w:sz w:val="14"/>
        <w:szCs w:val="14"/>
        <w:lang w:val="ro-RO"/>
      </w:rPr>
      <w:t xml:space="preserve">  </w:t>
    </w:r>
    <w:r w:rsidR="00D31B6E">
      <w:rPr>
        <w:sz w:val="14"/>
        <w:szCs w:val="14"/>
        <w:lang w:val="ro-RO"/>
      </w:rPr>
      <w:t xml:space="preserve">  </w:t>
    </w:r>
    <w:r w:rsidRPr="00E5638A">
      <w:rPr>
        <w:sz w:val="14"/>
        <w:szCs w:val="14"/>
        <w:lang w:val="ro-RO"/>
      </w:rPr>
      <w:t>Tel.: +4 0251 306 100; Fax: +4 0351 401 557</w:t>
    </w:r>
  </w:p>
  <w:p w:rsidR="007C0260" w:rsidRPr="00E5638A" w:rsidRDefault="00D31B6E" w:rsidP="007C0260">
    <w:pPr>
      <w:tabs>
        <w:tab w:val="center" w:pos="4320"/>
        <w:tab w:val="right" w:pos="8640"/>
      </w:tabs>
      <w:spacing w:after="0" w:line="240" w:lineRule="auto"/>
      <w:ind w:left="0"/>
      <w:rPr>
        <w:sz w:val="14"/>
        <w:szCs w:val="14"/>
        <w:lang w:val="ro-RO"/>
      </w:rPr>
    </w:pPr>
    <w:r>
      <w:rPr>
        <w:sz w:val="14"/>
        <w:szCs w:val="14"/>
        <w:lang w:val="ro-RO"/>
      </w:rPr>
      <w:t xml:space="preserve">    </w:t>
    </w:r>
    <w:r w:rsidR="007C0260" w:rsidRPr="00E5638A">
      <w:rPr>
        <w:sz w:val="14"/>
        <w:szCs w:val="14"/>
        <w:lang w:val="ro-RO"/>
      </w:rPr>
      <w:t xml:space="preserve">e-mail: </w:t>
    </w:r>
    <w:hyperlink r:id="rId1" w:history="1">
      <w:r w:rsidR="007C0260" w:rsidRPr="00E5638A">
        <w:rPr>
          <w:color w:val="0000FF"/>
          <w:sz w:val="14"/>
          <w:szCs w:val="14"/>
          <w:u w:val="single"/>
          <w:lang w:val="ro-RO"/>
        </w:rPr>
        <w:t>ajofm@dj.anofm.ro</w:t>
      </w:r>
    </w:hyperlink>
  </w:p>
  <w:p w:rsidR="007C0260" w:rsidRPr="00E5638A" w:rsidRDefault="007C0260" w:rsidP="007C0260">
    <w:pPr>
      <w:tabs>
        <w:tab w:val="center" w:pos="4320"/>
        <w:tab w:val="right" w:pos="8640"/>
      </w:tabs>
      <w:spacing w:after="0" w:line="240" w:lineRule="auto"/>
      <w:ind w:left="0"/>
    </w:pPr>
    <w:r>
      <w:rPr>
        <w:sz w:val="14"/>
        <w:szCs w:val="14"/>
        <w:lang w:val="ro-RO"/>
      </w:rPr>
      <w:t xml:space="preserve">  </w:t>
    </w:r>
    <w:r w:rsidR="00D31B6E">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427C17"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12" w:rsidRDefault="00F57D12" w:rsidP="00CD5B3B">
      <w:r>
        <w:separator/>
      </w:r>
    </w:p>
  </w:footnote>
  <w:footnote w:type="continuationSeparator" w:id="0">
    <w:p w:rsidR="00F57D12" w:rsidRDefault="00F57D1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19116336" wp14:editId="4B17D486">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5" w:type="dxa"/>
      <w:tblInd w:w="-142" w:type="dxa"/>
      <w:tblLayout w:type="fixed"/>
      <w:tblCellMar>
        <w:left w:w="0" w:type="dxa"/>
        <w:right w:w="0" w:type="dxa"/>
      </w:tblCellMar>
      <w:tblLook w:val="04A0" w:firstRow="1" w:lastRow="0" w:firstColumn="1" w:lastColumn="0" w:noHBand="0" w:noVBand="1"/>
    </w:tblPr>
    <w:tblGrid>
      <w:gridCol w:w="4555"/>
      <w:gridCol w:w="2890"/>
      <w:gridCol w:w="2550"/>
    </w:tblGrid>
    <w:tr w:rsidR="002973E0" w:rsidTr="00C1435C">
      <w:trPr>
        <w:trHeight w:val="1409"/>
      </w:trPr>
      <w:tc>
        <w:tcPr>
          <w:tcW w:w="4555" w:type="dxa"/>
          <w:shd w:val="clear" w:color="auto" w:fill="auto"/>
        </w:tcPr>
        <w:p w:rsidR="002973E0" w:rsidRPr="002D0CDC" w:rsidRDefault="00A07FA4" w:rsidP="00E75DB3">
          <w:pPr>
            <w:pStyle w:val="MediumGrid21"/>
            <w:rPr>
              <w:lang w:val="ro-RO"/>
            </w:rPr>
          </w:pPr>
          <w:r>
            <w:rPr>
              <w:noProof/>
            </w:rPr>
            <w:drawing>
              <wp:inline distT="0" distB="0" distL="0" distR="0" wp14:anchorId="7B20134E" wp14:editId="1891967F">
                <wp:extent cx="2238375" cy="97755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750" cy="981649"/>
                        </a:xfrm>
                        <a:prstGeom prst="rect">
                          <a:avLst/>
                        </a:prstGeom>
                        <a:noFill/>
                        <a:ln>
                          <a:noFill/>
                        </a:ln>
                      </pic:spPr>
                    </pic:pic>
                  </a:graphicData>
                </a:graphic>
              </wp:inline>
            </w:drawing>
          </w:r>
        </w:p>
      </w:tc>
      <w:tc>
        <w:tcPr>
          <w:tcW w:w="2890" w:type="dxa"/>
          <w:vAlign w:val="center"/>
        </w:tcPr>
        <w:p w:rsidR="002973E0" w:rsidRDefault="002973E0" w:rsidP="00E75DB3">
          <w:pPr>
            <w:pStyle w:val="MediumGrid21"/>
            <w:jc w:val="center"/>
            <w:rPr>
              <w:noProof/>
              <w:lang w:val="ro-RO" w:eastAsia="ro-RO"/>
            </w:rPr>
          </w:pPr>
        </w:p>
      </w:tc>
      <w:tc>
        <w:tcPr>
          <w:tcW w:w="255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2447339F" wp14:editId="5A94180D">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79"/>
    <w:rsid w:val="00000A1C"/>
    <w:rsid w:val="0001072D"/>
    <w:rsid w:val="00011077"/>
    <w:rsid w:val="0002671E"/>
    <w:rsid w:val="000270BE"/>
    <w:rsid w:val="00032874"/>
    <w:rsid w:val="00035F49"/>
    <w:rsid w:val="000373AF"/>
    <w:rsid w:val="00042E51"/>
    <w:rsid w:val="00061CAD"/>
    <w:rsid w:val="0007334F"/>
    <w:rsid w:val="0007474B"/>
    <w:rsid w:val="00080039"/>
    <w:rsid w:val="00081663"/>
    <w:rsid w:val="000832EB"/>
    <w:rsid w:val="000A5D78"/>
    <w:rsid w:val="000C36D1"/>
    <w:rsid w:val="000C629A"/>
    <w:rsid w:val="000E6233"/>
    <w:rsid w:val="000F688A"/>
    <w:rsid w:val="00100F36"/>
    <w:rsid w:val="00107589"/>
    <w:rsid w:val="00111787"/>
    <w:rsid w:val="00117926"/>
    <w:rsid w:val="00124569"/>
    <w:rsid w:val="00125B1D"/>
    <w:rsid w:val="00133F49"/>
    <w:rsid w:val="00137CE8"/>
    <w:rsid w:val="001478A6"/>
    <w:rsid w:val="00151B4D"/>
    <w:rsid w:val="00160586"/>
    <w:rsid w:val="00167BD6"/>
    <w:rsid w:val="00171AC3"/>
    <w:rsid w:val="00171F86"/>
    <w:rsid w:val="0018125C"/>
    <w:rsid w:val="001A4FF7"/>
    <w:rsid w:val="001C4D54"/>
    <w:rsid w:val="001D07E4"/>
    <w:rsid w:val="001D2325"/>
    <w:rsid w:val="001E7455"/>
    <w:rsid w:val="001F0458"/>
    <w:rsid w:val="001F63A3"/>
    <w:rsid w:val="002011FE"/>
    <w:rsid w:val="002017B1"/>
    <w:rsid w:val="00206CEA"/>
    <w:rsid w:val="00213334"/>
    <w:rsid w:val="0021532B"/>
    <w:rsid w:val="00224631"/>
    <w:rsid w:val="00242556"/>
    <w:rsid w:val="0025480D"/>
    <w:rsid w:val="002612E6"/>
    <w:rsid w:val="00263BCF"/>
    <w:rsid w:val="002673A1"/>
    <w:rsid w:val="0028438D"/>
    <w:rsid w:val="00296279"/>
    <w:rsid w:val="002973E0"/>
    <w:rsid w:val="002A4E89"/>
    <w:rsid w:val="002A5742"/>
    <w:rsid w:val="002B7A4F"/>
    <w:rsid w:val="002C5608"/>
    <w:rsid w:val="002C59E9"/>
    <w:rsid w:val="002D2DC3"/>
    <w:rsid w:val="002E22A9"/>
    <w:rsid w:val="002E4F03"/>
    <w:rsid w:val="002F2C39"/>
    <w:rsid w:val="00302690"/>
    <w:rsid w:val="00305247"/>
    <w:rsid w:val="003070E3"/>
    <w:rsid w:val="00310561"/>
    <w:rsid w:val="003134B0"/>
    <w:rsid w:val="00323AB2"/>
    <w:rsid w:val="00330174"/>
    <w:rsid w:val="003309DB"/>
    <w:rsid w:val="00333661"/>
    <w:rsid w:val="00340697"/>
    <w:rsid w:val="0034286D"/>
    <w:rsid w:val="00352F6E"/>
    <w:rsid w:val="00364B14"/>
    <w:rsid w:val="00365071"/>
    <w:rsid w:val="003670B9"/>
    <w:rsid w:val="00390AEC"/>
    <w:rsid w:val="00395093"/>
    <w:rsid w:val="003E2DC2"/>
    <w:rsid w:val="003E5155"/>
    <w:rsid w:val="003F0631"/>
    <w:rsid w:val="003F33C5"/>
    <w:rsid w:val="004012C9"/>
    <w:rsid w:val="004032DB"/>
    <w:rsid w:val="00404FAC"/>
    <w:rsid w:val="00415D13"/>
    <w:rsid w:val="004161B0"/>
    <w:rsid w:val="00427180"/>
    <w:rsid w:val="00427C17"/>
    <w:rsid w:val="00430C96"/>
    <w:rsid w:val="00437037"/>
    <w:rsid w:val="00440AAB"/>
    <w:rsid w:val="00441E15"/>
    <w:rsid w:val="00442796"/>
    <w:rsid w:val="00443AE8"/>
    <w:rsid w:val="00445CBA"/>
    <w:rsid w:val="004470E1"/>
    <w:rsid w:val="004510F7"/>
    <w:rsid w:val="00451AD0"/>
    <w:rsid w:val="004702F7"/>
    <w:rsid w:val="004714D6"/>
    <w:rsid w:val="0049335F"/>
    <w:rsid w:val="00493AD5"/>
    <w:rsid w:val="004A1133"/>
    <w:rsid w:val="004A51F6"/>
    <w:rsid w:val="004A6223"/>
    <w:rsid w:val="004B4D88"/>
    <w:rsid w:val="004C5781"/>
    <w:rsid w:val="004C6BE5"/>
    <w:rsid w:val="004D32C1"/>
    <w:rsid w:val="004D5F89"/>
    <w:rsid w:val="004E19FD"/>
    <w:rsid w:val="004E3CBB"/>
    <w:rsid w:val="004E403E"/>
    <w:rsid w:val="004F10B8"/>
    <w:rsid w:val="00504A07"/>
    <w:rsid w:val="0050611E"/>
    <w:rsid w:val="00511D6E"/>
    <w:rsid w:val="0051391D"/>
    <w:rsid w:val="005260B3"/>
    <w:rsid w:val="00544099"/>
    <w:rsid w:val="0055139E"/>
    <w:rsid w:val="00552CB8"/>
    <w:rsid w:val="005727E1"/>
    <w:rsid w:val="0057501B"/>
    <w:rsid w:val="005A0010"/>
    <w:rsid w:val="005A05FA"/>
    <w:rsid w:val="005A36DF"/>
    <w:rsid w:val="005B0684"/>
    <w:rsid w:val="005B2ABF"/>
    <w:rsid w:val="005B6124"/>
    <w:rsid w:val="005C0668"/>
    <w:rsid w:val="005D5DFD"/>
    <w:rsid w:val="005E1E72"/>
    <w:rsid w:val="005E42CF"/>
    <w:rsid w:val="005E6FFA"/>
    <w:rsid w:val="00620097"/>
    <w:rsid w:val="00623C12"/>
    <w:rsid w:val="006322FD"/>
    <w:rsid w:val="0063458D"/>
    <w:rsid w:val="00637D9B"/>
    <w:rsid w:val="006579C6"/>
    <w:rsid w:val="006631F1"/>
    <w:rsid w:val="00666D7A"/>
    <w:rsid w:val="00671E90"/>
    <w:rsid w:val="00672D83"/>
    <w:rsid w:val="00673898"/>
    <w:rsid w:val="0067570A"/>
    <w:rsid w:val="00681A8A"/>
    <w:rsid w:val="00684F1B"/>
    <w:rsid w:val="006A05EE"/>
    <w:rsid w:val="006A263E"/>
    <w:rsid w:val="006A7531"/>
    <w:rsid w:val="006B417E"/>
    <w:rsid w:val="006B528B"/>
    <w:rsid w:val="006C1D11"/>
    <w:rsid w:val="006C31A1"/>
    <w:rsid w:val="006D01D3"/>
    <w:rsid w:val="006D0827"/>
    <w:rsid w:val="006E1F27"/>
    <w:rsid w:val="007005AB"/>
    <w:rsid w:val="00700BF3"/>
    <w:rsid w:val="00722488"/>
    <w:rsid w:val="00722BEC"/>
    <w:rsid w:val="00723D83"/>
    <w:rsid w:val="007240D9"/>
    <w:rsid w:val="007322B0"/>
    <w:rsid w:val="00735776"/>
    <w:rsid w:val="0073648D"/>
    <w:rsid w:val="00766E0E"/>
    <w:rsid w:val="0076763B"/>
    <w:rsid w:val="0077225E"/>
    <w:rsid w:val="00773D2D"/>
    <w:rsid w:val="00782076"/>
    <w:rsid w:val="007833FD"/>
    <w:rsid w:val="00787C9A"/>
    <w:rsid w:val="007914E2"/>
    <w:rsid w:val="00796A97"/>
    <w:rsid w:val="007A2345"/>
    <w:rsid w:val="007B005F"/>
    <w:rsid w:val="007B1ED2"/>
    <w:rsid w:val="007B31C4"/>
    <w:rsid w:val="007C0260"/>
    <w:rsid w:val="007C1EDA"/>
    <w:rsid w:val="007C72C4"/>
    <w:rsid w:val="007E4E59"/>
    <w:rsid w:val="007F4455"/>
    <w:rsid w:val="00807B85"/>
    <w:rsid w:val="00822A44"/>
    <w:rsid w:val="00823D6B"/>
    <w:rsid w:val="00832C87"/>
    <w:rsid w:val="0083399A"/>
    <w:rsid w:val="00834979"/>
    <w:rsid w:val="00846443"/>
    <w:rsid w:val="00852AFD"/>
    <w:rsid w:val="00861408"/>
    <w:rsid w:val="00872110"/>
    <w:rsid w:val="008734AD"/>
    <w:rsid w:val="00881A51"/>
    <w:rsid w:val="008849A6"/>
    <w:rsid w:val="00887484"/>
    <w:rsid w:val="00896CE2"/>
    <w:rsid w:val="008A0FDC"/>
    <w:rsid w:val="008A2AC0"/>
    <w:rsid w:val="008A60E2"/>
    <w:rsid w:val="008B3779"/>
    <w:rsid w:val="008C4503"/>
    <w:rsid w:val="008E3375"/>
    <w:rsid w:val="008E5BAE"/>
    <w:rsid w:val="008F4048"/>
    <w:rsid w:val="008F418A"/>
    <w:rsid w:val="008F4603"/>
    <w:rsid w:val="009000C4"/>
    <w:rsid w:val="00904EDE"/>
    <w:rsid w:val="00915096"/>
    <w:rsid w:val="00930FA0"/>
    <w:rsid w:val="009312CC"/>
    <w:rsid w:val="00944611"/>
    <w:rsid w:val="00967A83"/>
    <w:rsid w:val="00970B80"/>
    <w:rsid w:val="00973E5A"/>
    <w:rsid w:val="00974BC1"/>
    <w:rsid w:val="00976547"/>
    <w:rsid w:val="009919FD"/>
    <w:rsid w:val="009A1467"/>
    <w:rsid w:val="009A383C"/>
    <w:rsid w:val="009A4875"/>
    <w:rsid w:val="009D4EA5"/>
    <w:rsid w:val="009F5097"/>
    <w:rsid w:val="009F7E6C"/>
    <w:rsid w:val="00A07FA4"/>
    <w:rsid w:val="00A1301F"/>
    <w:rsid w:val="00A15A38"/>
    <w:rsid w:val="00A21957"/>
    <w:rsid w:val="00A271CD"/>
    <w:rsid w:val="00A367FF"/>
    <w:rsid w:val="00A50FC8"/>
    <w:rsid w:val="00A52996"/>
    <w:rsid w:val="00A568EB"/>
    <w:rsid w:val="00A80125"/>
    <w:rsid w:val="00A80BB3"/>
    <w:rsid w:val="00A855FF"/>
    <w:rsid w:val="00A90BA4"/>
    <w:rsid w:val="00AA478F"/>
    <w:rsid w:val="00AB44A1"/>
    <w:rsid w:val="00AB6BF8"/>
    <w:rsid w:val="00AC5F09"/>
    <w:rsid w:val="00AD4041"/>
    <w:rsid w:val="00AD5C16"/>
    <w:rsid w:val="00AD6ACF"/>
    <w:rsid w:val="00AE2177"/>
    <w:rsid w:val="00AE26B4"/>
    <w:rsid w:val="00AE38A2"/>
    <w:rsid w:val="00AE4E16"/>
    <w:rsid w:val="00B02E3A"/>
    <w:rsid w:val="00B04622"/>
    <w:rsid w:val="00B124EE"/>
    <w:rsid w:val="00B1258E"/>
    <w:rsid w:val="00B13BB4"/>
    <w:rsid w:val="00B270DE"/>
    <w:rsid w:val="00B4093B"/>
    <w:rsid w:val="00B426E8"/>
    <w:rsid w:val="00B44471"/>
    <w:rsid w:val="00B521F2"/>
    <w:rsid w:val="00B6080C"/>
    <w:rsid w:val="00B8302B"/>
    <w:rsid w:val="00B84E92"/>
    <w:rsid w:val="00BA184B"/>
    <w:rsid w:val="00BB2D6B"/>
    <w:rsid w:val="00BC2025"/>
    <w:rsid w:val="00BD08C1"/>
    <w:rsid w:val="00BD5752"/>
    <w:rsid w:val="00BD70CF"/>
    <w:rsid w:val="00BE283F"/>
    <w:rsid w:val="00BE7398"/>
    <w:rsid w:val="00BE73B1"/>
    <w:rsid w:val="00BE7B02"/>
    <w:rsid w:val="00C02DE8"/>
    <w:rsid w:val="00C05F49"/>
    <w:rsid w:val="00C120DD"/>
    <w:rsid w:val="00C13BE4"/>
    <w:rsid w:val="00C1435C"/>
    <w:rsid w:val="00C16C64"/>
    <w:rsid w:val="00C20EF1"/>
    <w:rsid w:val="00C225FD"/>
    <w:rsid w:val="00C3483B"/>
    <w:rsid w:val="00C42362"/>
    <w:rsid w:val="00C51BCD"/>
    <w:rsid w:val="00C539DE"/>
    <w:rsid w:val="00C56257"/>
    <w:rsid w:val="00C645C6"/>
    <w:rsid w:val="00C6554C"/>
    <w:rsid w:val="00C7255C"/>
    <w:rsid w:val="00C73386"/>
    <w:rsid w:val="00C92DE1"/>
    <w:rsid w:val="00C94CC6"/>
    <w:rsid w:val="00CA2E12"/>
    <w:rsid w:val="00CB567C"/>
    <w:rsid w:val="00CD0AF2"/>
    <w:rsid w:val="00CD0C6C"/>
    <w:rsid w:val="00CD0E03"/>
    <w:rsid w:val="00CD0F06"/>
    <w:rsid w:val="00CD256B"/>
    <w:rsid w:val="00CD4F94"/>
    <w:rsid w:val="00CD557A"/>
    <w:rsid w:val="00CD5B3B"/>
    <w:rsid w:val="00CE1FA2"/>
    <w:rsid w:val="00CE42DF"/>
    <w:rsid w:val="00CE5831"/>
    <w:rsid w:val="00CF31AA"/>
    <w:rsid w:val="00D05E66"/>
    <w:rsid w:val="00D06E9C"/>
    <w:rsid w:val="00D11BF1"/>
    <w:rsid w:val="00D1328B"/>
    <w:rsid w:val="00D20C32"/>
    <w:rsid w:val="00D22B19"/>
    <w:rsid w:val="00D3124F"/>
    <w:rsid w:val="00D3194F"/>
    <w:rsid w:val="00D31B6E"/>
    <w:rsid w:val="00D44463"/>
    <w:rsid w:val="00D62431"/>
    <w:rsid w:val="00D62805"/>
    <w:rsid w:val="00D86F1D"/>
    <w:rsid w:val="00D96A31"/>
    <w:rsid w:val="00DA2381"/>
    <w:rsid w:val="00DC08D4"/>
    <w:rsid w:val="00DF0008"/>
    <w:rsid w:val="00DF100F"/>
    <w:rsid w:val="00DF42F3"/>
    <w:rsid w:val="00E11F3F"/>
    <w:rsid w:val="00E25CCA"/>
    <w:rsid w:val="00E42F45"/>
    <w:rsid w:val="00E44486"/>
    <w:rsid w:val="00E53964"/>
    <w:rsid w:val="00E5619A"/>
    <w:rsid w:val="00E562FC"/>
    <w:rsid w:val="00E61649"/>
    <w:rsid w:val="00E63F46"/>
    <w:rsid w:val="00E66338"/>
    <w:rsid w:val="00E67B70"/>
    <w:rsid w:val="00E75DB3"/>
    <w:rsid w:val="00E81253"/>
    <w:rsid w:val="00EA0F6C"/>
    <w:rsid w:val="00EA21E9"/>
    <w:rsid w:val="00EA282B"/>
    <w:rsid w:val="00EA52D3"/>
    <w:rsid w:val="00EA61D6"/>
    <w:rsid w:val="00EB07F0"/>
    <w:rsid w:val="00EB5EC6"/>
    <w:rsid w:val="00EC67A8"/>
    <w:rsid w:val="00EE1146"/>
    <w:rsid w:val="00EF0F9A"/>
    <w:rsid w:val="00EF2936"/>
    <w:rsid w:val="00F20FDD"/>
    <w:rsid w:val="00F23F04"/>
    <w:rsid w:val="00F25D74"/>
    <w:rsid w:val="00F30C27"/>
    <w:rsid w:val="00F34BE5"/>
    <w:rsid w:val="00F44190"/>
    <w:rsid w:val="00F5646F"/>
    <w:rsid w:val="00F571E5"/>
    <w:rsid w:val="00F57D12"/>
    <w:rsid w:val="00F659E6"/>
    <w:rsid w:val="00F67D20"/>
    <w:rsid w:val="00F77807"/>
    <w:rsid w:val="00F82EC3"/>
    <w:rsid w:val="00F837BE"/>
    <w:rsid w:val="00FB5B18"/>
    <w:rsid w:val="00FB6D27"/>
    <w:rsid w:val="00FC2E87"/>
    <w:rsid w:val="00FC4284"/>
    <w:rsid w:val="00FC7A98"/>
    <w:rsid w:val="00FD19F8"/>
    <w:rsid w:val="00FE011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7A23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7833FD"/>
    <w:pPr>
      <w:spacing w:before="100" w:beforeAutospacing="1" w:after="100" w:afterAutospacing="1" w:line="240" w:lineRule="auto"/>
      <w:ind w:left="0"/>
      <w:jc w:val="left"/>
    </w:pPr>
    <w:rPr>
      <w:rFonts w:ascii="Times New Roman" w:eastAsiaTheme="minorEastAsia" w:hAnsi="Times New Roman"/>
      <w:sz w:val="24"/>
      <w:szCs w:val="24"/>
    </w:rPr>
  </w:style>
  <w:style w:type="character" w:customStyle="1" w:styleId="Heading3Char">
    <w:name w:val="Heading 3 Char"/>
    <w:basedOn w:val="DefaultParagraphFont"/>
    <w:link w:val="Heading3"/>
    <w:uiPriority w:val="9"/>
    <w:rsid w:val="007A2345"/>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7A23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NormalWeb">
    <w:name w:val="Normal (Web)"/>
    <w:basedOn w:val="Normal"/>
    <w:uiPriority w:val="99"/>
    <w:semiHidden/>
    <w:unhideWhenUsed/>
    <w:rsid w:val="007833FD"/>
    <w:pPr>
      <w:spacing w:before="100" w:beforeAutospacing="1" w:after="100" w:afterAutospacing="1" w:line="240" w:lineRule="auto"/>
      <w:ind w:left="0"/>
      <w:jc w:val="left"/>
    </w:pPr>
    <w:rPr>
      <w:rFonts w:ascii="Times New Roman" w:eastAsiaTheme="minorEastAsia" w:hAnsi="Times New Roman"/>
      <w:sz w:val="24"/>
      <w:szCs w:val="24"/>
    </w:rPr>
  </w:style>
  <w:style w:type="character" w:customStyle="1" w:styleId="Heading3Char">
    <w:name w:val="Heading 3 Char"/>
    <w:basedOn w:val="DefaultParagraphFont"/>
    <w:link w:val="Heading3"/>
    <w:uiPriority w:val="9"/>
    <w:rsid w:val="007A2345"/>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AJOFM%20Dolj/%20Persoane%20juridice%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A~1.POP\AppData\Local\Temp\notes1F8A28\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A7B73-8C02-4B1A-9E94-4F264898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2019.dotx</Template>
  <TotalTime>280</TotalTime>
  <Pages>1</Pages>
  <Words>331</Words>
  <Characters>1892</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2219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Teodora POPA</dc:creator>
  <cp:lastModifiedBy>ALINA GHERCIOIU</cp:lastModifiedBy>
  <cp:revision>82</cp:revision>
  <cp:lastPrinted>2020-07-16T06:41:00Z</cp:lastPrinted>
  <dcterms:created xsi:type="dcterms:W3CDTF">2019-11-08T10:58:00Z</dcterms:created>
  <dcterms:modified xsi:type="dcterms:W3CDTF">2020-07-16T07:31:00Z</dcterms:modified>
</cp:coreProperties>
</file>