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7F" w:rsidRPr="00986E7F" w:rsidRDefault="00986E7F" w:rsidP="00B2519E">
      <w:pPr>
        <w:pStyle w:val="NormalWeb"/>
        <w:spacing w:before="0" w:beforeAutospacing="0" w:after="0" w:afterAutospacing="0"/>
        <w:jc w:val="both"/>
        <w:rPr>
          <w:color w:val="0000FF"/>
        </w:rPr>
      </w:pPr>
      <w:r w:rsidRPr="00986E7F">
        <w:rPr>
          <w:color w:val="0000FF"/>
        </w:rPr>
        <w:t>A.J.O.F.M. VASLUI</w:t>
      </w:r>
      <w:r w:rsidRPr="00986E7F">
        <w:rPr>
          <w:color w:val="0000FF"/>
        </w:rPr>
        <w:tab/>
      </w:r>
      <w:r w:rsidRPr="00986E7F">
        <w:rPr>
          <w:color w:val="0000FF"/>
        </w:rPr>
        <w:tab/>
      </w:r>
      <w:r w:rsidRPr="00986E7F">
        <w:rPr>
          <w:color w:val="0000FF"/>
        </w:rPr>
        <w:tab/>
      </w:r>
      <w:r w:rsidRPr="00986E7F">
        <w:rPr>
          <w:color w:val="0000FF"/>
        </w:rPr>
        <w:tab/>
      </w:r>
      <w:r w:rsidRPr="00986E7F">
        <w:rPr>
          <w:color w:val="0000FF"/>
        </w:rPr>
        <w:tab/>
      </w:r>
      <w:r w:rsidRPr="00986E7F">
        <w:rPr>
          <w:color w:val="0000FF"/>
        </w:rPr>
        <w:tab/>
      </w:r>
      <w:r w:rsidRPr="00986E7F">
        <w:rPr>
          <w:color w:val="0000FF"/>
        </w:rPr>
        <w:tab/>
      </w:r>
      <w:r w:rsidRPr="00986E7F">
        <w:rPr>
          <w:color w:val="0000FF"/>
        </w:rPr>
        <w:tab/>
      </w:r>
      <w:r w:rsidR="0025292B">
        <w:rPr>
          <w:color w:val="0000FF"/>
        </w:rPr>
        <w:tab/>
      </w:r>
      <w:r w:rsidRPr="00986E7F">
        <w:rPr>
          <w:color w:val="0000FF"/>
        </w:rPr>
        <w:t>ANEXA NR.28</w:t>
      </w:r>
    </w:p>
    <w:p w:rsidR="00986E7F" w:rsidRDefault="00986E7F" w:rsidP="00B2519E">
      <w:pPr>
        <w:pStyle w:val="NormalWeb"/>
        <w:spacing w:before="0" w:beforeAutospacing="0" w:after="0" w:afterAutospacing="0"/>
        <w:jc w:val="both"/>
        <w:rPr>
          <w:color w:val="0000FF"/>
        </w:rPr>
      </w:pPr>
      <w:r w:rsidRPr="00986E7F">
        <w:rPr>
          <w:color w:val="0000FF"/>
        </w:rPr>
        <w:t>Nr.___________ din ______________________</w:t>
      </w:r>
    </w:p>
    <w:p w:rsidR="00E0424D" w:rsidRDefault="00E0424D" w:rsidP="00B2519E">
      <w:pPr>
        <w:pStyle w:val="NormalWeb"/>
        <w:spacing w:before="0" w:beforeAutospacing="0" w:after="0" w:afterAutospacing="0"/>
        <w:jc w:val="both"/>
        <w:rPr>
          <w:color w:val="0000FF"/>
        </w:rPr>
      </w:pPr>
    </w:p>
    <w:p w:rsidR="00986E7F" w:rsidRPr="00E0424D" w:rsidRDefault="00986E7F" w:rsidP="00E0424D">
      <w:pPr>
        <w:pStyle w:val="NormalWeb"/>
        <w:spacing w:before="0" w:beforeAutospacing="0" w:after="0" w:afterAutospacing="0"/>
        <w:jc w:val="center"/>
        <w:rPr>
          <w:b/>
          <w:color w:val="0000FF"/>
        </w:rPr>
      </w:pPr>
      <w:r w:rsidRPr="00E0424D">
        <w:rPr>
          <w:b/>
          <w:color w:val="0000FF"/>
        </w:rPr>
        <w:t>CONVENŢIE</w:t>
      </w:r>
    </w:p>
    <w:p w:rsidR="00E0424D" w:rsidRPr="00E0424D" w:rsidRDefault="00E0424D" w:rsidP="00E0424D">
      <w:pPr>
        <w:pStyle w:val="NormalWeb"/>
        <w:spacing w:before="0" w:beforeAutospacing="0" w:after="0" w:afterAutospacing="0"/>
        <w:jc w:val="center"/>
        <w:rPr>
          <w:b/>
          <w:color w:val="0000FF"/>
        </w:rPr>
      </w:pPr>
    </w:p>
    <w:p w:rsidR="00986E7F" w:rsidRDefault="00986E7F" w:rsidP="00E0424D">
      <w:pPr>
        <w:pStyle w:val="NormalWeb"/>
        <w:spacing w:before="0" w:beforeAutospacing="0" w:after="0" w:afterAutospacing="0"/>
        <w:jc w:val="center"/>
        <w:rPr>
          <w:color w:val="0000FF"/>
        </w:rPr>
      </w:pPr>
      <w:r w:rsidRPr="00E0424D">
        <w:rPr>
          <w:b/>
          <w:color w:val="0000FF"/>
        </w:rPr>
        <w:t>Nr</w:t>
      </w:r>
      <w:r>
        <w:rPr>
          <w:color w:val="0000FF"/>
        </w:rPr>
        <w:t>. ...</w:t>
      </w:r>
      <w:r w:rsidR="00E0424D">
        <w:rPr>
          <w:color w:val="0000FF"/>
        </w:rPr>
        <w:t>...................</w:t>
      </w:r>
      <w:r>
        <w:rPr>
          <w:color w:val="0000FF"/>
        </w:rPr>
        <w:t>./..........</w:t>
      </w:r>
      <w:r w:rsidR="00E0424D">
        <w:rPr>
          <w:color w:val="0000FF"/>
        </w:rPr>
        <w:t>..........................</w:t>
      </w:r>
    </w:p>
    <w:p w:rsidR="00E0424D" w:rsidRDefault="00E0424D" w:rsidP="00E0424D">
      <w:pPr>
        <w:pStyle w:val="NormalWeb"/>
        <w:spacing w:before="0" w:beforeAutospacing="0" w:after="0" w:afterAutospacing="0"/>
        <w:jc w:val="center"/>
        <w:rPr>
          <w:color w:val="0000FF"/>
        </w:rPr>
      </w:pPr>
    </w:p>
    <w:p w:rsidR="00E0424D" w:rsidRDefault="00E0424D" w:rsidP="00E0424D">
      <w:pPr>
        <w:pStyle w:val="NormalWeb"/>
        <w:spacing w:before="0" w:beforeAutospacing="0" w:after="0" w:afterAutospacing="0"/>
        <w:jc w:val="center"/>
        <w:rPr>
          <w:color w:val="0000FF"/>
        </w:rPr>
      </w:pP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 xml:space="preserve">Agenţia Judeţeană pentru Ocuparea Forţei de Muncă </w:t>
      </w:r>
      <w:r w:rsidR="00E0424D">
        <w:rPr>
          <w:color w:val="0000FF"/>
        </w:rPr>
        <w:t>Vaslui</w:t>
      </w:r>
      <w:r>
        <w:rPr>
          <w:color w:val="0000FF"/>
        </w:rPr>
        <w:t xml:space="preserve">, </w:t>
      </w:r>
      <w:r w:rsidR="0019092C" w:rsidRPr="0019092C">
        <w:rPr>
          <w:color w:val="0000FF"/>
        </w:rPr>
        <w:t>reprezentată prin domnul Silviu Cătălin Calancia, având funcţia de director executiv adjunct, îndeplinind atribuțiile de director executiv,</w:t>
      </w:r>
      <w:r>
        <w:rPr>
          <w:color w:val="0000FF"/>
        </w:rPr>
        <w:t xml:space="preserve">, denumită în continuare </w:t>
      </w:r>
      <w:r w:rsidRPr="00E8108A">
        <w:rPr>
          <w:b/>
          <w:color w:val="0000FF"/>
        </w:rPr>
        <w:t>agenţia</w:t>
      </w:r>
      <w:r>
        <w:rPr>
          <w:color w:val="0000FF"/>
        </w:rPr>
        <w:t>, şi persoana juridică (fizică) ................</w:t>
      </w:r>
      <w:r w:rsidR="00E8108A">
        <w:rPr>
          <w:color w:val="0000FF"/>
        </w:rPr>
        <w:t>..............................................................................................</w:t>
      </w:r>
      <w:r>
        <w:rPr>
          <w:color w:val="0000FF"/>
        </w:rPr>
        <w:t>...., cu sediul/adresa în .................., judeţul ......................., telefon ......................, cod fiscal (CUI) ..............................., cont IBAN .....</w:t>
      </w:r>
      <w:r w:rsidR="00637877">
        <w:rPr>
          <w:color w:val="0000FF"/>
        </w:rPr>
        <w:t>........................................</w:t>
      </w:r>
      <w:r>
        <w:rPr>
          <w:color w:val="0000FF"/>
        </w:rPr>
        <w:t>............, deschis la Banca .....</w:t>
      </w:r>
      <w:r w:rsidR="00637877">
        <w:rPr>
          <w:color w:val="0000FF"/>
        </w:rPr>
        <w:t>...................................................</w:t>
      </w:r>
      <w:r>
        <w:rPr>
          <w:color w:val="0000FF"/>
        </w:rPr>
        <w:t>.........., reprezentată prin doamna/domnul ...........</w:t>
      </w:r>
      <w:r w:rsidR="005A574C">
        <w:rPr>
          <w:color w:val="0000FF"/>
        </w:rPr>
        <w:t>............................................................................................</w:t>
      </w:r>
      <w:r>
        <w:rPr>
          <w:color w:val="0000FF"/>
        </w:rPr>
        <w:t>........., având funcţia de .....</w:t>
      </w:r>
      <w:r w:rsidR="005A574C">
        <w:rPr>
          <w:color w:val="0000FF"/>
        </w:rPr>
        <w:t>............................</w:t>
      </w:r>
      <w:r>
        <w:rPr>
          <w:color w:val="0000FF"/>
        </w:rPr>
        <w:t xml:space="preserve">............., denumită în continuare </w:t>
      </w:r>
      <w:r w:rsidRPr="00637877">
        <w:rPr>
          <w:b/>
          <w:color w:val="0000FF"/>
        </w:rPr>
        <w:t>angajatorul</w:t>
      </w:r>
      <w:r>
        <w:rPr>
          <w:color w:val="0000FF"/>
        </w:rPr>
        <w:t>, convin următoarele:</w:t>
      </w:r>
    </w:p>
    <w:p w:rsidR="00986E7F" w:rsidRDefault="00986E7F" w:rsidP="00986E7F">
      <w:pPr>
        <w:pStyle w:val="NormalWeb"/>
        <w:spacing w:before="0" w:beforeAutospacing="0" w:after="0" w:afterAutospacing="0"/>
        <w:jc w:val="both"/>
        <w:rPr>
          <w:color w:val="0000FF"/>
        </w:rPr>
      </w:pP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1. Angajatorul încadrează în muncă în conformitate cu prevederile art. 93^4 alin. (2) lit. a) din Legea nr. 76/2002 privind sistemul asigurărilor pentru şomaj şi stimularea ocupării forţei de muncă, cu modificările şi completările ulterioare, tineri cu risc de marginalizare socială care au încheiat cu agenţia contracte de solidaritate:</w:t>
      </w:r>
    </w:p>
    <w:p w:rsidR="00986E7F" w:rsidRDefault="00986E7F" w:rsidP="00986E7F">
      <w:pPr>
        <w:pStyle w:val="NormalWeb"/>
        <w:spacing w:before="0" w:beforeAutospacing="0" w:after="0" w:afterAutospacing="0"/>
        <w:jc w:val="both"/>
        <w:rPr>
          <w:color w:val="0000FF"/>
        </w:rPr>
      </w:pP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A. pe perioadă determinată, până la expirarea contractului de solidaritate socială, astfel:</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a) ........ tineri care se află în sistemul de protecţie a copilului sau care provin din acest sistem;</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b) ........ tineri cu dizabilităţi;</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c) ........ tineri care nu au familie sau ale căror familii nu le pot asigura întreţinerea;</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d) ........ tineri care au copii în întreţinere;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e) ........ tineri care au executat una sau mai multe pedepse privative de libertate;</w:t>
      </w:r>
    </w:p>
    <w:p w:rsidR="00986E7F" w:rsidRDefault="00986E7F" w:rsidP="00986E7F">
      <w:pPr>
        <w:pStyle w:val="NormalWeb"/>
        <w:spacing w:before="0" w:beforeAutospacing="0" w:after="240" w:afterAutospacing="0"/>
        <w:jc w:val="both"/>
        <w:rPr>
          <w:color w:val="0000FF"/>
        </w:rPr>
      </w:pPr>
      <w:r>
        <w:rPr>
          <w:color w:val="0000FF"/>
        </w:rPr>
        <w:t> </w:t>
      </w:r>
      <w:r>
        <w:rPr>
          <w:color w:val="0000FF"/>
        </w:rPr>
        <w:t> </w:t>
      </w:r>
      <w:r>
        <w:rPr>
          <w:color w:val="0000FF"/>
        </w:rPr>
        <w:t>f) ........ tineri care sunt victime ale traficului de persoane;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B. pe perioadă nedeterminată astfel:</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a) ........ tineri care se află în sistemul de protecţie a copilului sau provin din acest sistem;</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b) ........ tineri cu dizabilităţi;</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c) ........ tineri care nu au familie sau ale căror familii nu le pot asigura întreţinerea;</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d) ........ tineri care au copii în întreţinere;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e) ........ tineri care au executat una sau mai multe pedepse privative de libertate;</w:t>
      </w:r>
    </w:p>
    <w:p w:rsidR="00986E7F" w:rsidRDefault="00986E7F" w:rsidP="00986E7F">
      <w:pPr>
        <w:pStyle w:val="NormalWeb"/>
        <w:spacing w:before="0" w:beforeAutospacing="0" w:after="240" w:afterAutospacing="0"/>
        <w:jc w:val="both"/>
        <w:rPr>
          <w:color w:val="0000FF"/>
        </w:rPr>
      </w:pPr>
      <w:r>
        <w:rPr>
          <w:color w:val="0000FF"/>
        </w:rPr>
        <w:t> </w:t>
      </w:r>
      <w:r>
        <w:rPr>
          <w:color w:val="0000FF"/>
        </w:rPr>
        <w:t> </w:t>
      </w:r>
      <w:r>
        <w:rPr>
          <w:color w:val="0000FF"/>
        </w:rPr>
        <w:t>f) ........ tineri care sunt victime ale traficului de persoane.</w:t>
      </w:r>
    </w:p>
    <w:p w:rsidR="00986E7F" w:rsidRDefault="00986E7F" w:rsidP="00986E7F">
      <w:pPr>
        <w:pStyle w:val="NormalWeb"/>
        <w:spacing w:before="0" w:beforeAutospacing="0" w:after="240" w:afterAutospacing="0"/>
        <w:jc w:val="both"/>
        <w:rPr>
          <w:color w:val="0000FF"/>
        </w:rPr>
      </w:pPr>
      <w:r>
        <w:rPr>
          <w:color w:val="0000FF"/>
        </w:rPr>
        <w:t> </w:t>
      </w:r>
      <w:r>
        <w:rPr>
          <w:color w:val="0000FF"/>
        </w:rPr>
        <w:t> </w:t>
      </w:r>
      <w:r>
        <w:rPr>
          <w:color w:val="0000FF"/>
        </w:rPr>
        <w:t>Tabelul nominal cu tinerii încadraţi în muncă este prezentat în anexa care face parte integrantă din prezenta convenţie.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2. Angajatorul se obligă:</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a) să menţină raporturile de muncă ale persoanelor prevăzute la pct. 1 pe perioada pentru care acestea au încheiat cu agenţia contractul de solidaritate, prevăzut de lege;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b) să restituie în totalitate agenţiei sumele încasate pentru fiecare tânăr cu risc de marginalizare socială pentru care a încetat raportul de muncă, plus dobânda de referinţă a Băncii Naţionale a României în vigoare la data încetării raporturilor de muncă, în cazul în care încetează raporturile de muncă ale tinerilor prevăzuţi la pct. 1 anterior datei la care expiră perioada pentru care aceştia au încheiat contractul de solidaritate, în temeiul unuia dintre motivele prevăzute la art. 83 alin. (2) lit. a) din Legea nr. 76/2002, cu modificările şi completările ulterioare;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 xml:space="preserve">c) să depună, pentru verificarea şi acordarea sumelor cuvenite potrivit art. 93^4 alin. (1) din Legea nr. 76/2002, cu modificările şi completările ulterioare, potrivit prevederilor legale, la agenţie, până la data de 25, inclusiv, a lunii următoare lunii pentru care solicită aceste sume, tabelul prevăzut de lege în acest sens, </w:t>
      </w:r>
      <w:r>
        <w:rPr>
          <w:color w:val="0000FF"/>
        </w:rPr>
        <w:lastRenderedPageBreak/>
        <w:t>însoţit de extras în copie certificată de angajator pentru conformitate cu originalul de pe pontaj şi de pe statul de plată;</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d) să comunice agenţiei orice modificare a condiţiilor care au condus la încheierea prezentei convenţii, derularea acesteia şi acordarea sumelor prevăzute la art. 93^4 din Legea nr. 76/2002, cu modificările şi completările ulterioare;</w:t>
      </w:r>
    </w:p>
    <w:p w:rsidR="00986E7F" w:rsidRDefault="00986E7F" w:rsidP="00986E7F">
      <w:pPr>
        <w:pStyle w:val="NormalWeb"/>
        <w:spacing w:before="0" w:beforeAutospacing="0" w:after="0" w:afterAutospacing="0"/>
        <w:jc w:val="both"/>
        <w:rPr>
          <w:color w:val="0000FF"/>
        </w:rPr>
      </w:pPr>
      <w:r>
        <w:rPr>
          <w:color w:val="0000FF"/>
        </w:rPr>
        <w:t> </w:t>
      </w:r>
      <w:r>
        <w:rPr>
          <w:color w:val="0000FF"/>
        </w:rPr>
        <w:t> </w:t>
      </w:r>
      <w:r>
        <w:rPr>
          <w:color w:val="0000FF"/>
        </w:rPr>
        <w:t>e) să respecte dispoziţiile art. 93^4 din Legea nr. 76/2002, cu modificările şi completările ulterioare, precum şi celelalte dispoziţii legale în aplicarea acestui articol;</w:t>
      </w:r>
    </w:p>
    <w:p w:rsidR="00986E7F" w:rsidRDefault="00986E7F" w:rsidP="00B2519E">
      <w:pPr>
        <w:pStyle w:val="NormalWeb"/>
        <w:spacing w:before="0" w:beforeAutospacing="0" w:after="0" w:afterAutospacing="0"/>
        <w:jc w:val="both"/>
        <w:rPr>
          <w:color w:val="0000FF"/>
        </w:rPr>
      </w:pPr>
      <w:r>
        <w:rPr>
          <w:color w:val="0000FF"/>
        </w:rPr>
        <w:t> </w:t>
      </w:r>
      <w:r>
        <w:rPr>
          <w:color w:val="0000FF"/>
        </w:rPr>
        <w:t> </w:t>
      </w:r>
      <w:r>
        <w:rPr>
          <w:color w:val="0000FF"/>
        </w:rPr>
        <w:t>f) să comunice agenţiei orice modificare a datelor sale de identificare şi a contului deţinut la bancă, inclusiv modificările care intervin în cazul sediului/adresei şi al datelor de contact.</w:t>
      </w:r>
    </w:p>
    <w:p w:rsidR="00986E7F" w:rsidRDefault="00986E7F" w:rsidP="00B2519E">
      <w:pPr>
        <w:pStyle w:val="NormalWeb"/>
        <w:spacing w:before="0" w:beforeAutospacing="0" w:after="0" w:afterAutospacing="0"/>
        <w:jc w:val="both"/>
        <w:rPr>
          <w:color w:val="0000FF"/>
        </w:rPr>
      </w:pPr>
      <w:r>
        <w:rPr>
          <w:color w:val="0000FF"/>
        </w:rPr>
        <w:t> </w:t>
      </w:r>
      <w:r>
        <w:rPr>
          <w:color w:val="0000FF"/>
        </w:rPr>
        <w:t> </w:t>
      </w:r>
      <w:r>
        <w:rPr>
          <w:color w:val="0000FF"/>
        </w:rPr>
        <w:t>3. Agenţia se obligă să acorde sumele cuvenite potrivit art. 93^4 alin. (1)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w:t>
      </w:r>
    </w:p>
    <w:p w:rsidR="00986E7F" w:rsidRDefault="00986E7F" w:rsidP="00B2519E">
      <w:pPr>
        <w:pStyle w:val="NormalWeb"/>
        <w:spacing w:before="0" w:beforeAutospacing="0" w:after="0" w:afterAutospacing="0"/>
        <w:jc w:val="both"/>
        <w:rPr>
          <w:color w:val="0000FF"/>
        </w:rPr>
      </w:pPr>
      <w:r>
        <w:rPr>
          <w:color w:val="0000FF"/>
        </w:rPr>
        <w:t> </w:t>
      </w:r>
      <w:r>
        <w:rPr>
          <w:color w:val="0000FF"/>
        </w:rPr>
        <w:t> </w:t>
      </w:r>
      <w:r>
        <w:rPr>
          <w:color w:val="0000FF"/>
        </w:rPr>
        <w:t>4. Sumele cuvenite potrivit art. 93^4 din Legea nr. 76/2002, cu modificările şi completările ulterioare, se acordă în conformitate cu prevederile legale aplicabile şi constau în subvenţia prevăzută, după caz, la art. 93^4 alin. (1) din Legea nr. 76/2002, cu modificările şi completările ulterioare.</w:t>
      </w:r>
    </w:p>
    <w:p w:rsidR="00986E7F" w:rsidRDefault="00986E7F" w:rsidP="00B2519E">
      <w:pPr>
        <w:pStyle w:val="NormalWeb"/>
        <w:spacing w:before="0" w:beforeAutospacing="0" w:after="0" w:afterAutospacing="0"/>
        <w:jc w:val="both"/>
        <w:rPr>
          <w:color w:val="0000FF"/>
        </w:rPr>
      </w:pPr>
      <w:r>
        <w:rPr>
          <w:color w:val="0000FF"/>
        </w:rPr>
        <w:t> </w:t>
      </w:r>
      <w:r>
        <w:rPr>
          <w:color w:val="0000FF"/>
        </w:rPr>
        <w:t> </w:t>
      </w:r>
      <w:r>
        <w:rPr>
          <w:color w:val="0000FF"/>
        </w:rPr>
        <w:t>5. Agenţia îşi exercită dreptul de control asupra:</w:t>
      </w:r>
    </w:p>
    <w:p w:rsidR="00986E7F" w:rsidRDefault="00986E7F" w:rsidP="00B2519E">
      <w:pPr>
        <w:pStyle w:val="NormalWeb"/>
        <w:spacing w:before="0" w:beforeAutospacing="0" w:after="0" w:afterAutospacing="0"/>
        <w:jc w:val="both"/>
        <w:rPr>
          <w:color w:val="0000FF"/>
        </w:rPr>
      </w:pPr>
      <w:r>
        <w:rPr>
          <w:color w:val="0000FF"/>
        </w:rPr>
        <w:t> </w:t>
      </w:r>
      <w:r>
        <w:rPr>
          <w:color w:val="0000FF"/>
        </w:rPr>
        <w:t> </w:t>
      </w:r>
      <w:r>
        <w:rPr>
          <w:color w:val="0000FF"/>
        </w:rPr>
        <w:t>a) îndeplinirii condiţiilor legale pentru încheierea prezentei convenţii, derularea acesteia şi acordarea sumei prevăzute la art. 93^4 din Legea nr. 76/2002, cu modificările şi completările ulterioare;</w:t>
      </w:r>
    </w:p>
    <w:p w:rsidR="00986E7F" w:rsidRDefault="00986E7F" w:rsidP="00B2519E">
      <w:pPr>
        <w:pStyle w:val="NormalWeb"/>
        <w:spacing w:before="0" w:beforeAutospacing="0" w:after="0" w:afterAutospacing="0"/>
        <w:jc w:val="both"/>
        <w:rPr>
          <w:color w:val="0000FF"/>
        </w:rPr>
      </w:pPr>
      <w:r>
        <w:rPr>
          <w:color w:val="0000FF"/>
        </w:rPr>
        <w:t> </w:t>
      </w:r>
      <w:r>
        <w:rPr>
          <w:color w:val="0000FF"/>
        </w:rPr>
        <w:t> </w:t>
      </w:r>
      <w:r>
        <w:rPr>
          <w:color w:val="0000FF"/>
        </w:rPr>
        <w:t>b) nerespectării de către angajator a obligaţiilor prevăzute de prezenta convenţie, precum şi de Legea nr. 76/2002, cu modificările şi completările ulterioare, şi celelalte acte normative adoptate în aplicarea acestei legi.</w:t>
      </w:r>
    </w:p>
    <w:p w:rsidR="00986E7F" w:rsidRDefault="00986E7F" w:rsidP="00986E7F">
      <w:pPr>
        <w:pStyle w:val="NormalWeb"/>
        <w:spacing w:before="0" w:beforeAutospacing="0" w:after="240" w:afterAutospacing="0"/>
        <w:jc w:val="both"/>
        <w:rPr>
          <w:color w:val="0000FF"/>
        </w:rPr>
      </w:pPr>
      <w:r>
        <w:rPr>
          <w:color w:val="0000FF"/>
        </w:rPr>
        <w:t> </w:t>
      </w:r>
      <w:r>
        <w:rPr>
          <w:color w:val="0000FF"/>
        </w:rPr>
        <w:t> </w:t>
      </w:r>
      <w:r>
        <w:rPr>
          <w:color w:val="0000FF"/>
        </w:rPr>
        <w:t>6. În situaţia constatării nerespectării condiţiilor legale avute în vedere la încheierea prezentei convenţii pe perioada derulării acesteia şi pentru acordarea sumelor prevăzute la art. 93^4 din Legea nr. 76/2002, cu modificările şi completările ulterioare, precum şi a nerespectării de către angajator a obligaţiilor sale, agenţia va aplica sancţiunile prevăzute de lege şi va recupera debitele conform legii.</w:t>
      </w:r>
    </w:p>
    <w:p w:rsidR="00561AD4" w:rsidRPr="004920B6" w:rsidRDefault="00561AD4" w:rsidP="00561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eastAsia="Times New Roman" w:hAnsi="Times New Roman" w:cs="Times New Roman"/>
          <w:b/>
          <w:color w:val="000000"/>
          <w:lang w:val="pt-BR" w:eastAsia="ar-SA"/>
        </w:rPr>
      </w:pPr>
      <w:r w:rsidRPr="004920B6">
        <w:rPr>
          <w:rFonts w:ascii="Times New Roman" w:eastAsia="Times New Roman" w:hAnsi="Times New Roman" w:cs="Times New Roman"/>
          <w:b/>
          <w:color w:val="000000"/>
          <w:lang w:val="pt-BR" w:eastAsia="ar-SA"/>
        </w:rPr>
        <w:t>AGENŢIA JUDETEANA PENTRU OCUPAREA                                      Angajatorul,</w:t>
      </w:r>
    </w:p>
    <w:p w:rsidR="00561AD4" w:rsidRPr="00AC3A1A" w:rsidRDefault="00561AD4" w:rsidP="00561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eastAsia="Times New Roman" w:hAnsi="Times New Roman" w:cs="Times New Roman"/>
          <w:color w:val="000000"/>
          <w:lang w:val="pt-BR" w:eastAsia="ar-SA"/>
        </w:rPr>
      </w:pPr>
      <w:r w:rsidRPr="004920B6">
        <w:rPr>
          <w:rFonts w:ascii="Times New Roman" w:eastAsia="Times New Roman" w:hAnsi="Times New Roman" w:cs="Times New Roman"/>
          <w:b/>
          <w:color w:val="000000"/>
          <w:lang w:val="pt-BR" w:eastAsia="ar-SA"/>
        </w:rPr>
        <w:t>FORTEI DE MUNCĂ VASLUI</w:t>
      </w:r>
      <w:r w:rsidRPr="00AC3A1A">
        <w:rPr>
          <w:rFonts w:ascii="Times New Roman" w:eastAsia="Times New Roman" w:hAnsi="Times New Roman" w:cs="Times New Roman"/>
          <w:color w:val="000000"/>
          <w:lang w:val="pt-BR" w:eastAsia="ar-SA"/>
        </w:rPr>
        <w:t xml:space="preserve">,     </w:t>
      </w:r>
      <w:r w:rsidR="00A232F8" w:rsidRPr="00AC3A1A">
        <w:rPr>
          <w:rFonts w:ascii="Times New Roman" w:eastAsia="Times New Roman" w:hAnsi="Times New Roman" w:cs="Times New Roman"/>
          <w:color w:val="000000"/>
          <w:lang w:val="pt-BR" w:eastAsia="ar-SA"/>
        </w:rPr>
        <w:tab/>
      </w:r>
      <w:r w:rsidR="00A232F8" w:rsidRPr="00AC3A1A">
        <w:rPr>
          <w:rFonts w:ascii="Times New Roman" w:eastAsia="Times New Roman" w:hAnsi="Times New Roman" w:cs="Times New Roman"/>
          <w:color w:val="000000"/>
          <w:lang w:val="pt-BR" w:eastAsia="ar-SA"/>
        </w:rPr>
        <w:tab/>
      </w:r>
      <w:r w:rsidR="00A232F8" w:rsidRPr="00AC3A1A">
        <w:rPr>
          <w:rFonts w:ascii="Times New Roman" w:eastAsia="Times New Roman" w:hAnsi="Times New Roman" w:cs="Times New Roman"/>
          <w:color w:val="000000"/>
          <w:lang w:val="pt-BR" w:eastAsia="ar-SA"/>
        </w:rPr>
        <w:tab/>
      </w:r>
      <w:r w:rsidR="00A232F8" w:rsidRPr="00AC3A1A">
        <w:rPr>
          <w:rFonts w:ascii="Times New Roman" w:eastAsia="Times New Roman" w:hAnsi="Times New Roman" w:cs="Times New Roman"/>
          <w:color w:val="000000"/>
          <w:lang w:val="pt-BR" w:eastAsia="ar-SA"/>
        </w:rPr>
        <w:tab/>
        <w:t xml:space="preserve">(denumire </w:t>
      </w:r>
      <w:r w:rsidR="00987C69" w:rsidRPr="00AC3A1A">
        <w:rPr>
          <w:rFonts w:ascii="Times New Roman" w:eastAsia="Times New Roman" w:hAnsi="Times New Roman" w:cs="Times New Roman"/>
          <w:color w:val="000000"/>
          <w:lang w:val="pt-BR" w:eastAsia="ar-SA"/>
        </w:rPr>
        <w:t>persoană fizică/juridică)</w:t>
      </w:r>
    </w:p>
    <w:p w:rsidR="00561AD4" w:rsidRPr="00AC3A1A" w:rsidRDefault="00561AD4" w:rsidP="00561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eastAsia="Times New Roman" w:hAnsi="Times New Roman" w:cs="Times New Roman"/>
          <w:color w:val="000000"/>
          <w:lang w:val="pt-BR" w:eastAsia="ar-SA"/>
        </w:rPr>
      </w:pPr>
      <w:r w:rsidRPr="00AC3A1A">
        <w:rPr>
          <w:rFonts w:ascii="Times New Roman" w:eastAsia="Times New Roman" w:hAnsi="Times New Roman" w:cs="Times New Roman"/>
          <w:color w:val="000000"/>
          <w:lang w:val="pt-BR" w:eastAsia="ar-SA"/>
        </w:rPr>
        <w:t xml:space="preserve">                          </w:t>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Calibri" w:hAnsi="Times New Roman" w:cs="Times New Roman"/>
        </w:rPr>
        <w:t>...............................................................</w:t>
      </w:r>
    </w:p>
    <w:p w:rsidR="00561AD4" w:rsidRPr="00AC3A1A" w:rsidRDefault="0019092C" w:rsidP="00561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eastAsia="Times New Roman" w:hAnsi="Times New Roman" w:cs="Times New Roman"/>
          <w:color w:val="000000"/>
          <w:lang w:val="pt-BR" w:eastAsia="ar-SA"/>
        </w:rPr>
      </w:pPr>
      <w:r>
        <w:rPr>
          <w:rFonts w:ascii="Times New Roman" w:eastAsia="Times New Roman" w:hAnsi="Times New Roman" w:cs="Times New Roman"/>
          <w:color w:val="000000"/>
          <w:lang w:val="pt-BR" w:eastAsia="ar-SA"/>
        </w:rPr>
        <w:t>p.</w:t>
      </w:r>
      <w:r w:rsidR="00561AD4" w:rsidRPr="00AC3A1A">
        <w:rPr>
          <w:rFonts w:ascii="Times New Roman" w:eastAsia="Times New Roman" w:hAnsi="Times New Roman" w:cs="Times New Roman"/>
          <w:color w:val="000000"/>
          <w:lang w:val="pt-BR" w:eastAsia="ar-SA"/>
        </w:rPr>
        <w:t xml:space="preserve">Director executiv,     </w:t>
      </w:r>
    </w:p>
    <w:p w:rsidR="00561AD4" w:rsidRPr="00AC3A1A" w:rsidRDefault="00561AD4" w:rsidP="00561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eastAsia="Times New Roman" w:hAnsi="Times New Roman" w:cs="Times New Roman"/>
          <w:color w:val="000000"/>
          <w:lang w:val="pt-BR" w:eastAsia="ar-SA"/>
        </w:rPr>
      </w:pP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r>
      <w:r w:rsidRPr="00AC3A1A">
        <w:rPr>
          <w:rFonts w:ascii="Times New Roman" w:eastAsia="Times New Roman" w:hAnsi="Times New Roman" w:cs="Times New Roman"/>
          <w:color w:val="000000"/>
          <w:lang w:val="pt-BR" w:eastAsia="ar-SA"/>
        </w:rPr>
        <w:tab/>
        <w:t xml:space="preserve">                                                                        Administrator, </w:t>
      </w:r>
    </w:p>
    <w:p w:rsidR="00561AD4" w:rsidRPr="00AC3A1A" w:rsidRDefault="0019092C" w:rsidP="00561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color w:val="000000"/>
          <w:lang w:eastAsia="ro-RO"/>
        </w:rPr>
      </w:pPr>
      <w:r w:rsidRPr="00AC3A1A">
        <w:rPr>
          <w:rFonts w:ascii="Times New Roman" w:eastAsia="Times New Roman" w:hAnsi="Times New Roman" w:cs="Times New Roman"/>
          <w:color w:val="000000"/>
          <w:highlight w:val="white"/>
          <w:lang w:eastAsia="ro-RO"/>
        </w:rPr>
        <w:t>Director executiv adjunct,</w:t>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t xml:space="preserve">   </w:t>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r>
      <w:r w:rsidR="00561AD4" w:rsidRPr="00AC3A1A">
        <w:rPr>
          <w:rFonts w:ascii="Times New Roman" w:eastAsia="Times New Roman" w:hAnsi="Times New Roman" w:cs="Times New Roman"/>
          <w:color w:val="000000"/>
          <w:lang w:eastAsia="ro-RO"/>
        </w:rPr>
        <w:tab/>
        <w:t xml:space="preserve">   </w:t>
      </w:r>
    </w:p>
    <w:p w:rsidR="00561AD4" w:rsidRPr="00AC3A1A" w:rsidRDefault="00561AD4" w:rsidP="00561A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eastAsia="Times New Roman" w:hAnsi="Times New Roman" w:cs="Times New Roman"/>
          <w:color w:val="000000"/>
          <w:lang w:val="pt-BR" w:eastAsia="ar-SA"/>
        </w:rPr>
      </w:pPr>
      <w:r w:rsidRPr="00AC3A1A">
        <w:rPr>
          <w:rFonts w:ascii="Times New Roman" w:eastAsia="Times New Roman" w:hAnsi="Times New Roman" w:cs="Times New Roman"/>
          <w:color w:val="000000"/>
          <w:lang w:val="pt-BR" w:eastAsia="ar-SA"/>
        </w:rPr>
        <w:t xml:space="preserve">                                                                                                                      </w:t>
      </w:r>
    </w:p>
    <w:p w:rsidR="00561AD4" w:rsidRPr="00AC3A1A" w:rsidRDefault="0019092C" w:rsidP="00561A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color w:val="000000"/>
          <w:highlight w:val="white"/>
          <w:lang w:eastAsia="ro-RO"/>
        </w:rPr>
      </w:pPr>
      <w:r w:rsidRPr="00AC3A1A">
        <w:rPr>
          <w:rFonts w:ascii="Times New Roman" w:eastAsia="Times New Roman" w:hAnsi="Times New Roman" w:cs="Times New Roman"/>
          <w:color w:val="000000"/>
          <w:highlight w:val="white"/>
          <w:lang w:eastAsia="ro-RO"/>
        </w:rPr>
        <w:t>Silviu Catalin CALANCIA</w:t>
      </w:r>
      <w:r w:rsidR="00561AD4" w:rsidRPr="00AC3A1A">
        <w:rPr>
          <w:rFonts w:ascii="Times New Roman" w:eastAsia="Times New Roman" w:hAnsi="Times New Roman" w:cs="Times New Roman"/>
          <w:color w:val="000000"/>
          <w:highlight w:val="white"/>
          <w:lang w:eastAsia="ro-RO"/>
        </w:rPr>
        <w:tab/>
      </w:r>
      <w:r w:rsidR="00561AD4" w:rsidRPr="00AC3A1A">
        <w:rPr>
          <w:rFonts w:ascii="Times New Roman" w:eastAsia="Times New Roman" w:hAnsi="Times New Roman" w:cs="Times New Roman"/>
          <w:color w:val="000000"/>
          <w:highlight w:val="white"/>
          <w:lang w:eastAsia="ro-RO"/>
        </w:rPr>
        <w:tab/>
      </w:r>
      <w:r w:rsidR="00561AD4" w:rsidRPr="00AC3A1A">
        <w:rPr>
          <w:rFonts w:ascii="Times New Roman" w:eastAsia="Times New Roman" w:hAnsi="Times New Roman" w:cs="Times New Roman"/>
          <w:color w:val="000000"/>
          <w:highlight w:val="white"/>
          <w:lang w:eastAsia="ro-RO"/>
        </w:rPr>
        <w:tab/>
      </w:r>
      <w:r w:rsidR="00561AD4" w:rsidRPr="00AC3A1A">
        <w:rPr>
          <w:rFonts w:ascii="Times New Roman" w:eastAsia="Times New Roman" w:hAnsi="Times New Roman" w:cs="Times New Roman"/>
          <w:color w:val="000000"/>
          <w:highlight w:val="white"/>
          <w:lang w:eastAsia="ro-RO"/>
        </w:rPr>
        <w:tab/>
      </w:r>
      <w:r w:rsidR="00561AD4" w:rsidRPr="00AC3A1A">
        <w:rPr>
          <w:rFonts w:ascii="Times New Roman" w:eastAsia="Times New Roman" w:hAnsi="Times New Roman" w:cs="Times New Roman"/>
          <w:color w:val="000000"/>
          <w:highlight w:val="white"/>
          <w:lang w:eastAsia="ro-RO"/>
        </w:rPr>
        <w:tab/>
      </w:r>
      <w:r w:rsidR="00561AD4" w:rsidRPr="00AC3A1A">
        <w:rPr>
          <w:rFonts w:ascii="Times New Roman" w:eastAsia="Times New Roman" w:hAnsi="Times New Roman" w:cs="Times New Roman"/>
          <w:color w:val="000000"/>
          <w:lang w:eastAsia="ro-RO"/>
        </w:rPr>
        <w:t>Nume, prenume:  .........................................</w:t>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highlight w:val="white"/>
          <w:lang w:eastAsia="ro-RO"/>
        </w:rPr>
      </w:pP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eastAsia="ro-RO"/>
        </w:rPr>
        <w:tab/>
      </w:r>
      <w:r w:rsidRPr="00AC3A1A">
        <w:rPr>
          <w:rFonts w:ascii="Times New Roman" w:eastAsia="Times New Roman" w:hAnsi="Times New Roman" w:cs="Times New Roman"/>
          <w:color w:val="000000"/>
          <w:lang w:eastAsia="ro-RO"/>
        </w:rPr>
        <w:tab/>
      </w:r>
      <w:r w:rsidRPr="00AC3A1A">
        <w:rPr>
          <w:rFonts w:ascii="Times New Roman" w:eastAsia="Times New Roman" w:hAnsi="Times New Roman" w:cs="Times New Roman"/>
          <w:color w:val="000000"/>
          <w:lang w:eastAsia="ro-RO"/>
        </w:rPr>
        <w:tab/>
      </w:r>
      <w:r w:rsidRPr="00AC3A1A">
        <w:rPr>
          <w:rFonts w:ascii="Times New Roman" w:eastAsia="Times New Roman" w:hAnsi="Times New Roman" w:cs="Times New Roman"/>
          <w:color w:val="000000"/>
          <w:lang w:eastAsia="ro-RO"/>
        </w:rPr>
        <w:tab/>
      </w:r>
      <w:r w:rsidRPr="00AC3A1A">
        <w:rPr>
          <w:rFonts w:ascii="Times New Roman" w:eastAsia="Times New Roman" w:hAnsi="Times New Roman" w:cs="Times New Roman"/>
          <w:color w:val="000000"/>
          <w:lang w:eastAsia="ro-RO"/>
        </w:rPr>
        <w:tab/>
      </w:r>
      <w:r w:rsidR="0019092C">
        <w:rPr>
          <w:rFonts w:ascii="Times New Roman" w:eastAsia="Times New Roman" w:hAnsi="Times New Roman" w:cs="Times New Roman"/>
          <w:color w:val="000000"/>
          <w:lang w:eastAsia="ro-RO"/>
        </w:rPr>
        <w:tab/>
      </w:r>
      <w:r w:rsidR="0019092C">
        <w:rPr>
          <w:rFonts w:ascii="Times New Roman" w:eastAsia="Times New Roman" w:hAnsi="Times New Roman" w:cs="Times New Roman"/>
          <w:color w:val="000000"/>
          <w:lang w:eastAsia="ro-RO"/>
        </w:rPr>
        <w:tab/>
      </w:r>
      <w:r w:rsidR="0019092C">
        <w:rPr>
          <w:rFonts w:ascii="Times New Roman" w:eastAsia="Times New Roman" w:hAnsi="Times New Roman" w:cs="Times New Roman"/>
          <w:color w:val="000000"/>
          <w:lang w:eastAsia="ro-RO"/>
        </w:rPr>
        <w:tab/>
      </w:r>
      <w:r w:rsidRPr="00AC3A1A">
        <w:rPr>
          <w:rFonts w:ascii="Times New Roman" w:eastAsia="Times New Roman" w:hAnsi="Times New Roman" w:cs="Times New Roman"/>
          <w:color w:val="000000"/>
          <w:lang w:eastAsia="ro-RO"/>
        </w:rPr>
        <w:t>Semnatura</w:t>
      </w:r>
      <w:r w:rsidRPr="00AC3A1A">
        <w:rPr>
          <w:rFonts w:ascii="Times New Roman" w:eastAsia="Times New Roman" w:hAnsi="Times New Roman" w:cs="Times New Roman"/>
          <w:color w:val="000000"/>
          <w:lang w:eastAsia="ro-RO"/>
        </w:rPr>
        <w:tab/>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r>
      <w:r w:rsidRPr="00AC3A1A">
        <w:rPr>
          <w:rFonts w:ascii="Times New Roman" w:eastAsia="Times New Roman" w:hAnsi="Times New Roman" w:cs="Times New Roman"/>
          <w:color w:val="000000"/>
          <w:lang w:val="pt-BR" w:eastAsia="ro-RO"/>
        </w:rPr>
        <w:tab/>
        <w:t>Stampila</w:t>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val="pt-BR" w:eastAsia="ro-RO"/>
        </w:rPr>
        <w:t>Oficiu Juridic,</w:t>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val="pt-BR" w:eastAsia="ro-RO"/>
        </w:rPr>
        <w:t>Aura Gianina AGAFITEI</w:t>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val="pt-BR" w:eastAsia="ro-RO"/>
        </w:rPr>
        <w:t>Verificat,</w:t>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val="pt-BR" w:eastAsia="ro-RO"/>
        </w:rPr>
        <w:t>Mirela Solomon</w:t>
      </w: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p>
    <w:p w:rsidR="00561AD4" w:rsidRPr="00AC3A1A" w:rsidRDefault="00561AD4" w:rsidP="00561AD4">
      <w:pPr>
        <w:tabs>
          <w:tab w:val="left" w:pos="0"/>
        </w:tabs>
        <w:spacing w:after="0" w:line="240" w:lineRule="auto"/>
        <w:jc w:val="both"/>
        <w:rPr>
          <w:rFonts w:ascii="Times New Roman" w:eastAsia="Times New Roman" w:hAnsi="Times New Roman" w:cs="Times New Roman"/>
          <w:color w:val="000000"/>
          <w:lang w:val="pt-BR" w:eastAsia="ro-RO"/>
        </w:rPr>
      </w:pPr>
    </w:p>
    <w:p w:rsidR="00E967E6" w:rsidRDefault="00E967E6" w:rsidP="00E967E6">
      <w:pPr>
        <w:tabs>
          <w:tab w:val="left" w:pos="0"/>
        </w:tabs>
        <w:spacing w:after="0" w:line="240" w:lineRule="auto"/>
        <w:jc w:val="both"/>
        <w:rPr>
          <w:rFonts w:ascii="Times New Roman" w:eastAsia="Times New Roman" w:hAnsi="Times New Roman" w:cs="Times New Roman"/>
          <w:color w:val="000000"/>
          <w:lang w:val="pt-BR" w:eastAsia="ro-RO"/>
        </w:rPr>
      </w:pPr>
    </w:p>
    <w:p w:rsidR="0019092C" w:rsidRDefault="00561AD4" w:rsidP="0019092C">
      <w:pPr>
        <w:tabs>
          <w:tab w:val="left" w:pos="0"/>
        </w:tabs>
        <w:spacing w:after="0" w:line="240" w:lineRule="auto"/>
        <w:jc w:val="both"/>
        <w:rPr>
          <w:rFonts w:ascii="Times New Roman" w:eastAsia="Times New Roman" w:hAnsi="Times New Roman" w:cs="Times New Roman"/>
          <w:color w:val="000000"/>
          <w:lang w:val="pt-BR" w:eastAsia="ro-RO"/>
        </w:rPr>
      </w:pPr>
      <w:r w:rsidRPr="00AC3A1A">
        <w:rPr>
          <w:rFonts w:ascii="Times New Roman" w:eastAsia="Times New Roman" w:hAnsi="Times New Roman" w:cs="Times New Roman"/>
          <w:color w:val="000000"/>
          <w:lang w:val="pt-BR" w:eastAsia="ro-RO"/>
        </w:rPr>
        <w:t>Intocmit,</w:t>
      </w:r>
    </w:p>
    <w:p w:rsidR="00A7187D" w:rsidRPr="0019092C" w:rsidRDefault="0019092C" w:rsidP="0019092C">
      <w:pPr>
        <w:tabs>
          <w:tab w:val="left" w:pos="0"/>
        </w:tabs>
        <w:spacing w:after="0" w:line="240" w:lineRule="auto"/>
        <w:jc w:val="both"/>
        <w:rPr>
          <w:rFonts w:ascii="Times New Roman" w:eastAsia="Times New Roman" w:hAnsi="Times New Roman" w:cs="Times New Roman"/>
          <w:color w:val="000000"/>
          <w:lang w:val="pt-BR" w:eastAsia="ro-RO"/>
        </w:rPr>
      </w:pPr>
      <w:r>
        <w:rPr>
          <w:rFonts w:ascii="Times New Roman" w:eastAsia="Times New Roman" w:hAnsi="Times New Roman" w:cs="Times New Roman"/>
          <w:color w:val="000000"/>
          <w:lang w:val="pt-BR" w:eastAsia="ro-RO"/>
        </w:rPr>
        <w:t>...................</w:t>
      </w:r>
      <w:bookmarkStart w:id="0" w:name="_GoBack"/>
      <w:bookmarkEnd w:id="0"/>
      <w:r w:rsidR="00561AD4" w:rsidRPr="00AC3A1A">
        <w:rPr>
          <w:rFonts w:ascii="Times New Roman" w:eastAsia="Times New Roman" w:hAnsi="Times New Roman" w:cs="Times New Roman"/>
          <w:lang w:val="pt-BR" w:eastAsia="ro-RO"/>
        </w:rPr>
        <w:t xml:space="preserve"> </w:t>
      </w:r>
    </w:p>
    <w:sectPr w:rsidR="00A7187D" w:rsidRPr="0019092C" w:rsidSect="0019092C">
      <w:pgSz w:w="12240" w:h="15840"/>
      <w:pgMar w:top="851"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7F"/>
    <w:rsid w:val="0019092C"/>
    <w:rsid w:val="0025292B"/>
    <w:rsid w:val="00255904"/>
    <w:rsid w:val="004920B6"/>
    <w:rsid w:val="004D306D"/>
    <w:rsid w:val="00561AD4"/>
    <w:rsid w:val="005A574C"/>
    <w:rsid w:val="00637877"/>
    <w:rsid w:val="008F41FA"/>
    <w:rsid w:val="00986E7F"/>
    <w:rsid w:val="00987C69"/>
    <w:rsid w:val="00A232F8"/>
    <w:rsid w:val="00A7187D"/>
    <w:rsid w:val="00AC3A1A"/>
    <w:rsid w:val="00AD20F3"/>
    <w:rsid w:val="00B2519E"/>
    <w:rsid w:val="00B57543"/>
    <w:rsid w:val="00E0424D"/>
    <w:rsid w:val="00E8108A"/>
    <w:rsid w:val="00E9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E7F"/>
    <w:pPr>
      <w:spacing w:before="100" w:beforeAutospacing="1" w:after="100" w:afterAutospacing="1" w:line="240" w:lineRule="auto"/>
    </w:pPr>
    <w:rPr>
      <w:rFonts w:ascii="Times New Roman" w:eastAsiaTheme="minorEastAsia"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E7F"/>
    <w:pPr>
      <w:spacing w:before="100" w:beforeAutospacing="1" w:after="100" w:afterAutospacing="1" w:line="240" w:lineRule="auto"/>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1008</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Solomon</dc:creator>
  <cp:lastModifiedBy>Mirela Solomon</cp:lastModifiedBy>
  <cp:revision>9</cp:revision>
  <dcterms:created xsi:type="dcterms:W3CDTF">2018-03-19T08:47:00Z</dcterms:created>
  <dcterms:modified xsi:type="dcterms:W3CDTF">2020-07-10T09:55:00Z</dcterms:modified>
</cp:coreProperties>
</file>