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04EC" w:rsidRDefault="00AB23E5" w:rsidP="00250685">
      <w:pPr>
        <w:tabs>
          <w:tab w:val="left" w:pos="993"/>
        </w:tabs>
        <w:ind w:left="0"/>
        <w:jc w:val="right"/>
        <w:rPr>
          <w:rFonts w:eastAsia="Times New Roman"/>
          <w:bCs/>
        </w:rPr>
      </w:pPr>
      <w:r>
        <w:rPr>
          <w:rFonts w:eastAsia="Times New Roman"/>
          <w:bCs/>
        </w:rPr>
        <w:t>22</w:t>
      </w:r>
      <w:r w:rsidR="0053354E">
        <w:rPr>
          <w:rFonts w:eastAsia="Times New Roman"/>
          <w:bCs/>
        </w:rPr>
        <w:t xml:space="preserve"> </w:t>
      </w:r>
      <w:r>
        <w:rPr>
          <w:rFonts w:eastAsia="Times New Roman"/>
          <w:bCs/>
        </w:rPr>
        <w:t>aprilie</w:t>
      </w:r>
      <w:r w:rsidR="00163606">
        <w:rPr>
          <w:rFonts w:eastAsia="Times New Roman"/>
          <w:bCs/>
        </w:rPr>
        <w:t xml:space="preserve"> </w:t>
      </w:r>
      <w:r w:rsidR="00AE04EC">
        <w:rPr>
          <w:rFonts w:eastAsia="Times New Roman"/>
          <w:bCs/>
        </w:rPr>
        <w:t>20</w:t>
      </w:r>
      <w:r w:rsidR="009E5589">
        <w:rPr>
          <w:rFonts w:eastAsia="Times New Roman"/>
          <w:bCs/>
        </w:rPr>
        <w:t>20</w:t>
      </w:r>
    </w:p>
    <w:p w:rsidR="00250685" w:rsidRDefault="00250685" w:rsidP="00250685">
      <w:pPr>
        <w:tabs>
          <w:tab w:val="left" w:pos="993"/>
        </w:tabs>
        <w:ind w:left="0"/>
        <w:jc w:val="right"/>
        <w:rPr>
          <w:rFonts w:eastAsia="Times New Roman"/>
          <w:bCs/>
        </w:rPr>
      </w:pPr>
    </w:p>
    <w:p w:rsidR="009804D9" w:rsidRPr="009804D9" w:rsidRDefault="009804D9" w:rsidP="009804D9">
      <w:pPr>
        <w:ind w:left="0"/>
        <w:rPr>
          <w:b/>
        </w:rPr>
      </w:pPr>
    </w:p>
    <w:p w:rsidR="009804D9" w:rsidRPr="009804D9" w:rsidRDefault="009804D9" w:rsidP="009804D9">
      <w:pPr>
        <w:ind w:left="0"/>
        <w:rPr>
          <w:b/>
        </w:rPr>
      </w:pPr>
      <w:r w:rsidRPr="009804D9">
        <w:rPr>
          <w:b/>
        </w:rPr>
        <w:t>Comunicat de presă</w:t>
      </w:r>
    </w:p>
    <w:p w:rsidR="009804D9" w:rsidRPr="009804D9" w:rsidRDefault="009804D9" w:rsidP="009804D9">
      <w:pPr>
        <w:ind w:left="0"/>
        <w:rPr>
          <w:b/>
        </w:rPr>
      </w:pPr>
    </w:p>
    <w:p w:rsidR="009804D9" w:rsidRPr="009804D9" w:rsidRDefault="009804D9" w:rsidP="009804D9">
      <w:pPr>
        <w:ind w:left="0"/>
        <w:rPr>
          <w:b/>
        </w:rPr>
      </w:pPr>
      <w:r w:rsidRPr="009804D9">
        <w:rPr>
          <w:b/>
        </w:rPr>
        <w:t xml:space="preserve">Rata şomajului înregistrat în evidenţele A.J.O.F.M Teleorman în luna </w:t>
      </w:r>
      <w:r w:rsidR="00AB23E5">
        <w:rPr>
          <w:b/>
        </w:rPr>
        <w:t>martie</w:t>
      </w:r>
      <w:r w:rsidRPr="009804D9">
        <w:rPr>
          <w:b/>
        </w:rPr>
        <w:t xml:space="preserve"> </w:t>
      </w:r>
      <w:r w:rsidR="0053354E">
        <w:rPr>
          <w:b/>
        </w:rPr>
        <w:t>2020</w:t>
      </w:r>
    </w:p>
    <w:p w:rsidR="009804D9" w:rsidRPr="009804D9" w:rsidRDefault="009804D9" w:rsidP="009804D9">
      <w:pPr>
        <w:ind w:left="0"/>
        <w:rPr>
          <w:b/>
        </w:rPr>
      </w:pPr>
    </w:p>
    <w:p w:rsidR="009804D9" w:rsidRPr="009804D9" w:rsidRDefault="009804D9" w:rsidP="009804D9">
      <w:pPr>
        <w:ind w:left="0"/>
      </w:pPr>
      <w:r w:rsidRPr="009804D9">
        <w:t xml:space="preserve">La sfârșitul lunii </w:t>
      </w:r>
      <w:r w:rsidR="00AB23E5">
        <w:t>martie</w:t>
      </w:r>
      <w:r w:rsidRPr="009804D9">
        <w:t xml:space="preserve">, în evidențele Agenției Județene pentru Ocuparea Forței de Muncă Teleorman erau înregistrați </w:t>
      </w:r>
      <w:r w:rsidR="00AB23E5">
        <w:t>9.304</w:t>
      </w:r>
      <w:r w:rsidRPr="009804D9">
        <w:t xml:space="preserve"> șomeri (din care </w:t>
      </w:r>
      <w:r w:rsidR="00163606">
        <w:t>3.</w:t>
      </w:r>
      <w:r w:rsidR="00AB23E5">
        <w:t>964</w:t>
      </w:r>
      <w:r w:rsidR="00A37A71">
        <w:t xml:space="preserve"> </w:t>
      </w:r>
      <w:r w:rsidRPr="009804D9">
        <w:t xml:space="preserve">femei), rata </w:t>
      </w:r>
      <w:r w:rsidRPr="009804D9">
        <w:rPr>
          <w:lang w:val="ro-RO"/>
        </w:rPr>
        <w:t>ș</w:t>
      </w:r>
      <w:r w:rsidRPr="009804D9">
        <w:t>omajului fiind de 6,</w:t>
      </w:r>
      <w:r w:rsidR="00AB23E5">
        <w:t>48</w:t>
      </w:r>
      <w:r w:rsidRPr="009804D9">
        <w:t>% .</w:t>
      </w:r>
    </w:p>
    <w:p w:rsidR="009804D9" w:rsidRPr="00071F37" w:rsidRDefault="009804D9" w:rsidP="009804D9">
      <w:pPr>
        <w:ind w:left="0"/>
      </w:pPr>
      <w:r w:rsidRPr="00071F37">
        <w:t>Comparativ cu luna precedentă, când rata șomajului a fost de 6,</w:t>
      </w:r>
      <w:r w:rsidR="00071F37" w:rsidRPr="00071F37">
        <w:t>7</w:t>
      </w:r>
      <w:r w:rsidR="0053354E" w:rsidRPr="00071F37">
        <w:t>5</w:t>
      </w:r>
      <w:r w:rsidRPr="00071F37">
        <w:t xml:space="preserve">% , în această lună acest indicator a înregistrat o </w:t>
      </w:r>
      <w:r w:rsidR="00071F37" w:rsidRPr="00071F37">
        <w:t>scadere</w:t>
      </w:r>
      <w:r w:rsidRPr="00071F37">
        <w:t xml:space="preserve"> cu 0,</w:t>
      </w:r>
      <w:r w:rsidR="00071F37" w:rsidRPr="00071F37">
        <w:t>27</w:t>
      </w:r>
      <w:r w:rsidRPr="00071F37">
        <w:t xml:space="preserve"> pp.</w:t>
      </w:r>
    </w:p>
    <w:p w:rsidR="009804D9" w:rsidRPr="00071F37" w:rsidRDefault="009804D9" w:rsidP="009804D9">
      <w:pPr>
        <w:ind w:left="0"/>
        <w:rPr>
          <w:lang w:val="ro-RO"/>
        </w:rPr>
      </w:pPr>
      <w:r w:rsidRPr="009804D9">
        <w:t xml:space="preserve">Din totalul de </w:t>
      </w:r>
      <w:r w:rsidR="00AB23E5">
        <w:t>9.304</w:t>
      </w:r>
      <w:r w:rsidR="009A6C69">
        <w:t xml:space="preserve"> </w:t>
      </w:r>
      <w:r w:rsidRPr="009804D9">
        <w:t>persoane înregistrate în evidențele AJOFM Teleorman, 1.</w:t>
      </w:r>
      <w:r w:rsidR="00AB23E5">
        <w:t>493</w:t>
      </w:r>
      <w:r w:rsidRPr="009804D9">
        <w:t xml:space="preserve"> erau beneficiari de indemniza</w:t>
      </w:r>
      <w:r w:rsidRPr="009804D9">
        <w:rPr>
          <w:lang w:val="ro-RO"/>
        </w:rPr>
        <w:t xml:space="preserve">ţie de şomaj, </w:t>
      </w:r>
      <w:r w:rsidRPr="009804D9">
        <w:t xml:space="preserve">iar </w:t>
      </w:r>
      <w:r w:rsidR="00163606">
        <w:t>7.</w:t>
      </w:r>
      <w:r w:rsidR="00AB23E5">
        <w:t>811</w:t>
      </w:r>
      <w:r w:rsidRPr="009804D9">
        <w:t xml:space="preserve"> erau șomeri neindemnizați. În ceea ce privește mediul de rezidență, </w:t>
      </w:r>
      <w:r w:rsidR="00071F37" w:rsidRPr="00071F37">
        <w:t>7.144</w:t>
      </w:r>
      <w:r w:rsidRPr="00071F37">
        <w:t xml:space="preserve"> șomeri provin din mediul rural </w:t>
      </w:r>
      <w:r w:rsidRPr="00071F37">
        <w:rPr>
          <w:lang w:val="ro-RO"/>
        </w:rPr>
        <w:t>și 2.</w:t>
      </w:r>
      <w:r w:rsidR="00071F37" w:rsidRPr="00071F37">
        <w:rPr>
          <w:lang w:val="ro-RO"/>
        </w:rPr>
        <w:t>1</w:t>
      </w:r>
      <w:r w:rsidR="0053354E" w:rsidRPr="00071F37">
        <w:rPr>
          <w:lang w:val="ro-RO"/>
        </w:rPr>
        <w:t>6</w:t>
      </w:r>
      <w:r w:rsidR="00071F37" w:rsidRPr="00071F37">
        <w:rPr>
          <w:lang w:val="ro-RO"/>
        </w:rPr>
        <w:t>0</w:t>
      </w:r>
      <w:r w:rsidRPr="00071F37">
        <w:rPr>
          <w:lang w:val="ro-RO"/>
        </w:rPr>
        <w:t xml:space="preserve"> sunt din mediul urban.</w:t>
      </w:r>
    </w:p>
    <w:p w:rsidR="009804D9" w:rsidRPr="009804D9" w:rsidRDefault="009804D9" w:rsidP="009804D9">
      <w:pPr>
        <w:ind w:left="0"/>
      </w:pPr>
      <w:r w:rsidRPr="009804D9">
        <w:rPr>
          <w:lang w:val="ro-RO"/>
        </w:rPr>
        <w:t>Structura șomajului pe grupe de vârste se prezintă sugestiv astfel</w:t>
      </w:r>
      <w:r w:rsidRPr="009804D9">
        <w:t>:</w:t>
      </w:r>
    </w:p>
    <w:tbl>
      <w:tblPr>
        <w:tblpPr w:leftFromText="180" w:rightFromText="180" w:vertAnchor="text" w:horzAnchor="margin" w:tblpX="108" w:tblpY="66"/>
        <w:tblW w:w="45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4"/>
        <w:gridCol w:w="2383"/>
      </w:tblGrid>
      <w:tr w:rsidR="009804D9" w:rsidRPr="009804D9" w:rsidTr="00C91993">
        <w:trPr>
          <w:trHeight w:val="488"/>
        </w:trPr>
        <w:tc>
          <w:tcPr>
            <w:tcW w:w="2144" w:type="dxa"/>
            <w:shd w:val="clear" w:color="auto" w:fill="auto"/>
          </w:tcPr>
          <w:p w:rsidR="009804D9" w:rsidRPr="009804D9" w:rsidRDefault="009804D9" w:rsidP="009804D9">
            <w:pPr>
              <w:ind w:left="0"/>
              <w:jc w:val="center"/>
              <w:rPr>
                <w:lang w:val="ro-RO"/>
              </w:rPr>
            </w:pPr>
            <w:r w:rsidRPr="009804D9">
              <w:t>Grupa de v</w:t>
            </w:r>
            <w:r w:rsidRPr="009804D9">
              <w:rPr>
                <w:lang w:val="ro-RO"/>
              </w:rPr>
              <w:t>ârstă</w:t>
            </w:r>
          </w:p>
        </w:tc>
        <w:tc>
          <w:tcPr>
            <w:tcW w:w="2383" w:type="dxa"/>
            <w:shd w:val="clear" w:color="auto" w:fill="auto"/>
          </w:tcPr>
          <w:p w:rsidR="009804D9" w:rsidRPr="009804D9" w:rsidRDefault="009804D9" w:rsidP="009804D9">
            <w:pPr>
              <w:ind w:left="0"/>
              <w:jc w:val="center"/>
            </w:pPr>
            <w:r w:rsidRPr="009804D9">
              <w:t>Stoc la finele lunii</w:t>
            </w:r>
          </w:p>
        </w:tc>
      </w:tr>
      <w:tr w:rsidR="009804D9" w:rsidRPr="009804D9" w:rsidTr="00C91993">
        <w:trPr>
          <w:trHeight w:val="238"/>
        </w:trPr>
        <w:tc>
          <w:tcPr>
            <w:tcW w:w="2144" w:type="dxa"/>
            <w:shd w:val="clear" w:color="auto" w:fill="auto"/>
          </w:tcPr>
          <w:p w:rsidR="009804D9" w:rsidRPr="009804D9" w:rsidRDefault="009804D9" w:rsidP="009804D9">
            <w:pPr>
              <w:ind w:left="0"/>
              <w:jc w:val="center"/>
            </w:pPr>
            <w:r w:rsidRPr="009804D9">
              <w:t>Total</w:t>
            </w:r>
          </w:p>
        </w:tc>
        <w:tc>
          <w:tcPr>
            <w:tcW w:w="2383" w:type="dxa"/>
            <w:shd w:val="clear" w:color="auto" w:fill="auto"/>
          </w:tcPr>
          <w:p w:rsidR="009804D9" w:rsidRPr="009804D9" w:rsidRDefault="0053354E" w:rsidP="00AB23E5">
            <w:pPr>
              <w:ind w:left="0"/>
              <w:jc w:val="center"/>
            </w:pPr>
            <w:r>
              <w:t>9.</w:t>
            </w:r>
            <w:r w:rsidR="00AB23E5">
              <w:t>304</w:t>
            </w:r>
          </w:p>
        </w:tc>
      </w:tr>
      <w:tr w:rsidR="009804D9" w:rsidRPr="009804D9" w:rsidTr="00C91993">
        <w:trPr>
          <w:trHeight w:val="326"/>
        </w:trPr>
        <w:tc>
          <w:tcPr>
            <w:tcW w:w="2144" w:type="dxa"/>
            <w:shd w:val="clear" w:color="auto" w:fill="auto"/>
          </w:tcPr>
          <w:p w:rsidR="009804D9" w:rsidRPr="009804D9" w:rsidRDefault="009804D9" w:rsidP="009804D9">
            <w:pPr>
              <w:ind w:left="0"/>
              <w:jc w:val="center"/>
            </w:pPr>
            <w:r w:rsidRPr="009804D9">
              <w:t>&lt; 25 ani</w:t>
            </w:r>
          </w:p>
        </w:tc>
        <w:tc>
          <w:tcPr>
            <w:tcW w:w="2383" w:type="dxa"/>
            <w:shd w:val="clear" w:color="auto" w:fill="auto"/>
          </w:tcPr>
          <w:p w:rsidR="009804D9" w:rsidRPr="009804D9" w:rsidRDefault="00AB23E5" w:rsidP="008B6650">
            <w:pPr>
              <w:ind w:left="0"/>
              <w:jc w:val="center"/>
            </w:pPr>
            <w:r>
              <w:t>714</w:t>
            </w:r>
          </w:p>
        </w:tc>
      </w:tr>
      <w:tr w:rsidR="009804D9" w:rsidRPr="009804D9" w:rsidTr="00C91993">
        <w:trPr>
          <w:trHeight w:val="196"/>
        </w:trPr>
        <w:tc>
          <w:tcPr>
            <w:tcW w:w="2144" w:type="dxa"/>
            <w:shd w:val="clear" w:color="auto" w:fill="auto"/>
          </w:tcPr>
          <w:p w:rsidR="009804D9" w:rsidRPr="009804D9" w:rsidRDefault="009804D9" w:rsidP="009804D9">
            <w:pPr>
              <w:ind w:left="0"/>
              <w:jc w:val="center"/>
            </w:pPr>
            <w:r w:rsidRPr="009804D9">
              <w:t>între 25-29</w:t>
            </w:r>
          </w:p>
        </w:tc>
        <w:tc>
          <w:tcPr>
            <w:tcW w:w="2383" w:type="dxa"/>
            <w:shd w:val="clear" w:color="auto" w:fill="auto"/>
          </w:tcPr>
          <w:p w:rsidR="009804D9" w:rsidRPr="009804D9" w:rsidRDefault="0053354E" w:rsidP="000A62A1">
            <w:pPr>
              <w:ind w:left="0"/>
              <w:jc w:val="center"/>
            </w:pPr>
            <w:r>
              <w:t>472</w:t>
            </w:r>
          </w:p>
        </w:tc>
      </w:tr>
      <w:tr w:rsidR="009804D9" w:rsidRPr="009804D9" w:rsidTr="00C91993">
        <w:trPr>
          <w:trHeight w:val="147"/>
        </w:trPr>
        <w:tc>
          <w:tcPr>
            <w:tcW w:w="2144" w:type="dxa"/>
            <w:shd w:val="clear" w:color="auto" w:fill="auto"/>
          </w:tcPr>
          <w:p w:rsidR="009804D9" w:rsidRPr="009804D9" w:rsidRDefault="009804D9" w:rsidP="009804D9">
            <w:pPr>
              <w:ind w:left="0"/>
              <w:jc w:val="center"/>
            </w:pPr>
            <w:r w:rsidRPr="009804D9">
              <w:t>între 30-39</w:t>
            </w:r>
          </w:p>
        </w:tc>
        <w:tc>
          <w:tcPr>
            <w:tcW w:w="2383" w:type="dxa"/>
            <w:shd w:val="clear" w:color="auto" w:fill="auto"/>
          </w:tcPr>
          <w:p w:rsidR="009804D9" w:rsidRPr="009804D9" w:rsidRDefault="009A6C69" w:rsidP="00AB23E5">
            <w:pPr>
              <w:ind w:left="0"/>
              <w:jc w:val="center"/>
            </w:pPr>
            <w:r>
              <w:t>1.</w:t>
            </w:r>
            <w:r w:rsidR="00AB23E5">
              <w:t>650</w:t>
            </w:r>
          </w:p>
        </w:tc>
      </w:tr>
      <w:tr w:rsidR="009804D9" w:rsidRPr="009804D9" w:rsidTr="00C91993">
        <w:trPr>
          <w:trHeight w:val="326"/>
        </w:trPr>
        <w:tc>
          <w:tcPr>
            <w:tcW w:w="2144" w:type="dxa"/>
            <w:shd w:val="clear" w:color="auto" w:fill="auto"/>
          </w:tcPr>
          <w:p w:rsidR="009804D9" w:rsidRPr="009804D9" w:rsidRDefault="009804D9" w:rsidP="009804D9">
            <w:pPr>
              <w:ind w:left="0"/>
              <w:jc w:val="center"/>
            </w:pPr>
            <w:r w:rsidRPr="009804D9">
              <w:t>între 40-49</w:t>
            </w:r>
          </w:p>
        </w:tc>
        <w:tc>
          <w:tcPr>
            <w:tcW w:w="2383" w:type="dxa"/>
            <w:shd w:val="clear" w:color="auto" w:fill="auto"/>
          </w:tcPr>
          <w:p w:rsidR="009804D9" w:rsidRPr="009804D9" w:rsidRDefault="006F6188" w:rsidP="00AB23E5">
            <w:pPr>
              <w:ind w:left="0"/>
              <w:jc w:val="center"/>
            </w:pPr>
            <w:r>
              <w:t>2.</w:t>
            </w:r>
            <w:r w:rsidR="00AB23E5">
              <w:t>587</w:t>
            </w:r>
          </w:p>
        </w:tc>
      </w:tr>
      <w:tr w:rsidR="009804D9" w:rsidRPr="009804D9" w:rsidTr="00C91993">
        <w:trPr>
          <w:trHeight w:val="196"/>
        </w:trPr>
        <w:tc>
          <w:tcPr>
            <w:tcW w:w="2144" w:type="dxa"/>
            <w:shd w:val="clear" w:color="auto" w:fill="auto"/>
          </w:tcPr>
          <w:p w:rsidR="009804D9" w:rsidRPr="009804D9" w:rsidRDefault="009804D9" w:rsidP="009804D9">
            <w:pPr>
              <w:ind w:left="0"/>
              <w:jc w:val="center"/>
            </w:pPr>
            <w:r w:rsidRPr="009804D9">
              <w:t>între 50-55</w:t>
            </w:r>
          </w:p>
        </w:tc>
        <w:tc>
          <w:tcPr>
            <w:tcW w:w="2383" w:type="dxa"/>
            <w:shd w:val="clear" w:color="auto" w:fill="auto"/>
          </w:tcPr>
          <w:p w:rsidR="009804D9" w:rsidRPr="009804D9" w:rsidRDefault="009804D9" w:rsidP="00AB23E5">
            <w:pPr>
              <w:ind w:left="0"/>
              <w:jc w:val="center"/>
            </w:pPr>
            <w:r w:rsidRPr="009804D9">
              <w:t>1.</w:t>
            </w:r>
            <w:r w:rsidR="00AB23E5">
              <w:t>922</w:t>
            </w:r>
          </w:p>
        </w:tc>
      </w:tr>
      <w:tr w:rsidR="009804D9" w:rsidRPr="009804D9" w:rsidTr="00C91993">
        <w:trPr>
          <w:trHeight w:val="130"/>
        </w:trPr>
        <w:tc>
          <w:tcPr>
            <w:tcW w:w="2144" w:type="dxa"/>
            <w:shd w:val="clear" w:color="auto" w:fill="auto"/>
          </w:tcPr>
          <w:p w:rsidR="009804D9" w:rsidRPr="009804D9" w:rsidRDefault="009804D9" w:rsidP="009804D9">
            <w:pPr>
              <w:ind w:left="0"/>
              <w:jc w:val="center"/>
            </w:pPr>
            <w:r w:rsidRPr="009804D9">
              <w:t>peste 55 ani</w:t>
            </w:r>
          </w:p>
        </w:tc>
        <w:tc>
          <w:tcPr>
            <w:tcW w:w="2383" w:type="dxa"/>
            <w:shd w:val="clear" w:color="auto" w:fill="auto"/>
          </w:tcPr>
          <w:p w:rsidR="009804D9" w:rsidRPr="009804D9" w:rsidRDefault="00AB23E5" w:rsidP="009A6C69">
            <w:pPr>
              <w:ind w:left="0"/>
              <w:jc w:val="center"/>
            </w:pPr>
            <w:r>
              <w:t>1.959</w:t>
            </w:r>
          </w:p>
        </w:tc>
      </w:tr>
    </w:tbl>
    <w:p w:rsidR="009804D9" w:rsidRPr="009804D9" w:rsidRDefault="009804D9" w:rsidP="009804D9">
      <w:pPr>
        <w:tabs>
          <w:tab w:val="left" w:pos="4230"/>
        </w:tabs>
        <w:ind w:left="0"/>
        <w:rPr>
          <w:rFonts w:cs="Arial"/>
          <w:color w:val="000000"/>
          <w:lang w:val="ro-RO"/>
        </w:rPr>
      </w:pPr>
      <w:r>
        <w:rPr>
          <w:noProof/>
        </w:rPr>
        <w:drawing>
          <wp:inline distT="0" distB="0" distL="0" distR="0" wp14:anchorId="6D72F9DD" wp14:editId="6EE8906A">
            <wp:extent cx="3048000" cy="2276475"/>
            <wp:effectExtent l="0" t="0" r="0" b="0"/>
            <wp:docPr id="2" name="Chart 2" descr="Title: Structura şomerilor pe categorii de vârstă - Description: Structura şomerilor pe categorii de vârstă"/>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9804D9" w:rsidRPr="009804D9" w:rsidRDefault="009804D9" w:rsidP="009804D9">
      <w:pPr>
        <w:tabs>
          <w:tab w:val="left" w:pos="4230"/>
        </w:tabs>
        <w:ind w:left="0"/>
        <w:rPr>
          <w:rFonts w:cs="Arial"/>
          <w:color w:val="000000"/>
          <w:lang w:val="ro-RO"/>
        </w:rPr>
      </w:pPr>
      <w:r w:rsidRPr="009804D9">
        <w:rPr>
          <w:rFonts w:cs="Arial"/>
          <w:color w:val="000000"/>
          <w:lang w:val="ro-RO"/>
        </w:rPr>
        <w:t>Șomerii cu studii gimnaziale au ponderea cea mai mare în totalul şomerilor înregistraţi în evidenţele AJOFM Teleorman (</w:t>
      </w:r>
      <w:r w:rsidR="00AB23E5">
        <w:rPr>
          <w:rFonts w:cs="Arial"/>
          <w:color w:val="000000"/>
          <w:lang w:val="ro-RO"/>
        </w:rPr>
        <w:t>55,01</w:t>
      </w:r>
      <w:r w:rsidRPr="009804D9">
        <w:rPr>
          <w:rFonts w:cs="Arial"/>
          <w:color w:val="000000"/>
          <w:lang w:val="ro-RO"/>
        </w:rPr>
        <w:t xml:space="preserve">%), urmat de cei cu studii </w:t>
      </w:r>
      <w:r w:rsidR="00455EB2">
        <w:rPr>
          <w:rFonts w:cs="Arial"/>
          <w:color w:val="000000"/>
          <w:lang w:val="ro-RO"/>
        </w:rPr>
        <w:t>primare/fara studii</w:t>
      </w:r>
      <w:r w:rsidR="00163606" w:rsidRPr="009804D9">
        <w:rPr>
          <w:rFonts w:cs="Arial"/>
          <w:color w:val="000000"/>
          <w:lang w:val="ro-RO"/>
        </w:rPr>
        <w:t>(</w:t>
      </w:r>
      <w:r w:rsidR="003259E2">
        <w:rPr>
          <w:rFonts w:cs="Arial"/>
          <w:color w:val="000000"/>
          <w:lang w:val="ro-RO"/>
        </w:rPr>
        <w:t>16</w:t>
      </w:r>
      <w:r w:rsidR="00455EB2">
        <w:rPr>
          <w:rFonts w:cs="Arial"/>
          <w:color w:val="000000"/>
          <w:lang w:val="ro-RO"/>
        </w:rPr>
        <w:t>,</w:t>
      </w:r>
      <w:r w:rsidR="003259E2">
        <w:rPr>
          <w:rFonts w:cs="Arial"/>
          <w:color w:val="000000"/>
          <w:lang w:val="ro-RO"/>
        </w:rPr>
        <w:t>52</w:t>
      </w:r>
      <w:r w:rsidR="00163606">
        <w:rPr>
          <w:rFonts w:cs="Arial"/>
          <w:color w:val="000000"/>
          <w:lang w:val="ro-RO"/>
        </w:rPr>
        <w:t>%)</w:t>
      </w:r>
      <w:r w:rsidR="00163606" w:rsidRPr="009804D9">
        <w:rPr>
          <w:rFonts w:cs="Arial"/>
          <w:color w:val="000000"/>
          <w:lang w:val="ro-RO"/>
        </w:rPr>
        <w:t xml:space="preserve"> </w:t>
      </w:r>
      <w:r w:rsidR="00163606">
        <w:rPr>
          <w:rFonts w:cs="Arial"/>
          <w:color w:val="000000"/>
          <w:lang w:val="ro-RO"/>
        </w:rPr>
        <w:t xml:space="preserve">iar </w:t>
      </w:r>
      <w:r w:rsidR="003259E2">
        <w:rPr>
          <w:rFonts w:cs="Arial"/>
          <w:color w:val="000000"/>
          <w:lang w:val="ro-RO"/>
        </w:rPr>
        <w:t>14</w:t>
      </w:r>
      <w:r w:rsidR="006A78C2">
        <w:rPr>
          <w:rFonts w:cs="Arial"/>
          <w:color w:val="000000"/>
          <w:lang w:val="ro-RO"/>
        </w:rPr>
        <w:t>,</w:t>
      </w:r>
      <w:r w:rsidR="003259E2">
        <w:rPr>
          <w:rFonts w:cs="Arial"/>
          <w:color w:val="000000"/>
          <w:lang w:val="ro-RO"/>
        </w:rPr>
        <w:t>76</w:t>
      </w:r>
      <w:r w:rsidR="00163606">
        <w:rPr>
          <w:rFonts w:cs="Arial"/>
          <w:color w:val="000000"/>
          <w:lang w:val="ro-RO"/>
        </w:rPr>
        <w:t xml:space="preserve">% au </w:t>
      </w:r>
      <w:r w:rsidR="003259E2" w:rsidRPr="009804D9">
        <w:rPr>
          <w:rFonts w:cs="Arial"/>
          <w:color w:val="000000"/>
          <w:lang w:val="ro-RO"/>
        </w:rPr>
        <w:t>învătămănt  cu nivel profesional/arte si meserii</w:t>
      </w:r>
      <w:r w:rsidR="00163606">
        <w:rPr>
          <w:rFonts w:cs="Arial"/>
          <w:color w:val="000000"/>
          <w:lang w:val="ro-RO"/>
        </w:rPr>
        <w:t xml:space="preserve">. </w:t>
      </w:r>
      <w:r w:rsidRPr="009804D9">
        <w:rPr>
          <w:rFonts w:cs="Arial"/>
          <w:color w:val="000000"/>
          <w:lang w:val="ro-RO"/>
        </w:rPr>
        <w:t>Șomerii</w:t>
      </w:r>
      <w:r w:rsidR="003259E2">
        <w:rPr>
          <w:rFonts w:cs="Arial"/>
          <w:color w:val="000000"/>
          <w:lang w:val="ro-RO"/>
        </w:rPr>
        <w:t xml:space="preserve"> cu</w:t>
      </w:r>
      <w:r w:rsidRPr="009804D9">
        <w:rPr>
          <w:rFonts w:cs="Arial"/>
          <w:color w:val="000000"/>
          <w:lang w:val="ro-RO"/>
        </w:rPr>
        <w:t xml:space="preserve"> </w:t>
      </w:r>
      <w:r w:rsidR="003259E2">
        <w:rPr>
          <w:rFonts w:cs="Arial"/>
          <w:color w:val="000000"/>
          <w:lang w:val="ro-RO"/>
        </w:rPr>
        <w:t>studii liceale</w:t>
      </w:r>
      <w:r w:rsidR="003259E2" w:rsidRPr="009804D9">
        <w:rPr>
          <w:rFonts w:cs="Arial"/>
          <w:color w:val="000000"/>
          <w:lang w:val="ro-RO"/>
        </w:rPr>
        <w:t xml:space="preserve"> </w:t>
      </w:r>
      <w:r w:rsidRPr="009804D9">
        <w:rPr>
          <w:rFonts w:cs="Arial"/>
          <w:color w:val="000000"/>
          <w:lang w:val="ro-RO"/>
        </w:rPr>
        <w:t xml:space="preserve">reprezintă </w:t>
      </w:r>
      <w:r w:rsidR="003259E2">
        <w:rPr>
          <w:rFonts w:cs="Arial"/>
          <w:color w:val="000000"/>
          <w:lang w:val="ro-RO"/>
        </w:rPr>
        <w:t>12,37</w:t>
      </w:r>
      <w:r w:rsidRPr="009804D9">
        <w:rPr>
          <w:rFonts w:cs="Arial"/>
          <w:color w:val="000000"/>
          <w:lang w:val="ro-RO"/>
        </w:rPr>
        <w:t>% din totalul șomerilor înregistrați,</w:t>
      </w:r>
      <w:r w:rsidR="00C60739">
        <w:rPr>
          <w:rFonts w:cs="Arial"/>
          <w:color w:val="000000"/>
          <w:lang w:val="ro-RO"/>
        </w:rPr>
        <w:t xml:space="preserve"> cei cu studii </w:t>
      </w:r>
      <w:r w:rsidR="00285479">
        <w:rPr>
          <w:rFonts w:cs="Arial"/>
          <w:color w:val="000000"/>
          <w:lang w:val="ro-RO"/>
        </w:rPr>
        <w:t>postliceale</w:t>
      </w:r>
      <w:r w:rsidR="00C60739">
        <w:rPr>
          <w:rFonts w:cs="Arial"/>
          <w:color w:val="000000"/>
          <w:lang w:val="ro-RO"/>
        </w:rPr>
        <w:t xml:space="preserve"> sunt </w:t>
      </w:r>
      <w:r w:rsidR="00861071">
        <w:rPr>
          <w:rFonts w:cs="Arial"/>
          <w:color w:val="000000"/>
          <w:lang w:val="ro-RO"/>
        </w:rPr>
        <w:t>0,</w:t>
      </w:r>
      <w:r w:rsidR="003259E2">
        <w:rPr>
          <w:rFonts w:cs="Arial"/>
          <w:color w:val="000000"/>
          <w:lang w:val="ro-RO"/>
        </w:rPr>
        <w:t>38</w:t>
      </w:r>
      <w:r w:rsidRPr="009804D9">
        <w:rPr>
          <w:rFonts w:cs="Arial"/>
          <w:color w:val="000000"/>
          <w:lang w:val="ro-RO"/>
        </w:rPr>
        <w:t xml:space="preserve">%,iar cei cu studii </w:t>
      </w:r>
      <w:r w:rsidR="00285479">
        <w:rPr>
          <w:rFonts w:cs="Arial"/>
          <w:color w:val="000000"/>
          <w:lang w:val="ro-RO"/>
        </w:rPr>
        <w:t>universitare</w:t>
      </w:r>
      <w:r w:rsidRPr="009804D9">
        <w:rPr>
          <w:rFonts w:cs="Arial"/>
          <w:color w:val="000000"/>
          <w:lang w:val="ro-RO"/>
        </w:rPr>
        <w:t xml:space="preserve"> 0,</w:t>
      </w:r>
      <w:r w:rsidR="003259E2">
        <w:rPr>
          <w:rFonts w:cs="Arial"/>
          <w:color w:val="000000"/>
          <w:lang w:val="ro-RO"/>
        </w:rPr>
        <w:t>9</w:t>
      </w:r>
      <w:r w:rsidR="00455EB2">
        <w:rPr>
          <w:rFonts w:cs="Arial"/>
          <w:color w:val="000000"/>
          <w:lang w:val="ro-RO"/>
        </w:rPr>
        <w:t>7</w:t>
      </w:r>
      <w:r w:rsidRPr="009804D9">
        <w:rPr>
          <w:rFonts w:cs="Arial"/>
          <w:color w:val="000000"/>
          <w:lang w:val="ro-RO"/>
        </w:rPr>
        <w:t>%.</w:t>
      </w:r>
    </w:p>
    <w:p w:rsidR="009804D9" w:rsidRPr="009804D9" w:rsidRDefault="009804D9" w:rsidP="009804D9">
      <w:pPr>
        <w:tabs>
          <w:tab w:val="left" w:pos="4230"/>
        </w:tabs>
        <w:ind w:left="0"/>
        <w:rPr>
          <w:rFonts w:cs="Arial"/>
          <w:color w:val="000000"/>
          <w:lang w:val="ro-RO"/>
        </w:rPr>
      </w:pPr>
    </w:p>
    <w:p w:rsidR="009804D9" w:rsidRDefault="009804D9" w:rsidP="009804D9">
      <w:pPr>
        <w:tabs>
          <w:tab w:val="left" w:pos="4230"/>
        </w:tabs>
        <w:ind w:left="0"/>
        <w:rPr>
          <w:rFonts w:cs="Arial"/>
          <w:lang w:val="ro-RO"/>
        </w:rPr>
      </w:pPr>
    </w:p>
    <w:p w:rsidR="009804D9" w:rsidRDefault="009804D9" w:rsidP="009804D9">
      <w:pPr>
        <w:tabs>
          <w:tab w:val="left" w:pos="4230"/>
        </w:tabs>
        <w:ind w:left="0"/>
        <w:rPr>
          <w:rFonts w:cs="Arial"/>
          <w:lang w:val="ro-RO"/>
        </w:rPr>
      </w:pPr>
    </w:p>
    <w:p w:rsidR="009804D9" w:rsidRPr="009804D9" w:rsidRDefault="009804D9" w:rsidP="009804D9">
      <w:pPr>
        <w:tabs>
          <w:tab w:val="left" w:pos="4230"/>
        </w:tabs>
        <w:ind w:left="0"/>
        <w:rPr>
          <w:rFonts w:cs="Arial"/>
          <w:lang w:val="ro-RO"/>
        </w:rPr>
      </w:pPr>
      <w:r w:rsidRPr="009804D9">
        <w:rPr>
          <w:rFonts w:cs="Arial"/>
          <w:lang w:val="ro-RO"/>
        </w:rPr>
        <w:t xml:space="preserve">Structura șomerilor înregistrați pe nivel de ocupabilitate, stabilit prin profilare, se prezintă astfel: </w:t>
      </w:r>
      <w:r w:rsidR="00455EB2">
        <w:rPr>
          <w:rFonts w:cs="Arial"/>
          <w:lang w:val="ro-RO"/>
        </w:rPr>
        <w:t>6.</w:t>
      </w:r>
      <w:r w:rsidR="003259E2">
        <w:rPr>
          <w:rFonts w:cs="Arial"/>
          <w:lang w:val="ro-RO"/>
        </w:rPr>
        <w:t>812</w:t>
      </w:r>
      <w:r w:rsidRPr="009804D9">
        <w:rPr>
          <w:rFonts w:cs="Arial"/>
          <w:lang w:val="ro-RO"/>
        </w:rPr>
        <w:t xml:space="preserve"> persoane foarte greu ocupabile, 2.</w:t>
      </w:r>
      <w:r w:rsidR="003259E2">
        <w:rPr>
          <w:rFonts w:cs="Arial"/>
          <w:lang w:val="ro-RO"/>
        </w:rPr>
        <w:t>328</w:t>
      </w:r>
      <w:r w:rsidR="00564BD9">
        <w:rPr>
          <w:rFonts w:cs="Arial"/>
          <w:lang w:val="ro-RO"/>
        </w:rPr>
        <w:t xml:space="preserve"> </w:t>
      </w:r>
      <w:r w:rsidRPr="009804D9">
        <w:rPr>
          <w:rFonts w:cs="Arial"/>
          <w:lang w:val="ro-RO"/>
        </w:rPr>
        <w:t>greu ocupabile,</w:t>
      </w:r>
      <w:r w:rsidR="00564BD9">
        <w:rPr>
          <w:rFonts w:cs="Arial"/>
          <w:lang w:val="ro-RO"/>
        </w:rPr>
        <w:t xml:space="preserve"> </w:t>
      </w:r>
      <w:r w:rsidR="00455EB2">
        <w:rPr>
          <w:rFonts w:cs="Arial"/>
          <w:lang w:val="ro-RO"/>
        </w:rPr>
        <w:t>77</w:t>
      </w:r>
      <w:r w:rsidRPr="009804D9">
        <w:rPr>
          <w:rFonts w:cs="Arial"/>
          <w:lang w:val="ro-RO"/>
        </w:rPr>
        <w:t xml:space="preserve"> mediu ocupabile, iar </w:t>
      </w:r>
      <w:r w:rsidR="003259E2">
        <w:rPr>
          <w:rFonts w:cs="Arial"/>
          <w:lang w:val="ro-RO"/>
        </w:rPr>
        <w:t>87</w:t>
      </w:r>
      <w:r w:rsidR="00455EB2">
        <w:rPr>
          <w:rFonts w:cs="Arial"/>
          <w:lang w:val="ro-RO"/>
        </w:rPr>
        <w:t xml:space="preserve"> </w:t>
      </w:r>
      <w:r w:rsidRPr="009804D9">
        <w:rPr>
          <w:rFonts w:cs="Arial"/>
          <w:lang w:val="ro-RO"/>
        </w:rPr>
        <w:t xml:space="preserve">sunt persoane ușor ocupabile. </w:t>
      </w:r>
    </w:p>
    <w:p w:rsidR="009804D9" w:rsidRPr="009804D9" w:rsidRDefault="009804D9" w:rsidP="009804D9">
      <w:pPr>
        <w:tabs>
          <w:tab w:val="left" w:pos="4230"/>
        </w:tabs>
        <w:ind w:left="0"/>
      </w:pPr>
      <w:r w:rsidRPr="009804D9">
        <w:rPr>
          <w:rFonts w:cs="Arial"/>
          <w:lang w:val="ro-RO"/>
        </w:rPr>
        <w:t xml:space="preserve">Încadrarea  </w:t>
      </w:r>
      <w:r w:rsidRPr="009804D9">
        <w:t>într-o categorie de ocupabilitate se realizează ca urmare a activităţii de profilare a persoanelor înregistrate în evidenţele noastre. Informaţii detaliate despre structura şomajului la nivelul jueţului Teleorman sunt afi</w:t>
      </w:r>
      <w:r w:rsidRPr="009804D9">
        <w:rPr>
          <w:lang w:val="ro-RO"/>
        </w:rPr>
        <w:t>ş</w:t>
      </w:r>
      <w:r w:rsidRPr="009804D9">
        <w:t xml:space="preserve">ate pe pagina de internet a AJOFM Teleorman la adresa </w:t>
      </w:r>
      <w:hyperlink r:id="rId9" w:history="1">
        <w:r w:rsidRPr="009804D9">
          <w:rPr>
            <w:color w:val="0000FF"/>
            <w:u w:val="single"/>
          </w:rPr>
          <w:t>www.teleorman.anofm.ro</w:t>
        </w:r>
      </w:hyperlink>
      <w:r w:rsidRPr="009804D9">
        <w:t>.</w:t>
      </w:r>
    </w:p>
    <w:p w:rsidR="00FB7502" w:rsidRDefault="00FB7502" w:rsidP="00FB7502">
      <w:pPr>
        <w:ind w:left="0"/>
        <w:rPr>
          <w:b/>
        </w:rPr>
      </w:pPr>
    </w:p>
    <w:p w:rsidR="006A78C2" w:rsidRDefault="006A78C2" w:rsidP="00C353B6">
      <w:pPr>
        <w:ind w:left="0"/>
        <w:rPr>
          <w:b/>
          <w:sz w:val="20"/>
          <w:szCs w:val="20"/>
        </w:rPr>
      </w:pPr>
      <w:bookmarkStart w:id="0" w:name="_GoBack"/>
      <w:bookmarkEnd w:id="0"/>
    </w:p>
    <w:p w:rsidR="006A78C2" w:rsidRDefault="006A78C2" w:rsidP="00C353B6">
      <w:pPr>
        <w:ind w:left="0"/>
        <w:rPr>
          <w:b/>
          <w:sz w:val="20"/>
          <w:szCs w:val="20"/>
        </w:rPr>
      </w:pPr>
    </w:p>
    <w:p w:rsidR="006A78C2" w:rsidRDefault="006A78C2" w:rsidP="00C353B6">
      <w:pPr>
        <w:ind w:left="0"/>
        <w:rPr>
          <w:b/>
          <w:sz w:val="20"/>
          <w:szCs w:val="20"/>
        </w:rPr>
      </w:pPr>
    </w:p>
    <w:p w:rsidR="000F3004" w:rsidRDefault="000F3004" w:rsidP="00C353B6">
      <w:pPr>
        <w:ind w:left="0"/>
      </w:pPr>
    </w:p>
    <w:p w:rsidR="00F55344" w:rsidRDefault="00F55344" w:rsidP="00C353B6">
      <w:pPr>
        <w:ind w:left="0"/>
      </w:pPr>
    </w:p>
    <w:p w:rsidR="00F55344" w:rsidRDefault="00F55344" w:rsidP="00C353B6">
      <w:pPr>
        <w:ind w:left="0"/>
      </w:pPr>
    </w:p>
    <w:p w:rsidR="00F55344" w:rsidRDefault="00F55344" w:rsidP="00C353B6">
      <w:pPr>
        <w:ind w:left="0"/>
      </w:pPr>
    </w:p>
    <w:p w:rsidR="000F3004" w:rsidRDefault="000F3004" w:rsidP="000F3004"/>
    <w:p w:rsidR="000F3004" w:rsidRDefault="000F3004" w:rsidP="000F3004">
      <w:pPr>
        <w:pStyle w:val="Footer"/>
        <w:spacing w:after="0" w:line="240" w:lineRule="auto"/>
        <w:ind w:left="0"/>
        <w:rPr>
          <w:sz w:val="14"/>
          <w:lang w:val="ro-RO"/>
        </w:rPr>
      </w:pPr>
      <w:r>
        <w:rPr>
          <w:sz w:val="14"/>
          <w:lang w:val="ro-RO"/>
        </w:rPr>
        <w:t xml:space="preserve">Începând cu data de 25 mai 2018,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 RGPD) este aplicat de toate statele Uniunii Europene. </w:t>
      </w:r>
    </w:p>
    <w:p w:rsidR="000F3004" w:rsidRDefault="000F3004" w:rsidP="000F3004">
      <w:pPr>
        <w:pStyle w:val="Footer"/>
        <w:spacing w:after="0" w:line="240" w:lineRule="auto"/>
        <w:ind w:left="0"/>
        <w:rPr>
          <w:sz w:val="14"/>
          <w:lang w:val="ro-RO"/>
        </w:rPr>
      </w:pPr>
      <w:r>
        <w:rPr>
          <w:sz w:val="14"/>
          <w:lang w:val="ro-RO"/>
        </w:rPr>
        <w:t>ANOFM a stabilit măsuri tehnice și procedurale, pentru a proteja și pentru a asigura confidențialitatea, integritatea și accesibilitatea datelor dumneavoastră cu caracter personal. Vom preveni utilizarea sau accesul neautorizat şi încălcarea securității datelor cu caracter personal, în conformitate cu legislaţia în vigoare, iar în raportul de colaborare cu instituţia noastră, dumneavoastră aveţi obligaţia de a respecta prevederile Regulamentului (UE) 2016</w:t>
      </w:r>
    </w:p>
    <w:p w:rsidR="003F5082" w:rsidRPr="000F3004" w:rsidRDefault="003F5082" w:rsidP="000F3004"/>
    <w:sectPr w:rsidR="003F5082" w:rsidRPr="000F3004" w:rsidSect="0081589B">
      <w:headerReference w:type="even" r:id="rId10"/>
      <w:headerReference w:type="default" r:id="rId11"/>
      <w:footerReference w:type="even" r:id="rId12"/>
      <w:footerReference w:type="default" r:id="rId13"/>
      <w:headerReference w:type="first" r:id="rId14"/>
      <w:footerReference w:type="first" r:id="rId15"/>
      <w:pgSz w:w="11900" w:h="16840"/>
      <w:pgMar w:top="4" w:right="560" w:bottom="1702" w:left="2268" w:header="567" w:footer="36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2102" w:rsidRDefault="00122102" w:rsidP="00CD5B3B">
      <w:r>
        <w:separator/>
      </w:r>
    </w:p>
  </w:endnote>
  <w:endnote w:type="continuationSeparator" w:id="0">
    <w:p w:rsidR="00122102" w:rsidRDefault="00122102"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393" w:rsidRDefault="0007739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19" w:rsidRDefault="00B57BE4" w:rsidP="00B57BE4">
    <w:pPr>
      <w:tabs>
        <w:tab w:val="center" w:pos="4320"/>
        <w:tab w:val="right" w:pos="8640"/>
      </w:tabs>
      <w:spacing w:after="0" w:line="240" w:lineRule="auto"/>
      <w:ind w:left="0"/>
      <w:rPr>
        <w:sz w:val="16"/>
        <w:szCs w:val="14"/>
        <w:lang w:val="ro-RO"/>
      </w:rPr>
    </w:pPr>
    <w:r w:rsidRPr="000117C7">
      <w:rPr>
        <w:sz w:val="14"/>
        <w:szCs w:val="14"/>
        <w:lang w:val="ro-RO"/>
      </w:rPr>
      <w:t>AGENŢIA JUDEŢEANĂ PENTRU OCUPAREA FORŢEI DE MUNCĂ TELEORMAN</w:t>
    </w:r>
  </w:p>
  <w:p w:rsidR="00B57BE4" w:rsidRPr="00C16E19" w:rsidRDefault="00B57BE4" w:rsidP="00B57BE4">
    <w:pPr>
      <w:tabs>
        <w:tab w:val="center" w:pos="4320"/>
        <w:tab w:val="right" w:pos="8640"/>
      </w:tabs>
      <w:spacing w:after="0" w:line="240" w:lineRule="auto"/>
      <w:ind w:left="0"/>
      <w:rPr>
        <w:sz w:val="16"/>
        <w:szCs w:val="14"/>
        <w:lang w:val="ro-RO"/>
      </w:rPr>
    </w:pPr>
    <w:r w:rsidRPr="000117C7">
      <w:rPr>
        <w:sz w:val="14"/>
        <w:szCs w:val="14"/>
        <w:lang w:val="ro-RO"/>
      </w:rPr>
      <w:t>Operator de date cu caracter personal nr. 551</w:t>
    </w:r>
  </w:p>
  <w:p w:rsidR="00B57BE4" w:rsidRPr="000117C7" w:rsidRDefault="00B57BE4" w:rsidP="00B57BE4">
    <w:pPr>
      <w:tabs>
        <w:tab w:val="center" w:pos="4320"/>
        <w:tab w:val="right" w:pos="8640"/>
      </w:tabs>
      <w:spacing w:after="0" w:line="240" w:lineRule="auto"/>
      <w:ind w:left="0"/>
      <w:rPr>
        <w:sz w:val="14"/>
        <w:szCs w:val="14"/>
        <w:lang w:val="ro-RO"/>
      </w:rPr>
    </w:pPr>
    <w:r w:rsidRPr="000117C7">
      <w:rPr>
        <w:sz w:val="14"/>
        <w:szCs w:val="14"/>
        <w:lang w:val="ro-RO"/>
      </w:rPr>
      <w:t>Str. Dunării, nr. 1, Alexandria</w:t>
    </w:r>
  </w:p>
  <w:p w:rsidR="00B57BE4" w:rsidRPr="000117C7" w:rsidRDefault="00B57BE4" w:rsidP="00B57BE4">
    <w:pPr>
      <w:tabs>
        <w:tab w:val="center" w:pos="4320"/>
        <w:tab w:val="right" w:pos="8640"/>
      </w:tabs>
      <w:spacing w:after="0" w:line="240" w:lineRule="auto"/>
      <w:ind w:left="0"/>
      <w:rPr>
        <w:sz w:val="14"/>
        <w:szCs w:val="14"/>
        <w:lang w:val="it-IT"/>
      </w:rPr>
    </w:pPr>
    <w:r w:rsidRPr="000117C7">
      <w:rPr>
        <w:sz w:val="14"/>
        <w:szCs w:val="14"/>
        <w:lang w:val="ro-RO"/>
      </w:rPr>
      <w:t xml:space="preserve">Tel.: +4 0247 </w:t>
    </w:r>
    <w:r w:rsidRPr="000117C7">
      <w:rPr>
        <w:sz w:val="14"/>
        <w:szCs w:val="14"/>
        <w:lang w:val="it-IT"/>
      </w:rPr>
      <w:t>310 155; +4 0247 312 944; +4 0247 315 915</w:t>
    </w:r>
    <w:r w:rsidRPr="000117C7">
      <w:rPr>
        <w:sz w:val="14"/>
        <w:szCs w:val="14"/>
        <w:lang w:val="ro-RO"/>
      </w:rPr>
      <w:t xml:space="preserve">; Fax: +4 </w:t>
    </w:r>
    <w:r w:rsidRPr="000117C7">
      <w:rPr>
        <w:sz w:val="14"/>
        <w:szCs w:val="14"/>
        <w:lang w:val="it-IT"/>
      </w:rPr>
      <w:t>0247 311 164</w:t>
    </w:r>
  </w:p>
  <w:p w:rsidR="00B57BE4" w:rsidRDefault="00B57BE4" w:rsidP="00B57BE4">
    <w:pPr>
      <w:tabs>
        <w:tab w:val="center" w:pos="4320"/>
        <w:tab w:val="right" w:pos="8640"/>
      </w:tabs>
      <w:spacing w:after="0" w:line="240" w:lineRule="auto"/>
      <w:ind w:left="0"/>
      <w:rPr>
        <w:sz w:val="14"/>
        <w:szCs w:val="14"/>
        <w:u w:val="single"/>
        <w:lang w:val="ro-RO"/>
      </w:rPr>
    </w:pPr>
    <w:r w:rsidRPr="000117C7">
      <w:rPr>
        <w:sz w:val="14"/>
        <w:szCs w:val="14"/>
        <w:lang w:val="ro-RO"/>
      </w:rPr>
      <w:t xml:space="preserve">e-mail: </w:t>
    </w:r>
    <w:hyperlink r:id="rId1" w:history="1">
      <w:r w:rsidRPr="002D5C2E">
        <w:rPr>
          <w:rStyle w:val="Hyperlink"/>
          <w:sz w:val="14"/>
          <w:szCs w:val="14"/>
          <w:lang w:val="ro-RO"/>
        </w:rPr>
        <w:t>ajofm@tr.anofm.ro</w:t>
      </w:r>
    </w:hyperlink>
    <w:r w:rsidRPr="000117C7">
      <w:rPr>
        <w:sz w:val="14"/>
        <w:szCs w:val="14"/>
        <w:u w:val="single"/>
        <w:lang w:val="ro-RO"/>
      </w:rPr>
      <w:t>;</w:t>
    </w:r>
  </w:p>
  <w:p w:rsidR="00B57BE4" w:rsidRDefault="00B57BE4" w:rsidP="00B57BE4">
    <w:pPr>
      <w:pStyle w:val="Footer"/>
      <w:spacing w:after="0" w:line="240" w:lineRule="auto"/>
      <w:ind w:left="0"/>
      <w:rPr>
        <w:sz w:val="14"/>
        <w:szCs w:val="14"/>
      </w:rPr>
    </w:pPr>
    <w:r>
      <w:rPr>
        <w:sz w:val="14"/>
        <w:szCs w:val="14"/>
        <w:lang w:val="ro-RO"/>
      </w:rPr>
      <w:t>https://www.anofm.ro/index.html?agentie=Teleorman</w:t>
    </w:r>
  </w:p>
  <w:p w:rsidR="00B57BE4" w:rsidRPr="000117C7" w:rsidRDefault="00B57BE4" w:rsidP="00B57BE4">
    <w:pPr>
      <w:tabs>
        <w:tab w:val="center" w:pos="4320"/>
        <w:tab w:val="right" w:pos="8640"/>
      </w:tabs>
      <w:spacing w:after="0" w:line="240" w:lineRule="auto"/>
      <w:ind w:left="1134"/>
      <w:rPr>
        <w:sz w:val="14"/>
        <w:szCs w:val="14"/>
        <w:u w:val="single"/>
        <w:lang w:val="ro-RO"/>
      </w:rPr>
    </w:pPr>
  </w:p>
  <w:p w:rsidR="00B57BE4" w:rsidRDefault="00B57BE4" w:rsidP="00B57BE4">
    <w:pPr>
      <w:pStyle w:val="Footer"/>
      <w:rPr>
        <w:sz w:val="14"/>
        <w:szCs w:val="14"/>
      </w:rPr>
    </w:pPr>
  </w:p>
  <w:p w:rsidR="002C59E9" w:rsidRPr="00B57BE4" w:rsidRDefault="002C59E9" w:rsidP="00B57BE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6E19" w:rsidRDefault="00B57BE4" w:rsidP="00B57BE4">
    <w:pPr>
      <w:tabs>
        <w:tab w:val="center" w:pos="4320"/>
        <w:tab w:val="right" w:pos="8640"/>
      </w:tabs>
      <w:spacing w:after="0" w:line="240" w:lineRule="auto"/>
      <w:ind w:left="0"/>
      <w:rPr>
        <w:sz w:val="16"/>
        <w:szCs w:val="14"/>
        <w:lang w:val="ro-RO"/>
      </w:rPr>
    </w:pPr>
    <w:r w:rsidRPr="000117C7">
      <w:rPr>
        <w:sz w:val="14"/>
        <w:szCs w:val="14"/>
        <w:lang w:val="ro-RO"/>
      </w:rPr>
      <w:t xml:space="preserve">AGENŢIA JUDEŢEANĂ PENTRU OCUPAREA FORŢEI DE MUNCĂ </w:t>
    </w:r>
    <w:r w:rsidR="00C16E19">
      <w:rPr>
        <w:sz w:val="14"/>
        <w:szCs w:val="14"/>
        <w:lang w:val="ro-RO"/>
      </w:rPr>
      <w:t>TELEORMAN</w:t>
    </w:r>
    <w:r w:rsidR="00C16E19">
      <w:rPr>
        <w:sz w:val="16"/>
        <w:szCs w:val="14"/>
        <w:lang w:val="ro-RO"/>
      </w:rPr>
      <w:tab/>
    </w:r>
  </w:p>
  <w:p w:rsidR="00B57BE4" w:rsidRPr="00C16E19" w:rsidRDefault="00B57BE4" w:rsidP="00B57BE4">
    <w:pPr>
      <w:tabs>
        <w:tab w:val="center" w:pos="4320"/>
        <w:tab w:val="right" w:pos="8640"/>
      </w:tabs>
      <w:spacing w:after="0" w:line="240" w:lineRule="auto"/>
      <w:ind w:left="0"/>
      <w:rPr>
        <w:sz w:val="16"/>
        <w:szCs w:val="14"/>
        <w:lang w:val="ro-RO"/>
      </w:rPr>
    </w:pPr>
    <w:r w:rsidRPr="000117C7">
      <w:rPr>
        <w:sz w:val="14"/>
        <w:szCs w:val="14"/>
        <w:lang w:val="ro-RO"/>
      </w:rPr>
      <w:t>Operator de date cu caracter personal nr. 551</w:t>
    </w:r>
  </w:p>
  <w:p w:rsidR="00B57BE4" w:rsidRPr="000117C7" w:rsidRDefault="00B57BE4" w:rsidP="00B57BE4">
    <w:pPr>
      <w:tabs>
        <w:tab w:val="center" w:pos="4320"/>
        <w:tab w:val="right" w:pos="8640"/>
      </w:tabs>
      <w:spacing w:after="0" w:line="240" w:lineRule="auto"/>
      <w:ind w:left="0"/>
      <w:rPr>
        <w:sz w:val="14"/>
        <w:szCs w:val="14"/>
        <w:lang w:val="ro-RO"/>
      </w:rPr>
    </w:pPr>
    <w:r>
      <w:rPr>
        <w:sz w:val="14"/>
        <w:szCs w:val="14"/>
        <w:lang w:val="ro-RO"/>
      </w:rPr>
      <w:t>Str. Dunării, nr.</w:t>
    </w:r>
    <w:r w:rsidRPr="000117C7">
      <w:rPr>
        <w:sz w:val="14"/>
        <w:szCs w:val="14"/>
        <w:lang w:val="ro-RO"/>
      </w:rPr>
      <w:t>1, Alexandria</w:t>
    </w:r>
  </w:p>
  <w:p w:rsidR="00B57BE4" w:rsidRPr="000117C7" w:rsidRDefault="00B57BE4" w:rsidP="00B57BE4">
    <w:pPr>
      <w:tabs>
        <w:tab w:val="center" w:pos="4320"/>
        <w:tab w:val="right" w:pos="8640"/>
      </w:tabs>
      <w:spacing w:after="0" w:line="240" w:lineRule="auto"/>
      <w:ind w:left="0"/>
      <w:rPr>
        <w:sz w:val="14"/>
        <w:szCs w:val="14"/>
        <w:lang w:val="it-IT"/>
      </w:rPr>
    </w:pPr>
    <w:r w:rsidRPr="000117C7">
      <w:rPr>
        <w:sz w:val="14"/>
        <w:szCs w:val="14"/>
        <w:lang w:val="ro-RO"/>
      </w:rPr>
      <w:t xml:space="preserve">Tel.: +4 0247 </w:t>
    </w:r>
    <w:r w:rsidRPr="000117C7">
      <w:rPr>
        <w:sz w:val="14"/>
        <w:szCs w:val="14"/>
        <w:lang w:val="it-IT"/>
      </w:rPr>
      <w:t>310 155; +4 0247 312 944; +4 0247 315 915</w:t>
    </w:r>
    <w:r w:rsidRPr="000117C7">
      <w:rPr>
        <w:sz w:val="14"/>
        <w:szCs w:val="14"/>
        <w:lang w:val="ro-RO"/>
      </w:rPr>
      <w:t xml:space="preserve">; Fax: +4 </w:t>
    </w:r>
    <w:r w:rsidRPr="000117C7">
      <w:rPr>
        <w:sz w:val="14"/>
        <w:szCs w:val="14"/>
        <w:lang w:val="it-IT"/>
      </w:rPr>
      <w:t>0247 311 164</w:t>
    </w:r>
  </w:p>
  <w:p w:rsidR="00B57BE4" w:rsidRDefault="00B57BE4" w:rsidP="00B57BE4">
    <w:pPr>
      <w:tabs>
        <w:tab w:val="center" w:pos="4320"/>
        <w:tab w:val="right" w:pos="8640"/>
      </w:tabs>
      <w:spacing w:after="0" w:line="240" w:lineRule="auto"/>
      <w:ind w:left="0"/>
      <w:rPr>
        <w:sz w:val="14"/>
        <w:szCs w:val="14"/>
        <w:u w:val="single"/>
        <w:lang w:val="ro-RO"/>
      </w:rPr>
    </w:pPr>
    <w:r w:rsidRPr="000117C7">
      <w:rPr>
        <w:sz w:val="14"/>
        <w:szCs w:val="14"/>
        <w:lang w:val="ro-RO"/>
      </w:rPr>
      <w:t xml:space="preserve">e-mail: </w:t>
    </w:r>
    <w:hyperlink r:id="rId1" w:history="1">
      <w:r w:rsidRPr="002D5C2E">
        <w:rPr>
          <w:rStyle w:val="Hyperlink"/>
          <w:sz w:val="14"/>
          <w:szCs w:val="14"/>
          <w:lang w:val="ro-RO"/>
        </w:rPr>
        <w:t>ajofm@tr.anofm.ro</w:t>
      </w:r>
    </w:hyperlink>
    <w:r w:rsidRPr="000117C7">
      <w:rPr>
        <w:sz w:val="14"/>
        <w:szCs w:val="14"/>
        <w:u w:val="single"/>
        <w:lang w:val="ro-RO"/>
      </w:rPr>
      <w:t>;</w:t>
    </w:r>
  </w:p>
  <w:p w:rsidR="00B57BE4" w:rsidRDefault="00B57BE4" w:rsidP="00B57BE4">
    <w:pPr>
      <w:pStyle w:val="Footer"/>
      <w:spacing w:after="0" w:line="240" w:lineRule="auto"/>
      <w:ind w:left="0"/>
      <w:rPr>
        <w:sz w:val="14"/>
        <w:szCs w:val="14"/>
      </w:rPr>
    </w:pPr>
    <w:r>
      <w:rPr>
        <w:sz w:val="14"/>
        <w:szCs w:val="14"/>
        <w:lang w:val="ro-RO"/>
      </w:rPr>
      <w:t>https://www.anofm.ro/index.html?agentie=Teleorman</w:t>
    </w:r>
  </w:p>
  <w:p w:rsidR="00B57BE4" w:rsidRPr="000117C7" w:rsidRDefault="00B57BE4" w:rsidP="00B57BE4">
    <w:pPr>
      <w:tabs>
        <w:tab w:val="center" w:pos="4320"/>
        <w:tab w:val="right" w:pos="8640"/>
      </w:tabs>
      <w:spacing w:after="0" w:line="240" w:lineRule="auto"/>
      <w:ind w:left="1134"/>
      <w:rPr>
        <w:sz w:val="14"/>
        <w:szCs w:val="14"/>
        <w:u w:val="single"/>
        <w:lang w:val="ro-RO"/>
      </w:rPr>
    </w:pPr>
  </w:p>
  <w:p w:rsidR="00B57BE4" w:rsidRDefault="00B57BE4" w:rsidP="00B57BE4">
    <w:pPr>
      <w:pStyle w:val="Footer"/>
      <w:rPr>
        <w:sz w:val="14"/>
        <w:szCs w:val="14"/>
      </w:rPr>
    </w:pPr>
  </w:p>
  <w:p w:rsidR="003D5A60" w:rsidRPr="00B57BE4" w:rsidRDefault="003D5A60" w:rsidP="00B57B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2102" w:rsidRDefault="00122102" w:rsidP="00CD5B3B">
      <w:r>
        <w:separator/>
      </w:r>
    </w:p>
  </w:footnote>
  <w:footnote w:type="continuationSeparator" w:id="0">
    <w:p w:rsidR="00122102" w:rsidRDefault="00122102" w:rsidP="00CD5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7393" w:rsidRDefault="0007739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9214" w:type="dxa"/>
      <w:tblCellMar>
        <w:left w:w="0" w:type="dxa"/>
        <w:right w:w="0" w:type="dxa"/>
      </w:tblCellMar>
      <w:tblLook w:val="04A0" w:firstRow="1" w:lastRow="0" w:firstColumn="1" w:lastColumn="0" w:noHBand="0" w:noVBand="1"/>
    </w:tblPr>
    <w:tblGrid>
      <w:gridCol w:w="5103"/>
      <w:gridCol w:w="4111"/>
    </w:tblGrid>
    <w:tr w:rsidR="007322B0" w:rsidTr="00011077">
      <w:tc>
        <w:tcPr>
          <w:tcW w:w="5103" w:type="dxa"/>
          <w:shd w:val="clear" w:color="auto" w:fill="auto"/>
        </w:tcPr>
        <w:p w:rsidR="007322B0" w:rsidRPr="00CD5B3B" w:rsidRDefault="00077393" w:rsidP="00011077">
          <w:pPr>
            <w:pStyle w:val="MediumGrid21"/>
          </w:pPr>
          <w:r>
            <w:rPr>
              <w:noProof/>
            </w:rPr>
            <w:drawing>
              <wp:inline distT="0" distB="0" distL="0" distR="0" wp14:anchorId="3AB6B5BD" wp14:editId="0E66D8D3">
                <wp:extent cx="1967230" cy="393700"/>
                <wp:effectExtent l="0" t="0" r="0" b="6350"/>
                <wp:docPr id="1" name="Picture 1" descr="logo-MMPS-2019 text CMYK 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MMPS-2019 text CMYK r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67230" cy="393700"/>
                        </a:xfrm>
                        <a:prstGeom prst="rect">
                          <a:avLst/>
                        </a:prstGeom>
                        <a:noFill/>
                        <a:ln>
                          <a:noFill/>
                        </a:ln>
                      </pic:spPr>
                    </pic:pic>
                  </a:graphicData>
                </a:graphic>
              </wp:inline>
            </w:drawing>
          </w:r>
        </w:p>
      </w:tc>
      <w:tc>
        <w:tcPr>
          <w:tcW w:w="4111" w:type="dxa"/>
          <w:shd w:val="clear" w:color="auto" w:fill="auto"/>
          <w:vAlign w:val="center"/>
        </w:tcPr>
        <w:p w:rsidR="007322B0" w:rsidRDefault="007322B0" w:rsidP="00011077">
          <w:pPr>
            <w:pStyle w:val="MediumGrid21"/>
            <w:jc w:val="right"/>
          </w:pPr>
        </w:p>
      </w:tc>
    </w:tr>
  </w:tbl>
  <w:p w:rsidR="00766E0E" w:rsidRPr="00CD5B3B" w:rsidRDefault="00766E0E" w:rsidP="00011077">
    <w:pPr>
      <w:pStyle w:val="Header"/>
      <w:ind w:left="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773" w:type="dxa"/>
      <w:tblInd w:w="-1701" w:type="dxa"/>
      <w:tblCellMar>
        <w:left w:w="0" w:type="dxa"/>
        <w:right w:w="0" w:type="dxa"/>
      </w:tblCellMar>
      <w:tblLook w:val="04A0" w:firstRow="1" w:lastRow="0" w:firstColumn="1" w:lastColumn="0" w:noHBand="0" w:noVBand="1"/>
    </w:tblPr>
    <w:tblGrid>
      <w:gridCol w:w="8647"/>
      <w:gridCol w:w="2126"/>
    </w:tblGrid>
    <w:tr w:rsidR="00E562FC" w:rsidTr="0007474B">
      <w:tc>
        <w:tcPr>
          <w:tcW w:w="8647" w:type="dxa"/>
          <w:shd w:val="clear" w:color="auto" w:fill="auto"/>
        </w:tcPr>
        <w:p w:rsidR="00E562FC" w:rsidRPr="00B44471" w:rsidRDefault="00A94DC2" w:rsidP="0081589B">
          <w:pPr>
            <w:pStyle w:val="MediumGrid21"/>
            <w:rPr>
              <w:lang w:val="ro-RO"/>
            </w:rPr>
          </w:pPr>
          <w:r>
            <w:rPr>
              <w:noProof/>
            </w:rPr>
            <w:drawing>
              <wp:inline distT="0" distB="0" distL="0" distR="0" wp14:anchorId="38B4ED55" wp14:editId="1001AE26">
                <wp:extent cx="3049905" cy="977900"/>
                <wp:effectExtent l="0" t="0" r="0" b="0"/>
                <wp:docPr id="8" name="Picture 8" descr="logo-MMPS-2019 cu coroana CMYK ro 25"/>
                <wp:cNvGraphicFramePr/>
                <a:graphic xmlns:a="http://schemas.openxmlformats.org/drawingml/2006/main">
                  <a:graphicData uri="http://schemas.openxmlformats.org/drawingml/2006/picture">
                    <pic:pic xmlns:pic="http://schemas.openxmlformats.org/drawingml/2006/picture">
                      <pic:nvPicPr>
                        <pic:cNvPr id="8" name="Picture 8" descr="logo-MMPS-2019 cu coroana CMYK ro 25"/>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9905" cy="977900"/>
                        </a:xfrm>
                        <a:prstGeom prst="rect">
                          <a:avLst/>
                        </a:prstGeom>
                        <a:noFill/>
                        <a:ln>
                          <a:noFill/>
                        </a:ln>
                      </pic:spPr>
                    </pic:pic>
                  </a:graphicData>
                </a:graphic>
              </wp:inline>
            </w:drawing>
          </w:r>
        </w:p>
      </w:tc>
      <w:tc>
        <w:tcPr>
          <w:tcW w:w="2126" w:type="dxa"/>
          <w:shd w:val="clear" w:color="auto" w:fill="auto"/>
          <w:vAlign w:val="center"/>
        </w:tcPr>
        <w:p w:rsidR="00E562FC" w:rsidRDefault="00F07C3C" w:rsidP="00E562FC">
          <w:pPr>
            <w:pStyle w:val="MediumGrid21"/>
            <w:jc w:val="right"/>
          </w:pPr>
          <w:r>
            <w:rPr>
              <w:noProof/>
            </w:rPr>
            <w:drawing>
              <wp:anchor distT="0" distB="0" distL="114300" distR="114300" simplePos="0" relativeHeight="251663360" behindDoc="0" locked="0" layoutInCell="1" allowOverlap="1" wp14:anchorId="1B702212" wp14:editId="37D7C57C">
                <wp:simplePos x="0" y="0"/>
                <wp:positionH relativeFrom="column">
                  <wp:posOffset>323850</wp:posOffset>
                </wp:positionH>
                <wp:positionV relativeFrom="paragraph">
                  <wp:posOffset>63500</wp:posOffset>
                </wp:positionV>
                <wp:extent cx="1038225" cy="501015"/>
                <wp:effectExtent l="0" t="0" r="9525" b="0"/>
                <wp:wrapNone/>
                <wp:docPr id="32" name="Picture 2" descr="logo-anof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anof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38225" cy="50101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E562FC" w:rsidRPr="0081589B" w:rsidRDefault="00E562FC" w:rsidP="0081589B">
    <w:pPr>
      <w:pStyle w:val="Header"/>
      <w:ind w:left="0"/>
      <w:rPr>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C09"/>
    <w:rsid w:val="00011077"/>
    <w:rsid w:val="000270BE"/>
    <w:rsid w:val="000373AF"/>
    <w:rsid w:val="00042E51"/>
    <w:rsid w:val="00071F37"/>
    <w:rsid w:val="0007474B"/>
    <w:rsid w:val="00077393"/>
    <w:rsid w:val="000832EB"/>
    <w:rsid w:val="000A2FE2"/>
    <w:rsid w:val="000A5984"/>
    <w:rsid w:val="000A62A1"/>
    <w:rsid w:val="000D34D7"/>
    <w:rsid w:val="000E0751"/>
    <w:rsid w:val="000F3004"/>
    <w:rsid w:val="000F688A"/>
    <w:rsid w:val="00100F36"/>
    <w:rsid w:val="001072C7"/>
    <w:rsid w:val="00122102"/>
    <w:rsid w:val="00163606"/>
    <w:rsid w:val="001640AC"/>
    <w:rsid w:val="001C76A7"/>
    <w:rsid w:val="00203C09"/>
    <w:rsid w:val="0021532B"/>
    <w:rsid w:val="00222CA6"/>
    <w:rsid w:val="00250685"/>
    <w:rsid w:val="002673A1"/>
    <w:rsid w:val="002747DA"/>
    <w:rsid w:val="00281B21"/>
    <w:rsid w:val="00285479"/>
    <w:rsid w:val="002923D3"/>
    <w:rsid w:val="002A5742"/>
    <w:rsid w:val="002C59E9"/>
    <w:rsid w:val="002C5D7A"/>
    <w:rsid w:val="003070E3"/>
    <w:rsid w:val="003134B0"/>
    <w:rsid w:val="003259E2"/>
    <w:rsid w:val="00357B90"/>
    <w:rsid w:val="00395093"/>
    <w:rsid w:val="00396A02"/>
    <w:rsid w:val="003D5A60"/>
    <w:rsid w:val="003E6476"/>
    <w:rsid w:val="003F5082"/>
    <w:rsid w:val="00427C17"/>
    <w:rsid w:val="00441E15"/>
    <w:rsid w:val="00443AE8"/>
    <w:rsid w:val="004510F7"/>
    <w:rsid w:val="00451AD0"/>
    <w:rsid w:val="00455EB2"/>
    <w:rsid w:val="004714D6"/>
    <w:rsid w:val="00481475"/>
    <w:rsid w:val="00493AD5"/>
    <w:rsid w:val="004B046E"/>
    <w:rsid w:val="004D0CA7"/>
    <w:rsid w:val="004D5F89"/>
    <w:rsid w:val="004E3CBB"/>
    <w:rsid w:val="00510A82"/>
    <w:rsid w:val="00511D6E"/>
    <w:rsid w:val="0051391D"/>
    <w:rsid w:val="00520C5A"/>
    <w:rsid w:val="00531FAF"/>
    <w:rsid w:val="0053354E"/>
    <w:rsid w:val="00547063"/>
    <w:rsid w:val="00553465"/>
    <w:rsid w:val="0055428E"/>
    <w:rsid w:val="00564BD9"/>
    <w:rsid w:val="0057501B"/>
    <w:rsid w:val="005A0010"/>
    <w:rsid w:val="005A36DF"/>
    <w:rsid w:val="005B0684"/>
    <w:rsid w:val="005C4078"/>
    <w:rsid w:val="005E6FFA"/>
    <w:rsid w:val="00603C8E"/>
    <w:rsid w:val="00614572"/>
    <w:rsid w:val="0062473B"/>
    <w:rsid w:val="00630489"/>
    <w:rsid w:val="00632ECA"/>
    <w:rsid w:val="006579C6"/>
    <w:rsid w:val="0068339C"/>
    <w:rsid w:val="006A263E"/>
    <w:rsid w:val="006A5E10"/>
    <w:rsid w:val="006A78C2"/>
    <w:rsid w:val="006B528B"/>
    <w:rsid w:val="006C40AF"/>
    <w:rsid w:val="006C563E"/>
    <w:rsid w:val="006E1F27"/>
    <w:rsid w:val="006E7C93"/>
    <w:rsid w:val="006F6188"/>
    <w:rsid w:val="00722BEC"/>
    <w:rsid w:val="007322B0"/>
    <w:rsid w:val="007448AD"/>
    <w:rsid w:val="00766E0E"/>
    <w:rsid w:val="007914E2"/>
    <w:rsid w:val="007B005F"/>
    <w:rsid w:val="007C1EDA"/>
    <w:rsid w:val="0080611A"/>
    <w:rsid w:val="0081302F"/>
    <w:rsid w:val="0081589B"/>
    <w:rsid w:val="0082068A"/>
    <w:rsid w:val="00825A2C"/>
    <w:rsid w:val="00846443"/>
    <w:rsid w:val="00861071"/>
    <w:rsid w:val="00872110"/>
    <w:rsid w:val="00887484"/>
    <w:rsid w:val="00896CE2"/>
    <w:rsid w:val="008A0FDC"/>
    <w:rsid w:val="008A2AC0"/>
    <w:rsid w:val="008B125F"/>
    <w:rsid w:val="008B6650"/>
    <w:rsid w:val="008C4503"/>
    <w:rsid w:val="00904EDE"/>
    <w:rsid w:val="00915096"/>
    <w:rsid w:val="009312CC"/>
    <w:rsid w:val="00931B51"/>
    <w:rsid w:val="00941F9A"/>
    <w:rsid w:val="00944611"/>
    <w:rsid w:val="009508C1"/>
    <w:rsid w:val="00975AC4"/>
    <w:rsid w:val="009804D9"/>
    <w:rsid w:val="009A6C69"/>
    <w:rsid w:val="009C1392"/>
    <w:rsid w:val="009E5589"/>
    <w:rsid w:val="009F0CDA"/>
    <w:rsid w:val="00A26132"/>
    <w:rsid w:val="00A37A71"/>
    <w:rsid w:val="00A50B7C"/>
    <w:rsid w:val="00A746C8"/>
    <w:rsid w:val="00A77F43"/>
    <w:rsid w:val="00A84CF2"/>
    <w:rsid w:val="00A92A49"/>
    <w:rsid w:val="00A94DC2"/>
    <w:rsid w:val="00AA56A4"/>
    <w:rsid w:val="00AB23E5"/>
    <w:rsid w:val="00AC38FD"/>
    <w:rsid w:val="00AD4EB3"/>
    <w:rsid w:val="00AD74A1"/>
    <w:rsid w:val="00AE04EC"/>
    <w:rsid w:val="00AE26B4"/>
    <w:rsid w:val="00B13BB4"/>
    <w:rsid w:val="00B24F3C"/>
    <w:rsid w:val="00B309AB"/>
    <w:rsid w:val="00B44471"/>
    <w:rsid w:val="00B50F0B"/>
    <w:rsid w:val="00B57BE4"/>
    <w:rsid w:val="00B64872"/>
    <w:rsid w:val="00BA1DB1"/>
    <w:rsid w:val="00BC71EE"/>
    <w:rsid w:val="00BE283F"/>
    <w:rsid w:val="00BE7B02"/>
    <w:rsid w:val="00BF400C"/>
    <w:rsid w:val="00C05F49"/>
    <w:rsid w:val="00C16E19"/>
    <w:rsid w:val="00C20EF1"/>
    <w:rsid w:val="00C353B6"/>
    <w:rsid w:val="00C45DF7"/>
    <w:rsid w:val="00C60739"/>
    <w:rsid w:val="00C6554C"/>
    <w:rsid w:val="00C92DE1"/>
    <w:rsid w:val="00C94CC6"/>
    <w:rsid w:val="00CB567C"/>
    <w:rsid w:val="00CB59C7"/>
    <w:rsid w:val="00CD0C6C"/>
    <w:rsid w:val="00CD0F06"/>
    <w:rsid w:val="00CD5B3B"/>
    <w:rsid w:val="00CF282E"/>
    <w:rsid w:val="00D040A5"/>
    <w:rsid w:val="00D06E9C"/>
    <w:rsid w:val="00D44463"/>
    <w:rsid w:val="00D539E5"/>
    <w:rsid w:val="00D75632"/>
    <w:rsid w:val="00D86F1D"/>
    <w:rsid w:val="00D96A31"/>
    <w:rsid w:val="00DE3AF8"/>
    <w:rsid w:val="00DF42F3"/>
    <w:rsid w:val="00E14744"/>
    <w:rsid w:val="00E44BB1"/>
    <w:rsid w:val="00E562FC"/>
    <w:rsid w:val="00E903FF"/>
    <w:rsid w:val="00EA0F6C"/>
    <w:rsid w:val="00EF2526"/>
    <w:rsid w:val="00F07C3C"/>
    <w:rsid w:val="00F20C6D"/>
    <w:rsid w:val="00F20FDD"/>
    <w:rsid w:val="00F3166C"/>
    <w:rsid w:val="00F55267"/>
    <w:rsid w:val="00F55344"/>
    <w:rsid w:val="00F659E6"/>
    <w:rsid w:val="00F67D13"/>
    <w:rsid w:val="00F67D20"/>
    <w:rsid w:val="00F77807"/>
    <w:rsid w:val="00F81EC5"/>
    <w:rsid w:val="00FB6D27"/>
    <w:rsid w:val="00FB7502"/>
    <w:rsid w:val="00FC2E87"/>
    <w:rsid w:val="00FC4284"/>
    <w:rsid w:val="00FE0A73"/>
    <w:rsid w:val="00FE2F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102325">
      <w:bodyDiv w:val="1"/>
      <w:marLeft w:val="0"/>
      <w:marRight w:val="0"/>
      <w:marTop w:val="0"/>
      <w:marBottom w:val="0"/>
      <w:divBdr>
        <w:top w:val="none" w:sz="0" w:space="0" w:color="auto"/>
        <w:left w:val="none" w:sz="0" w:space="0" w:color="auto"/>
        <w:bottom w:val="none" w:sz="0" w:space="0" w:color="auto"/>
        <w:right w:val="none" w:sz="0" w:space="0" w:color="auto"/>
      </w:divBdr>
    </w:div>
    <w:div w:id="14627266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eleorman.anofm.ro"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ajofm@tr.anofm.ro"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ajofm@tr.anofm.r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rina.scarlat\Desktop\model%20adresa%20iulie%202019%20nou.dotx"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80"/>
      <c:rotY val="0"/>
      <c:rAngAx val="0"/>
      <c:perspective val="0"/>
    </c:view3D>
    <c:floor>
      <c:thickness val="0"/>
    </c:floor>
    <c:sideWall>
      <c:thickness val="0"/>
    </c:sideWall>
    <c:backWall>
      <c:thickness val="0"/>
    </c:backWall>
    <c:plotArea>
      <c:layout>
        <c:manualLayout>
          <c:layoutTarget val="inner"/>
          <c:xMode val="edge"/>
          <c:yMode val="edge"/>
          <c:x val="0.1906005221932115"/>
          <c:y val="0.22709163346613545"/>
          <c:w val="0.35770234986945171"/>
          <c:h val="0.55378486055776888"/>
        </c:manualLayout>
      </c:layout>
      <c:pie3DChart>
        <c:varyColors val="1"/>
        <c:ser>
          <c:idx val="0"/>
          <c:order val="0"/>
          <c:tx>
            <c:strRef>
              <c:f>Sheet1!$A$3</c:f>
              <c:strCache>
                <c:ptCount val="1"/>
                <c:pt idx="0">
                  <c:v>varsta somerilor înregistrați</c:v>
                </c:pt>
              </c:strCache>
            </c:strRef>
          </c:tx>
          <c:spPr>
            <a:solidFill>
              <a:srgbClr val="000080"/>
            </a:solidFill>
            <a:ln w="7889">
              <a:solidFill>
                <a:srgbClr val="000000"/>
              </a:solidFill>
              <a:prstDash val="solid"/>
            </a:ln>
          </c:spPr>
          <c:explosion val="25"/>
          <c:dPt>
            <c:idx val="0"/>
            <c:bubble3D val="0"/>
            <c:spPr>
              <a:solidFill>
                <a:srgbClr val="FFFF99"/>
              </a:solidFill>
              <a:ln w="7889">
                <a:solidFill>
                  <a:srgbClr val="000000"/>
                </a:solidFill>
                <a:prstDash val="solid"/>
              </a:ln>
            </c:spPr>
          </c:dPt>
          <c:dPt>
            <c:idx val="1"/>
            <c:bubble3D val="0"/>
            <c:spPr>
              <a:solidFill>
                <a:srgbClr val="CCFFFF"/>
              </a:solidFill>
              <a:ln w="7889">
                <a:solidFill>
                  <a:srgbClr val="000000"/>
                </a:solidFill>
                <a:prstDash val="solid"/>
              </a:ln>
            </c:spPr>
          </c:dPt>
          <c:dPt>
            <c:idx val="2"/>
            <c:bubble3D val="0"/>
            <c:spPr>
              <a:solidFill>
                <a:srgbClr val="FF0000"/>
              </a:solidFill>
              <a:ln w="7889">
                <a:solidFill>
                  <a:srgbClr val="000000"/>
                </a:solidFill>
                <a:prstDash val="solid"/>
              </a:ln>
            </c:spPr>
          </c:dPt>
          <c:dPt>
            <c:idx val="3"/>
            <c:bubble3D val="0"/>
            <c:spPr>
              <a:solidFill>
                <a:srgbClr val="3366FF"/>
              </a:solidFill>
              <a:ln w="7889">
                <a:solidFill>
                  <a:srgbClr val="000000"/>
                </a:solidFill>
                <a:prstDash val="solid"/>
              </a:ln>
            </c:spPr>
          </c:dPt>
          <c:dPt>
            <c:idx val="4"/>
            <c:bubble3D val="0"/>
            <c:spPr>
              <a:solidFill>
                <a:srgbClr val="339966"/>
              </a:solidFill>
              <a:ln w="7889">
                <a:solidFill>
                  <a:srgbClr val="000000"/>
                </a:solidFill>
                <a:prstDash val="solid"/>
              </a:ln>
            </c:spPr>
          </c:dPt>
          <c:dPt>
            <c:idx val="5"/>
            <c:bubble3D val="0"/>
            <c:spPr>
              <a:solidFill>
                <a:srgbClr val="CC99FF"/>
              </a:solidFill>
              <a:ln w="7889">
                <a:solidFill>
                  <a:srgbClr val="000000"/>
                </a:solidFill>
                <a:prstDash val="solid"/>
              </a:ln>
            </c:spPr>
          </c:dPt>
          <c:dLbls>
            <c:numFmt formatCode="0%" sourceLinked="0"/>
            <c:spPr>
              <a:noFill/>
              <a:ln w="15778">
                <a:noFill/>
              </a:ln>
            </c:spPr>
            <c:txPr>
              <a:bodyPr/>
              <a:lstStyle/>
              <a:p>
                <a:pPr>
                  <a:defRPr sz="683" b="1" i="0" u="none" strike="noStrike" baseline="0">
                    <a:solidFill>
                      <a:srgbClr val="000000"/>
                    </a:solidFill>
                    <a:latin typeface="Calibri"/>
                    <a:ea typeface="Calibri"/>
                    <a:cs typeface="Calibri"/>
                  </a:defRPr>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Sheet1!$B$2:$G$2</c:f>
              <c:strCache>
                <c:ptCount val="6"/>
                <c:pt idx="0">
                  <c:v>&lt;25 ani</c:v>
                </c:pt>
                <c:pt idx="1">
                  <c:v>25-29 ani</c:v>
                </c:pt>
                <c:pt idx="2">
                  <c:v>30-39 ani</c:v>
                </c:pt>
                <c:pt idx="3">
                  <c:v>40-49 ani</c:v>
                </c:pt>
                <c:pt idx="4">
                  <c:v>50-55 ani</c:v>
                </c:pt>
                <c:pt idx="5">
                  <c:v>peste 55 ani</c:v>
                </c:pt>
              </c:strCache>
            </c:strRef>
          </c:cat>
          <c:val>
            <c:numRef>
              <c:f>Sheet1!$B$3:$G$3</c:f>
              <c:numCache>
                <c:formatCode>General</c:formatCode>
                <c:ptCount val="6"/>
                <c:pt idx="0">
                  <c:v>714</c:v>
                </c:pt>
                <c:pt idx="1">
                  <c:v>472</c:v>
                </c:pt>
                <c:pt idx="2">
                  <c:v>1650</c:v>
                </c:pt>
                <c:pt idx="3">
                  <c:v>2587</c:v>
                </c:pt>
                <c:pt idx="4">
                  <c:v>1922</c:v>
                </c:pt>
                <c:pt idx="5">
                  <c:v>1959</c:v>
                </c:pt>
              </c:numCache>
            </c:numRef>
          </c:val>
        </c:ser>
        <c:dLbls>
          <c:showLegendKey val="0"/>
          <c:showVal val="0"/>
          <c:showCatName val="0"/>
          <c:showSerName val="0"/>
          <c:showPercent val="0"/>
          <c:showBubbleSize val="0"/>
          <c:showLeaderLines val="1"/>
        </c:dLbls>
      </c:pie3DChart>
      <c:spPr>
        <a:solidFill>
          <a:srgbClr val="FFFFFF"/>
        </a:solidFill>
        <a:ln w="7889">
          <a:solidFill>
            <a:srgbClr val="FFFFFF"/>
          </a:solidFill>
          <a:prstDash val="solid"/>
        </a:ln>
      </c:spPr>
    </c:plotArea>
    <c:legend>
      <c:legendPos val="r"/>
      <c:layout>
        <c:manualLayout>
          <c:xMode val="edge"/>
          <c:yMode val="edge"/>
          <c:x val="0.73629220784700944"/>
          <c:y val="0.22310765739435409"/>
          <c:w val="0.185124343832021"/>
          <c:h val="0.45450795637992952"/>
        </c:manualLayout>
      </c:layout>
      <c:overlay val="0"/>
      <c:spPr>
        <a:noFill/>
        <a:ln w="1972">
          <a:solidFill>
            <a:srgbClr val="000000"/>
          </a:solidFill>
          <a:prstDash val="solid"/>
        </a:ln>
      </c:spPr>
      <c:txPr>
        <a:bodyPr/>
        <a:lstStyle/>
        <a:p>
          <a:pPr>
            <a:defRPr sz="627" b="1" i="0" u="none" strike="noStrike" baseline="0">
              <a:solidFill>
                <a:srgbClr val="000000"/>
              </a:solidFill>
              <a:latin typeface="Calibri"/>
              <a:ea typeface="Calibri"/>
              <a:cs typeface="Calibri"/>
            </a:defRPr>
          </a:pPr>
          <a:endParaRPr lang="en-US"/>
        </a:p>
      </c:txPr>
    </c:legend>
    <c:plotVisOnly val="1"/>
    <c:dispBlanksAs val="zero"/>
    <c:showDLblsOverMax val="0"/>
  </c:chart>
  <c:spPr>
    <a:noFill/>
    <a:ln>
      <a:noFill/>
    </a:ln>
  </c:spPr>
  <c:txPr>
    <a:bodyPr/>
    <a:lstStyle/>
    <a:p>
      <a:pPr>
        <a:defRPr sz="683" b="1" i="0" u="none" strike="noStrike" baseline="0">
          <a:solidFill>
            <a:srgbClr val="000000"/>
          </a:solidFill>
          <a:latin typeface="Calibri"/>
          <a:ea typeface="Calibri"/>
          <a:cs typeface="Calibri"/>
        </a:defRPr>
      </a:pPr>
      <a:endParaRPr lang="en-US"/>
    </a:p>
  </c:tx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5F601A-C225-4C4C-91B9-511E2B322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 adresa iulie 2019 nou.dotx</Template>
  <TotalTime>25</TotalTime>
  <Pages>2</Pages>
  <Words>418</Words>
  <Characters>2387</Characters>
  <Application>Microsoft Office Word</Application>
  <DocSecurity>0</DocSecurity>
  <Lines>19</Lines>
  <Paragraphs>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2800</CharactersWithSpaces>
  <SharedDoc>false</SharedDoc>
  <HLinks>
    <vt:vector size="6" baseType="variant">
      <vt:variant>
        <vt:i4>1048612</vt:i4>
      </vt:variant>
      <vt:variant>
        <vt:i4>3</vt:i4>
      </vt:variant>
      <vt:variant>
        <vt:i4>0</vt:i4>
      </vt:variant>
      <vt:variant>
        <vt:i4>5</vt:i4>
      </vt:variant>
      <vt:variant>
        <vt:lpwstr>mailto:anofm@anofm.ro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Corina Scarlat</dc:creator>
  <cp:lastModifiedBy>Mihaela Cirjan</cp:lastModifiedBy>
  <cp:revision>5</cp:revision>
  <cp:lastPrinted>2020-04-22T05:56:00Z</cp:lastPrinted>
  <dcterms:created xsi:type="dcterms:W3CDTF">2020-04-21T16:42:00Z</dcterms:created>
  <dcterms:modified xsi:type="dcterms:W3CDTF">2020-04-22T07:57:00Z</dcterms:modified>
</cp:coreProperties>
</file>