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FC" w:rsidRPr="00A30A06" w:rsidRDefault="001F2EFC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Cs w:val="24"/>
          <w:lang w:val="en-US" w:eastAsia="ro-RO"/>
        </w:rPr>
      </w:pPr>
      <w:r w:rsidRPr="00A30A06">
        <w:rPr>
          <w:rFonts w:ascii="Arial" w:hAnsi="Arial" w:cs="Arial"/>
          <w:b/>
          <w:szCs w:val="24"/>
          <w:lang w:val="en-US" w:eastAsia="ro-RO"/>
        </w:rPr>
        <w:t xml:space="preserve">Bibliografie pentru examenul de promovare in grad profesional </w:t>
      </w:r>
    </w:p>
    <w:p w:rsidR="001B374F" w:rsidRDefault="00807458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n-US" w:eastAsia="ro-RO"/>
        </w:rPr>
      </w:pPr>
      <w:r>
        <w:rPr>
          <w:rFonts w:ascii="Arial" w:hAnsi="Arial" w:cs="Arial"/>
          <w:b/>
          <w:szCs w:val="24"/>
          <w:lang w:val="en-US" w:eastAsia="ro-RO"/>
        </w:rPr>
        <w:t>Inspector principal Compartiment Economie Sociala</w:t>
      </w:r>
    </w:p>
    <w:p w:rsidR="001B374F" w:rsidRPr="00E51F95" w:rsidRDefault="001B374F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n-US" w:eastAsia="ro-RO"/>
        </w:rPr>
      </w:pPr>
    </w:p>
    <w:p w:rsidR="001F2EFC" w:rsidRPr="00E51F95" w:rsidRDefault="001F2EFC" w:rsidP="001F2EFC">
      <w:pPr>
        <w:pStyle w:val="Header"/>
        <w:tabs>
          <w:tab w:val="clear" w:pos="4536"/>
          <w:tab w:val="clear" w:pos="9072"/>
        </w:tabs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US" w:eastAsia="ro-RO"/>
        </w:rPr>
      </w:pP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Constitutia Romaniei;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nr.53/2003 (Codul Muncii)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nr.202/2006 privind organizarea si functionarea Agentiei Nationale pentru Ocuparea Fortei de Munca,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Hotararea Guvernului nr.1610/2006 privind aprobarea Statutului Agentiei Nationale pentru Ocuparea Fortei de Munca,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nr.76/2002 privind sistemul asigurarilor pentru somaj si stimularea ocuparii fortei de munca,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Hotararea Guvernului nr.174/2002 pentru aprobarea Normelor metodologice de aplicare a Legii nr.76/2002 privind sistemul asigurarilor pentru somaj si stimularea ocuparii fortei de munca, cu modificarile si completarile ulterioare;</w:t>
      </w:r>
    </w:p>
    <w:p w:rsidR="001F2EFC" w:rsidRPr="00986FAC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Hotararea Guvernului nr.377/2002 pentru aprobarea Procedurilor privind accesul la masurile pentru stimularea ocuparii fortei de munca, modalitatile de finantare si instructiunile de implementare a acestora, cu modificarile si completarile ulterioare;</w:t>
      </w:r>
    </w:p>
    <w:p w:rsidR="008951D2" w:rsidRPr="00986FAC" w:rsidRDefault="008951D2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Ordinul presedintelui Agentiei Nationale pentru Ocuparea Fortei de Munca nr.85/2002 cu modificarile si completarile ulterioare;</w:t>
      </w:r>
    </w:p>
    <w:p w:rsidR="00E2135E" w:rsidRPr="00E2135E" w:rsidRDefault="0067268B" w:rsidP="00E2135E">
      <w:pPr>
        <w:pStyle w:val="Header"/>
        <w:numPr>
          <w:ilvl w:val="0"/>
          <w:numId w:val="1"/>
        </w:numPr>
        <w:tabs>
          <w:tab w:val="clear" w:pos="810"/>
          <w:tab w:val="clear" w:pos="4536"/>
          <w:tab w:val="num" w:pos="851"/>
        </w:tabs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Ordonanta de Urgenta nr.57/2019 privind Codul Administrativ;</w:t>
      </w:r>
    </w:p>
    <w:p w:rsidR="008F2D52" w:rsidRDefault="008F2D52" w:rsidP="008F2D52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nr.219/2015 privind economia sociala, cu modificarile si completarile ulterioare;</w:t>
      </w:r>
    </w:p>
    <w:p w:rsidR="00E2135E" w:rsidRPr="00E2135E" w:rsidRDefault="00E2135E" w:rsidP="00E2135E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E2135E">
        <w:rPr>
          <w:rFonts w:ascii="Arial" w:hAnsi="Arial"/>
          <w:sz w:val="24"/>
          <w:szCs w:val="24"/>
        </w:rPr>
        <w:t>Hotararea Guvernului nr.585/2016 pentru aprobarea Normelor metodologice de aplicare a prevederilor Legii NR.219/2015 privind economia sociala,</w:t>
      </w:r>
      <w:r w:rsidRPr="00E2135E">
        <w:rPr>
          <w:sz w:val="24"/>
          <w:szCs w:val="24"/>
        </w:rPr>
        <w:t xml:space="preserve"> </w:t>
      </w:r>
      <w:r w:rsidRPr="00E2135E">
        <w:rPr>
          <w:rFonts w:ascii="Arial" w:eastAsia="Times New Roman" w:hAnsi="Arial" w:cs="Times New Roman"/>
          <w:sz w:val="24"/>
          <w:szCs w:val="24"/>
        </w:rPr>
        <w:t>cu modificarile si completarile ulterioare;</w:t>
      </w:r>
    </w:p>
    <w:p w:rsidR="002F6F6F" w:rsidRPr="00986FAC" w:rsidRDefault="002F6F6F" w:rsidP="002F6F6F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Legea nr.279/2005 privind ucenicia la locul de munca, cu modificarile si completarile ulterioare;</w:t>
      </w:r>
    </w:p>
    <w:p w:rsidR="00E11C27" w:rsidRPr="00986FAC" w:rsidRDefault="00E11C27" w:rsidP="00E11C27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986FAC">
        <w:rPr>
          <w:rFonts w:ascii="Arial" w:hAnsi="Arial"/>
          <w:szCs w:val="24"/>
          <w:lang w:val="ro-RO"/>
        </w:rPr>
        <w:t>Hotararea Guvernului nr.855/2013 privind aprobarea Normelor metodologice de aplicare a prevederilor Legii nr.279/2005 privind ucenicia la locul de munca, cu modifica</w:t>
      </w:r>
      <w:r w:rsidR="00835F5D" w:rsidRPr="00986FAC">
        <w:rPr>
          <w:rFonts w:ascii="Arial" w:hAnsi="Arial"/>
          <w:szCs w:val="24"/>
          <w:lang w:val="ro-RO"/>
        </w:rPr>
        <w:t>rile si completarile ulterioare.</w:t>
      </w:r>
    </w:p>
    <w:p w:rsidR="00835F5D" w:rsidRDefault="00835F5D"/>
    <w:p w:rsidR="00835F5D" w:rsidRPr="00E51F95" w:rsidRDefault="00835F5D" w:rsidP="00835F5D">
      <w:pPr>
        <w:ind w:left="810"/>
        <w:rPr>
          <w:rFonts w:ascii="Arial" w:hAnsi="Arial" w:cs="Arial"/>
        </w:rPr>
      </w:pPr>
      <w:bookmarkStart w:id="0" w:name="_GoBack"/>
      <w:bookmarkEnd w:id="0"/>
    </w:p>
    <w:sectPr w:rsidR="00835F5D" w:rsidRPr="00E51F95" w:rsidSect="00F5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E64"/>
    <w:multiLevelType w:val="hybridMultilevel"/>
    <w:tmpl w:val="12DAA1A2"/>
    <w:lvl w:ilvl="0" w:tplc="041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2EFC"/>
    <w:rsid w:val="000E0B5C"/>
    <w:rsid w:val="001B374F"/>
    <w:rsid w:val="001F2EFC"/>
    <w:rsid w:val="002F6F6F"/>
    <w:rsid w:val="00303161"/>
    <w:rsid w:val="003565CD"/>
    <w:rsid w:val="005653CC"/>
    <w:rsid w:val="00627854"/>
    <w:rsid w:val="0067268B"/>
    <w:rsid w:val="00807458"/>
    <w:rsid w:val="00835F5D"/>
    <w:rsid w:val="008951D2"/>
    <w:rsid w:val="008F2D52"/>
    <w:rsid w:val="00986FAC"/>
    <w:rsid w:val="00A30A06"/>
    <w:rsid w:val="00E11C27"/>
    <w:rsid w:val="00E2135E"/>
    <w:rsid w:val="00E51F95"/>
    <w:rsid w:val="00F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F2E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F2EF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21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adrian.dod</dc:creator>
  <cp:lastModifiedBy>Cristina Ioana Pisaltu</cp:lastModifiedBy>
  <cp:revision>16</cp:revision>
  <cp:lastPrinted>2020-02-18T12:03:00Z</cp:lastPrinted>
  <dcterms:created xsi:type="dcterms:W3CDTF">2019-10-29T09:24:00Z</dcterms:created>
  <dcterms:modified xsi:type="dcterms:W3CDTF">2020-04-03T11:20:00Z</dcterms:modified>
</cp:coreProperties>
</file>