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1D48" w14:textId="77777777" w:rsidR="005B6FD6" w:rsidRDefault="005B6FD6" w:rsidP="005B6FD6">
      <w:pPr>
        <w:pStyle w:val="spar"/>
        <w:jc w:val="right"/>
        <w:rPr>
          <w:rFonts w:ascii="Trebuchet MS" w:hAnsi="Trebuchet MS"/>
          <w:sz w:val="22"/>
          <w:szCs w:val="22"/>
          <w:shd w:val="clear" w:color="auto" w:fill="FFFFFF"/>
        </w:rPr>
      </w:pPr>
      <w:r w:rsidRPr="005B6FD6">
        <w:rPr>
          <w:rFonts w:ascii="Trebuchet MS" w:hAnsi="Trebuchet MS"/>
          <w:sz w:val="22"/>
          <w:szCs w:val="22"/>
          <w:shd w:val="clear" w:color="auto" w:fill="FFFFFF"/>
        </w:rPr>
        <w:t>Aprob.^1</w:t>
      </w:r>
    </w:p>
    <w:p w14:paraId="4B1B4E0A" w14:textId="77777777" w:rsidR="005B6FD6" w:rsidRPr="005B6FD6" w:rsidRDefault="005B6FD6" w:rsidP="005B6FD6">
      <w:pPr>
        <w:pStyle w:val="spar"/>
        <w:jc w:val="right"/>
        <w:rPr>
          <w:rFonts w:ascii="Trebuchet MS" w:hAnsi="Trebuchet MS"/>
          <w:sz w:val="22"/>
          <w:szCs w:val="22"/>
          <w:shd w:val="clear" w:color="auto" w:fill="FFFFFF"/>
        </w:rPr>
      </w:pPr>
    </w:p>
    <w:p w14:paraId="718DAB46" w14:textId="77777777" w:rsidR="005B6FD6" w:rsidRPr="005B6FD6" w:rsidRDefault="00C4639F" w:rsidP="005B6FD6">
      <w:pPr>
        <w:pStyle w:val="spar"/>
        <w:jc w:val="right"/>
        <w:rPr>
          <w:rFonts w:ascii="Trebuchet MS" w:hAnsi="Trebuchet MS"/>
          <w:b/>
          <w:sz w:val="22"/>
          <w:szCs w:val="22"/>
          <w:shd w:val="clear" w:color="auto" w:fill="FFFFFF"/>
        </w:rPr>
      </w:pPr>
      <w:r>
        <w:rPr>
          <w:rFonts w:ascii="Trebuchet MS" w:hAnsi="Trebuchet MS"/>
          <w:b/>
          <w:sz w:val="22"/>
          <w:szCs w:val="22"/>
          <w:shd w:val="clear" w:color="auto" w:fill="FFFFFF"/>
        </w:rPr>
        <w:t>DIRECTOR EXECUTIV</w:t>
      </w:r>
    </w:p>
    <w:p w14:paraId="62F08DDF" w14:textId="77777777" w:rsidR="005B6FD6" w:rsidRPr="005B6FD6" w:rsidRDefault="005B6FD6" w:rsidP="005B6FD6">
      <w:pPr>
        <w:pStyle w:val="spar"/>
        <w:jc w:val="right"/>
        <w:rPr>
          <w:rFonts w:ascii="Trebuchet MS" w:hAnsi="Trebuchet MS"/>
          <w:b/>
          <w:sz w:val="22"/>
          <w:szCs w:val="22"/>
          <w:shd w:val="clear" w:color="auto" w:fill="FFFFFF"/>
        </w:rPr>
      </w:pPr>
    </w:p>
    <w:p w14:paraId="53176559" w14:textId="77777777" w:rsidR="005B6FD6" w:rsidRPr="005B6FD6" w:rsidRDefault="005B6FD6" w:rsidP="005B6FD6">
      <w:pPr>
        <w:pStyle w:val="spar"/>
        <w:jc w:val="right"/>
        <w:rPr>
          <w:rFonts w:ascii="Trebuchet MS" w:hAnsi="Trebuchet MS"/>
          <w:sz w:val="22"/>
          <w:szCs w:val="22"/>
          <w:shd w:val="clear" w:color="auto" w:fill="FFFFFF"/>
        </w:rPr>
      </w:pPr>
    </w:p>
    <w:p w14:paraId="4397F69A" w14:textId="77777777" w:rsidR="005B6FD6" w:rsidRPr="005B6FD6" w:rsidRDefault="005B6FD6" w:rsidP="005B6FD6">
      <w:pPr>
        <w:pStyle w:val="spar"/>
        <w:jc w:val="right"/>
        <w:rPr>
          <w:rFonts w:ascii="Trebuchet MS" w:hAnsi="Trebuchet MS"/>
          <w:sz w:val="22"/>
          <w:szCs w:val="22"/>
          <w:shd w:val="clear" w:color="auto" w:fill="FFFFFF"/>
        </w:rPr>
      </w:pPr>
    </w:p>
    <w:p w14:paraId="37DC41AB" w14:textId="77777777" w:rsidR="005B6FD6" w:rsidRPr="005B6FD6" w:rsidRDefault="005B6FD6" w:rsidP="005B6FD6">
      <w:pPr>
        <w:pStyle w:val="spar"/>
        <w:jc w:val="right"/>
        <w:rPr>
          <w:rFonts w:ascii="Trebuchet MS" w:hAnsi="Trebuchet MS"/>
          <w:sz w:val="22"/>
          <w:szCs w:val="22"/>
          <w:shd w:val="clear" w:color="auto" w:fill="FFFFFF"/>
        </w:rPr>
      </w:pPr>
    </w:p>
    <w:p w14:paraId="17D02127"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D24FC1" w14:paraId="147A79FC"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26949B74" w14:textId="77777777" w:rsidR="005B6FD6" w:rsidRPr="00D24FC1" w:rsidRDefault="005B6FD6" w:rsidP="00C4639F">
            <w:pPr>
              <w:autoSpaceDE/>
              <w:jc w:val="both"/>
              <w:rPr>
                <w:rFonts w:ascii="Trebuchet MS" w:eastAsia="Times New Roman" w:hAnsi="Trebuchet MS"/>
                <w:b/>
                <w:sz w:val="22"/>
                <w:szCs w:val="22"/>
                <w:lang w:val="fr-FR"/>
              </w:rPr>
            </w:pPr>
            <w:r w:rsidRPr="00D24FC1">
              <w:rPr>
                <w:rFonts w:ascii="Trebuchet MS" w:eastAsia="Times New Roman" w:hAnsi="Trebuchet MS"/>
                <w:b/>
                <w:sz w:val="22"/>
                <w:szCs w:val="22"/>
                <w:lang w:val="fr-FR"/>
              </w:rPr>
              <w:t>Agentia Județeană pentru Ocuparea Fortei de Muncă</w:t>
            </w:r>
            <w:r w:rsidR="00C4639F" w:rsidRPr="00D24FC1">
              <w:rPr>
                <w:rFonts w:ascii="Trebuchet MS" w:eastAsia="Times New Roman" w:hAnsi="Trebuchet MS"/>
                <w:b/>
                <w:sz w:val="22"/>
                <w:szCs w:val="22"/>
                <w:lang w:val="fr-FR"/>
              </w:rPr>
              <w:t xml:space="preserve"> 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7327" w14:textId="77777777" w:rsidR="005B6FD6" w:rsidRPr="00D24FC1" w:rsidRDefault="005B6FD6" w:rsidP="00397B93">
            <w:pPr>
              <w:autoSpaceDE/>
              <w:autoSpaceDN/>
              <w:rPr>
                <w:rFonts w:ascii="Trebuchet MS" w:eastAsia="Times New Roman" w:hAnsi="Trebuchet MS"/>
                <w:sz w:val="22"/>
                <w:szCs w:val="22"/>
                <w:lang w:val="fr-FR"/>
              </w:rPr>
            </w:pPr>
          </w:p>
        </w:tc>
      </w:tr>
      <w:tr w:rsidR="005B6FD6" w:rsidRPr="005B6FD6" w14:paraId="6AA13B46"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39A671B8" w14:textId="77777777" w:rsidR="005B6FD6" w:rsidRPr="00031325" w:rsidRDefault="005B6FD6" w:rsidP="00460B47">
            <w:pPr>
              <w:autoSpaceDE/>
              <w:jc w:val="both"/>
              <w:rPr>
                <w:rFonts w:ascii="Trebuchet MS" w:eastAsia="Times New Roman" w:hAnsi="Trebuchet MS"/>
                <w:b/>
                <w:sz w:val="22"/>
                <w:szCs w:val="22"/>
              </w:rPr>
            </w:pPr>
            <w:r w:rsidRPr="00031325">
              <w:rPr>
                <w:rFonts w:ascii="Trebuchet MS" w:eastAsia="Times New Roman" w:hAnsi="Trebuchet MS"/>
                <w:b/>
                <w:sz w:val="22"/>
                <w:szCs w:val="22"/>
              </w:rPr>
              <w:t>Compartimentul</w:t>
            </w:r>
            <w:r w:rsidR="00C4639F" w:rsidRPr="00031325">
              <w:rPr>
                <w:rFonts w:ascii="Trebuchet MS" w:eastAsia="Times New Roman" w:hAnsi="Trebuchet MS"/>
                <w:b/>
                <w:sz w:val="22"/>
                <w:szCs w:val="22"/>
              </w:rPr>
              <w:t xml:space="preserve"> </w:t>
            </w:r>
            <w:r w:rsidR="00460B47">
              <w:rPr>
                <w:rFonts w:ascii="Trebuchet MS" w:eastAsia="Times New Roman" w:hAnsi="Trebuchet MS"/>
                <w:b/>
                <w:sz w:val="22"/>
                <w:szCs w:val="22"/>
              </w:rPr>
              <w:t>Implementare Măsuri Active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6A06" w14:textId="77777777" w:rsidR="005B6FD6" w:rsidRPr="005B6FD6" w:rsidRDefault="005B6FD6" w:rsidP="00397B93">
            <w:pPr>
              <w:autoSpaceDE/>
              <w:autoSpaceDN/>
              <w:rPr>
                <w:rFonts w:ascii="Trebuchet MS" w:eastAsia="Times New Roman" w:hAnsi="Trebuchet MS"/>
                <w:sz w:val="22"/>
                <w:szCs w:val="22"/>
              </w:rPr>
            </w:pPr>
          </w:p>
        </w:tc>
      </w:tr>
    </w:tbl>
    <w:p w14:paraId="466BD721" w14:textId="77777777" w:rsidR="005B6FD6" w:rsidRPr="005B6FD6" w:rsidRDefault="005B6FD6" w:rsidP="005B6FD6">
      <w:pPr>
        <w:pStyle w:val="spar"/>
        <w:jc w:val="center"/>
        <w:rPr>
          <w:rFonts w:ascii="Trebuchet MS" w:hAnsi="Trebuchet MS"/>
          <w:sz w:val="22"/>
          <w:szCs w:val="22"/>
          <w:shd w:val="clear" w:color="auto" w:fill="FFFFFF"/>
        </w:rPr>
      </w:pPr>
    </w:p>
    <w:p w14:paraId="3228D9A4" w14:textId="0DA65E67" w:rsidR="005B6FD6" w:rsidRPr="005B6FD6" w:rsidRDefault="005B6FD6" w:rsidP="005B6FD6">
      <w:pPr>
        <w:pStyle w:val="spar"/>
        <w:jc w:val="center"/>
        <w:rPr>
          <w:rFonts w:ascii="Trebuchet MS" w:hAnsi="Trebuchet MS"/>
          <w:b/>
          <w:sz w:val="22"/>
          <w:szCs w:val="22"/>
          <w:shd w:val="clear" w:color="auto" w:fill="FFFFFF"/>
        </w:rPr>
      </w:pPr>
      <w:r w:rsidRPr="005B6FD6">
        <w:rPr>
          <w:rFonts w:ascii="Trebuchet MS" w:hAnsi="Trebuchet MS"/>
          <w:b/>
          <w:sz w:val="22"/>
          <w:szCs w:val="22"/>
          <w:shd w:val="clear" w:color="auto" w:fill="FFFFFF"/>
        </w:rPr>
        <w:t xml:space="preserve">Fișa postului standardizată nr. </w:t>
      </w:r>
    </w:p>
    <w:p w14:paraId="64323B72"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00"/>
        <w:gridCol w:w="1645"/>
        <w:gridCol w:w="2058"/>
        <w:gridCol w:w="4116"/>
      </w:tblGrid>
      <w:tr w:rsidR="005B6FD6" w:rsidRPr="00973C47" w14:paraId="31943A0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61F8091"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Informaţii generale privind postul</w:t>
            </w:r>
          </w:p>
        </w:tc>
      </w:tr>
      <w:tr w:rsidR="00D943C6" w:rsidRPr="005B6FD6" w14:paraId="0B3DB7C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E83FCD6"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Denumirea postului:</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57BD" w14:textId="77777777" w:rsidR="005B6FD6" w:rsidRPr="00BC063D" w:rsidRDefault="00D53B85" w:rsidP="00B940D1">
            <w:pPr>
              <w:autoSpaceDE/>
              <w:autoSpaceDN/>
              <w:rPr>
                <w:rFonts w:ascii="Trebuchet MS" w:eastAsia="Times New Roman" w:hAnsi="Trebuchet MS"/>
                <w:sz w:val="22"/>
                <w:szCs w:val="22"/>
              </w:rPr>
            </w:pPr>
            <w:r>
              <w:rPr>
                <w:rFonts w:ascii="Trebuchet MS" w:hAnsi="Trebuchet MS"/>
                <w:sz w:val="22"/>
                <w:szCs w:val="22"/>
              </w:rPr>
              <w:t>consilier</w:t>
            </w:r>
            <w:r w:rsidR="00A96C81">
              <w:rPr>
                <w:rFonts w:ascii="Trebuchet MS" w:hAnsi="Trebuchet MS"/>
                <w:sz w:val="22"/>
                <w:szCs w:val="22"/>
              </w:rPr>
              <w:t xml:space="preserve"> </w:t>
            </w:r>
          </w:p>
        </w:tc>
      </w:tr>
      <w:tr w:rsidR="00D943C6" w:rsidRPr="005B6FD6" w14:paraId="0C245686"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9BFA654" w14:textId="77777777" w:rsidR="005B6FD6" w:rsidRPr="00621D0B" w:rsidRDefault="005B6FD6" w:rsidP="00C4639F">
            <w:pPr>
              <w:pStyle w:val="spar1"/>
              <w:jc w:val="both"/>
              <w:rPr>
                <w:rFonts w:ascii="Trebuchet MS" w:hAnsi="Trebuchet MS"/>
                <w:sz w:val="22"/>
                <w:szCs w:val="22"/>
                <w:lang w:val="ro-RO"/>
              </w:rPr>
            </w:pPr>
            <w:r w:rsidRPr="005B6FD6">
              <w:rPr>
                <w:rFonts w:ascii="Trebuchet MS" w:hAnsi="Trebuchet MS"/>
                <w:sz w:val="22"/>
                <w:szCs w:val="22"/>
              </w:rPr>
              <w:t>Nivelul postului:</w:t>
            </w:r>
            <w:r w:rsidR="00621D0B">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D356"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lang w:val="ro-RO"/>
              </w:rPr>
              <w:t xml:space="preserve">funcție publică de </w:t>
            </w:r>
            <w:r w:rsidRPr="00BC063D">
              <w:rPr>
                <w:rFonts w:ascii="Trebuchet MS" w:hAnsi="Trebuchet MS"/>
                <w:sz w:val="22"/>
                <w:szCs w:val="22"/>
              </w:rPr>
              <w:t>execuţie</w:t>
            </w:r>
          </w:p>
        </w:tc>
      </w:tr>
      <w:tr w:rsidR="00D943C6" w:rsidRPr="005B6FD6" w14:paraId="256DE350"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91802B5" w14:textId="77777777" w:rsidR="005B6FD6" w:rsidRPr="008E5D2E" w:rsidRDefault="005B6FD6" w:rsidP="00C4639F">
            <w:pPr>
              <w:pStyle w:val="spar1"/>
              <w:jc w:val="both"/>
              <w:rPr>
                <w:rFonts w:ascii="Trebuchet MS" w:hAnsi="Trebuchet MS"/>
                <w:color w:val="000000" w:themeColor="text1"/>
                <w:sz w:val="22"/>
                <w:szCs w:val="22"/>
              </w:rPr>
            </w:pPr>
            <w:r w:rsidRPr="008E5D2E">
              <w:rPr>
                <w:rFonts w:ascii="Trebuchet MS" w:hAnsi="Trebuchet MS"/>
                <w:color w:val="000000" w:themeColor="text1"/>
                <w:sz w:val="22"/>
                <w:szCs w:val="22"/>
              </w:rPr>
              <w:t>Clasa:</w:t>
            </w:r>
            <w:r w:rsidR="00621D0B" w:rsidRPr="008E5D2E">
              <w:rPr>
                <w:rFonts w:ascii="Trebuchet MS" w:hAnsi="Trebuchet MS"/>
                <w:color w:val="000000" w:themeColor="text1"/>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C427"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I</w:t>
            </w:r>
          </w:p>
        </w:tc>
      </w:tr>
      <w:tr w:rsidR="00D943C6" w:rsidRPr="005B6FD6" w14:paraId="21EF0257"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3B6310F"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Gradul profesional:</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BA60"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superior</w:t>
            </w:r>
          </w:p>
        </w:tc>
      </w:tr>
      <w:tr w:rsidR="005B6FD6" w:rsidRPr="00973C47" w14:paraId="61FDF439"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399B0B"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Descrierea postului:</w:t>
            </w:r>
          </w:p>
        </w:tc>
      </w:tr>
      <w:tr w:rsidR="00D943C6" w:rsidRPr="00D24FC1" w14:paraId="79DBCAF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8F18E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Scopul principal al postului^2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5857" w14:textId="77777777" w:rsidR="005B6FD6" w:rsidRPr="00D24FC1" w:rsidRDefault="00D943C6" w:rsidP="003D6BA3">
            <w:pPr>
              <w:autoSpaceDE/>
              <w:autoSpaceDN/>
              <w:rPr>
                <w:rFonts w:ascii="Trebuchet MS" w:eastAsia="Times New Roman" w:hAnsi="Trebuchet MS"/>
                <w:sz w:val="22"/>
                <w:szCs w:val="22"/>
                <w:lang w:val="fr-FR"/>
              </w:rPr>
            </w:pPr>
            <w:r w:rsidRPr="00D24FC1">
              <w:rPr>
                <w:rFonts w:ascii="Trebuchet MS" w:hAnsi="Trebuchet MS"/>
                <w:color w:val="FF0000"/>
                <w:w w:val="105"/>
                <w:sz w:val="22"/>
                <w:lang w:val="fr-FR"/>
              </w:rPr>
              <w:t>Implementarea m</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surilor active pentru combaterea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 xml:space="preserve">omajului </w:t>
            </w:r>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 baza programului de ocupare la nivel local. Asigur</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medierea locurilor de munc</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vacante pentru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omerii din eviden</w:t>
            </w:r>
            <w:r w:rsidR="003D6BA3" w:rsidRPr="00D24FC1">
              <w:rPr>
                <w:rFonts w:ascii="Trebuchet MS" w:hAnsi="Trebuchet MS"/>
                <w:color w:val="FF0000"/>
                <w:w w:val="105"/>
                <w:sz w:val="22"/>
                <w:lang w:val="fr-FR"/>
              </w:rPr>
              <w:t>ţă</w:t>
            </w:r>
            <w:r w:rsidRPr="00D24FC1">
              <w:rPr>
                <w:rFonts w:ascii="Trebuchet MS" w:hAnsi="Trebuchet MS"/>
                <w:color w:val="FF0000"/>
                <w:w w:val="105"/>
                <w:sz w:val="22"/>
                <w:lang w:val="fr-FR"/>
              </w:rPr>
              <w:t>, gestioneaz</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statutul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omerilor afla</w:t>
            </w:r>
            <w:r w:rsidR="003D6BA3" w:rsidRPr="00D24FC1">
              <w:rPr>
                <w:rFonts w:ascii="Trebuchet MS" w:hAnsi="Trebuchet MS"/>
                <w:color w:val="FF0000"/>
                <w:w w:val="105"/>
                <w:sz w:val="22"/>
                <w:lang w:val="fr-FR"/>
              </w:rPr>
              <w:t>ţ</w:t>
            </w:r>
            <w:r w:rsidRPr="00D24FC1">
              <w:rPr>
                <w:rFonts w:ascii="Trebuchet MS" w:hAnsi="Trebuchet MS"/>
                <w:color w:val="FF0000"/>
                <w:w w:val="105"/>
                <w:sz w:val="22"/>
                <w:lang w:val="fr-FR"/>
              </w:rPr>
              <w:t xml:space="preserve">i </w:t>
            </w:r>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 eviden</w:t>
            </w:r>
            <w:r w:rsidR="003D6BA3" w:rsidRPr="00D24FC1">
              <w:rPr>
                <w:rFonts w:ascii="Trebuchet MS" w:hAnsi="Trebuchet MS"/>
                <w:color w:val="FF0000"/>
                <w:w w:val="105"/>
                <w:sz w:val="22"/>
                <w:lang w:val="fr-FR"/>
              </w:rPr>
              <w:t>ţă</w:t>
            </w:r>
            <w:r w:rsidRPr="00D24FC1">
              <w:rPr>
                <w:rFonts w:ascii="Trebuchet MS" w:hAnsi="Trebuchet MS"/>
                <w:color w:val="FF0000"/>
                <w:w w:val="105"/>
                <w:sz w:val="22"/>
                <w:lang w:val="fr-FR"/>
              </w:rPr>
              <w:t xml:space="preserve">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i acord</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viz</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lunar</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w:t>
            </w:r>
          </w:p>
        </w:tc>
      </w:tr>
      <w:tr w:rsidR="005B6FD6" w:rsidRPr="004E3D8F" w14:paraId="57DECDB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006128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Atribuţiile postului^3 </w:t>
            </w:r>
          </w:p>
          <w:p w14:paraId="1087EF4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combaterii și prevenirii șomajului, în funcție de oportunitățiile și condițiile concrete de manifestare ale pieței locale a muncii, în baza programelor de ocupare ale agenției pentru ocuparea forței de muncă</w:t>
            </w:r>
            <w:r>
              <w:rPr>
                <w:rFonts w:ascii="Trebuchet MS" w:hAnsi="Trebuchet MS" w:cs="Arial"/>
                <w:iCs/>
                <w:sz w:val="22"/>
                <w:szCs w:val="22"/>
                <w:lang w:val="it-IT"/>
              </w:rPr>
              <w:t>;</w:t>
            </w:r>
          </w:p>
          <w:p w14:paraId="49F3A7D9"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pt-BR"/>
              </w:rPr>
              <w:t>Realizează implementarea măsurilor active pentru combaterea șomajului în baza programului de ocupare la nivel local</w:t>
            </w:r>
            <w:r>
              <w:rPr>
                <w:rFonts w:ascii="Trebuchet MS" w:hAnsi="Trebuchet MS" w:cs="Arial"/>
                <w:iCs/>
                <w:sz w:val="22"/>
                <w:szCs w:val="22"/>
                <w:lang w:val="pt-BR"/>
              </w:rPr>
              <w:t>;</w:t>
            </w:r>
          </w:p>
          <w:p w14:paraId="237B11F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Face propuneri, în colaborare cu factorii decizionali locali, pentru elaborarea programului de măsuri active pentru stimularea ocupării în zonă</w:t>
            </w:r>
            <w:r>
              <w:rPr>
                <w:rFonts w:ascii="Trebuchet MS" w:hAnsi="Trebuchet MS" w:cs="Arial"/>
                <w:iCs/>
                <w:sz w:val="22"/>
                <w:szCs w:val="22"/>
                <w:lang w:val="it-IT"/>
              </w:rPr>
              <w:t>;</w:t>
            </w:r>
          </w:p>
          <w:p w14:paraId="436DEEC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Participă la realizarea de prognoze, sinteze, rapoarte și informări privind ocuparea și formarea profesională, îndeplinirea sarcinilor și programelor de activitate</w:t>
            </w:r>
            <w:r>
              <w:rPr>
                <w:rFonts w:ascii="Trebuchet MS" w:hAnsi="Trebuchet MS" w:cs="Arial"/>
                <w:iCs/>
                <w:sz w:val="22"/>
                <w:szCs w:val="22"/>
                <w:lang w:val="it-IT"/>
              </w:rPr>
              <w:t>;</w:t>
            </w:r>
          </w:p>
          <w:p w14:paraId="6B6F0AC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Inregistreaza solicitantii de loc de munca, someri neindemnizati si persoanele aflate in cautarea unui loc de munca</w:t>
            </w:r>
            <w:r>
              <w:rPr>
                <w:rFonts w:ascii="Trebuchet MS" w:hAnsi="Trebuchet MS" w:cs="Arial"/>
                <w:iCs/>
                <w:sz w:val="22"/>
                <w:szCs w:val="22"/>
                <w:lang w:val="it-IT"/>
              </w:rPr>
              <w:t>;</w:t>
            </w:r>
          </w:p>
          <w:p w14:paraId="1DFD927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rPr>
              <w:t>Participă la organizarea burselor locurilor de muncă organizate la nivel județean sau la solicitarea angajatorilor din raza ALOFM ZALĂU</w:t>
            </w:r>
            <w:r>
              <w:rPr>
                <w:rFonts w:ascii="Trebuchet MS" w:hAnsi="Trebuchet MS" w:cs="Arial"/>
                <w:iCs/>
                <w:sz w:val="22"/>
                <w:szCs w:val="22"/>
              </w:rPr>
              <w:t>;</w:t>
            </w:r>
          </w:p>
          <w:p w14:paraId="23E8CA2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 xml:space="preserve">Asigură medierea locurilor de muncă vacante pentru şomerii în evidenţă </w:t>
            </w:r>
            <w:r w:rsidRPr="00DD4D46">
              <w:rPr>
                <w:rFonts w:ascii="Trebuchet MS" w:hAnsi="Trebuchet MS" w:cs="Arial"/>
                <w:iCs/>
                <w:sz w:val="22"/>
                <w:szCs w:val="22"/>
                <w:lang w:val="pt-BR"/>
              </w:rPr>
              <w:t>prin emiterea repartiţiilor pentru încadrare în muncă</w:t>
            </w:r>
            <w:r w:rsidRPr="00DD4D46">
              <w:rPr>
                <w:rFonts w:ascii="Trebuchet MS" w:hAnsi="Trebuchet MS" w:cs="Arial"/>
                <w:iCs/>
                <w:sz w:val="22"/>
                <w:szCs w:val="22"/>
                <w:lang w:val="it-IT"/>
              </w:rPr>
              <w:t xml:space="preserve"> </w:t>
            </w:r>
            <w:r>
              <w:rPr>
                <w:rFonts w:ascii="Trebuchet MS" w:hAnsi="Trebuchet MS" w:cs="Arial"/>
                <w:iCs/>
                <w:sz w:val="22"/>
                <w:szCs w:val="22"/>
                <w:lang w:val="it-IT"/>
              </w:rPr>
              <w:t>;</w:t>
            </w:r>
          </w:p>
          <w:p w14:paraId="34A01BB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și prelucrează borderoul de modificări care urmează a fi operat în baza de date</w:t>
            </w:r>
            <w:r>
              <w:rPr>
                <w:rFonts w:ascii="Trebuchet MS" w:hAnsi="Trebuchet MS" w:cs="Arial"/>
                <w:iCs/>
                <w:sz w:val="22"/>
                <w:szCs w:val="22"/>
                <w:lang w:val="it-IT"/>
              </w:rPr>
              <w:t>;</w:t>
            </w:r>
          </w:p>
          <w:p w14:paraId="7D547513"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decizii de încetare şi suspendare a plăţii indemnizaţiilor în situaţiile prevăzute de lege şi operează  în dosarul beneficiarului</w:t>
            </w:r>
            <w:r>
              <w:rPr>
                <w:rFonts w:ascii="Trebuchet MS" w:hAnsi="Trebuchet MS" w:cs="Arial"/>
                <w:iCs/>
                <w:sz w:val="22"/>
                <w:szCs w:val="22"/>
                <w:lang w:val="it-IT"/>
              </w:rPr>
              <w:t>;</w:t>
            </w:r>
          </w:p>
          <w:p w14:paraId="2C1C572F"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Primeşte şi soluţionează cererile de repunere în plată după suspendare</w:t>
            </w:r>
            <w:r>
              <w:rPr>
                <w:rFonts w:ascii="Trebuchet MS" w:hAnsi="Trebuchet MS" w:cs="Arial"/>
                <w:iCs/>
                <w:sz w:val="22"/>
                <w:szCs w:val="22"/>
                <w:lang w:val="it-IT"/>
              </w:rPr>
              <w:t>;</w:t>
            </w:r>
          </w:p>
          <w:p w14:paraId="56497486"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referatul cu mandatele care vor fi reţinute de la plată şi îl înaintează direcţiei buget a agenţiei pentru ocuparea forţei de muncă pentru operare</w:t>
            </w:r>
            <w:r>
              <w:rPr>
                <w:rFonts w:ascii="Trebuchet MS" w:hAnsi="Trebuchet MS" w:cs="Arial"/>
                <w:iCs/>
                <w:sz w:val="22"/>
                <w:szCs w:val="22"/>
                <w:lang w:val="it-IT"/>
              </w:rPr>
              <w:t>;</w:t>
            </w:r>
          </w:p>
          <w:p w14:paraId="13B12107" w14:textId="50D4FC2C" w:rsidR="003D6BA3" w:rsidRPr="004E3D8F" w:rsidRDefault="004E3D8F" w:rsidP="003D6BA3">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adjustRightInd w:val="0"/>
              <w:ind w:left="720"/>
              <w:jc w:val="both"/>
              <w:rPr>
                <w:rFonts w:ascii="Trebuchet MS" w:eastAsiaTheme="minorHAnsi" w:hAnsi="Trebuchet MS" w:cs="Trebuchet MS"/>
                <w:color w:val="000000"/>
                <w:sz w:val="22"/>
                <w:szCs w:val="22"/>
                <w:lang w:val="it-IT"/>
              </w:rPr>
            </w:pPr>
            <w:r w:rsidRPr="004E3D8F">
              <w:rPr>
                <w:rFonts w:ascii="Trebuchet MS" w:hAnsi="Trebuchet MS" w:cs="Arial"/>
                <w:iCs/>
                <w:sz w:val="22"/>
                <w:szCs w:val="22"/>
                <w:lang w:val="it-IT"/>
              </w:rPr>
              <w:lastRenderedPageBreak/>
              <w:t>Stabilește drepturile prevăzute de art. 72 din Legea nr. 76/2002, cu modificările şi completările ulterioare, prelucrează în sistemul informatic adeverințele eliberate de angajatorii, care atestă menținerea raporturilor de muncă și întocmeşte deciziile de suspendare/repunere/încetare a acestor drepturi</w:t>
            </w:r>
            <w:r>
              <w:rPr>
                <w:rFonts w:ascii="Trebuchet MS" w:hAnsi="Trebuchet MS" w:cs="Arial"/>
                <w:iCs/>
                <w:sz w:val="22"/>
                <w:szCs w:val="22"/>
                <w:lang w:val="it-IT"/>
              </w:rPr>
              <w:t>.</w:t>
            </w:r>
          </w:p>
          <w:p w14:paraId="0D4CD6F3" w14:textId="77777777" w:rsidR="003D6BA3" w:rsidRPr="004E3D8F" w:rsidRDefault="003D6BA3" w:rsidP="003D6BA3">
            <w:pPr>
              <w:adjustRightInd w:val="0"/>
              <w:rPr>
                <w:rFonts w:ascii="Trebuchet MS" w:hAnsi="Trebuchet MS"/>
                <w:sz w:val="22"/>
                <w:szCs w:val="22"/>
                <w:lang w:val="it-IT"/>
              </w:rPr>
            </w:pPr>
          </w:p>
        </w:tc>
      </w:tr>
      <w:tr w:rsidR="005B6FD6" w:rsidRPr="00973C47" w14:paraId="089C3ADC"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987C4F9"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lastRenderedPageBreak/>
              <w:t>Condiţii pentru ocuparea postului</w:t>
            </w:r>
          </w:p>
        </w:tc>
      </w:tr>
      <w:tr w:rsidR="00D943C6" w:rsidRPr="00D24FC1" w14:paraId="5B8A432D"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C8AB87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Nivelul studiilor^4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0C44" w14:textId="77777777" w:rsidR="008E5D2E" w:rsidRPr="00D24FC1" w:rsidRDefault="000D32D5" w:rsidP="00BC063D">
            <w:pPr>
              <w:autoSpaceDE/>
              <w:autoSpaceDN/>
              <w:rPr>
                <w:rFonts w:ascii="Trebuchet MS" w:eastAsia="Times New Roman" w:hAnsi="Trebuchet MS"/>
                <w:sz w:val="22"/>
                <w:szCs w:val="22"/>
                <w:lang w:val="fr-FR"/>
              </w:rPr>
            </w:pPr>
            <w:r w:rsidRPr="00D24FC1">
              <w:rPr>
                <w:rFonts w:ascii="Trebuchet MS" w:eastAsia="Times New Roman" w:hAnsi="Trebuchet MS"/>
                <w:sz w:val="22"/>
                <w:szCs w:val="22"/>
                <w:lang w:val="fr-FR"/>
              </w:rPr>
              <w:t>studii universitare de licen</w:t>
            </w:r>
            <w:r w:rsidR="00BC063D" w:rsidRPr="00D24FC1">
              <w:rPr>
                <w:rFonts w:ascii="Trebuchet MS" w:eastAsia="Times New Roman" w:hAnsi="Trebuchet MS"/>
                <w:sz w:val="22"/>
                <w:szCs w:val="22"/>
                <w:lang w:val="fr-FR"/>
              </w:rPr>
              <w:t>ţă</w:t>
            </w:r>
            <w:r w:rsidRPr="00D24FC1">
              <w:rPr>
                <w:rFonts w:ascii="Trebuchet MS" w:eastAsia="Times New Roman" w:hAnsi="Trebuchet MS"/>
                <w:sz w:val="22"/>
                <w:szCs w:val="22"/>
                <w:lang w:val="fr-FR"/>
              </w:rPr>
              <w:t xml:space="preserve"> absolvite cu diplom</w:t>
            </w:r>
            <w:r w:rsidR="00BC063D" w:rsidRPr="00D24FC1">
              <w:rPr>
                <w:rFonts w:ascii="Trebuchet MS" w:eastAsia="Times New Roman" w:hAnsi="Trebuchet MS"/>
                <w:sz w:val="22"/>
                <w:szCs w:val="22"/>
                <w:lang w:val="fr-FR"/>
              </w:rPr>
              <w:t>ă</w:t>
            </w:r>
            <w:r w:rsidRPr="00D24FC1">
              <w:rPr>
                <w:rFonts w:ascii="Trebuchet MS" w:eastAsia="Times New Roman" w:hAnsi="Trebuchet MS"/>
                <w:sz w:val="22"/>
                <w:szCs w:val="22"/>
                <w:lang w:val="fr-FR"/>
              </w:rPr>
              <w:t xml:space="preserve"> de licen</w:t>
            </w:r>
            <w:r w:rsidR="00BC063D" w:rsidRPr="00D24FC1">
              <w:rPr>
                <w:rFonts w:ascii="Trebuchet MS" w:eastAsia="Times New Roman" w:hAnsi="Trebuchet MS"/>
                <w:sz w:val="22"/>
                <w:szCs w:val="22"/>
                <w:lang w:val="fr-FR"/>
              </w:rPr>
              <w:t>ţă</w:t>
            </w:r>
            <w:r w:rsidRPr="00D24FC1">
              <w:rPr>
                <w:rFonts w:ascii="Trebuchet MS" w:eastAsia="Times New Roman" w:hAnsi="Trebuchet MS"/>
                <w:sz w:val="22"/>
                <w:szCs w:val="22"/>
                <w:lang w:val="fr-FR"/>
              </w:rPr>
              <w:t xml:space="preserve"> sau echivalent</w:t>
            </w:r>
            <w:r w:rsidR="00BC063D" w:rsidRPr="00D24FC1">
              <w:rPr>
                <w:rFonts w:ascii="Trebuchet MS" w:eastAsia="Times New Roman" w:hAnsi="Trebuchet MS"/>
                <w:sz w:val="22"/>
                <w:szCs w:val="22"/>
                <w:lang w:val="fr-FR"/>
              </w:rPr>
              <w:t>ă</w:t>
            </w:r>
          </w:p>
        </w:tc>
      </w:tr>
      <w:tr w:rsidR="00D943C6" w:rsidRPr="005B6FD6" w14:paraId="33DAF49C"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3FF13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Domeniul studiilor^5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729E" w14:textId="77777777" w:rsidR="005B6FD6" w:rsidRPr="005B6FD6" w:rsidRDefault="000D32D5"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2B9CB311" w14:textId="77777777" w:rsidTr="008E5D2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1E6DD0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Perfecţionări/specializări^6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0B99BD9" w14:textId="77777777" w:rsidR="005B6FD6" w:rsidRPr="00217D0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3A258E8F"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8E67D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Vechimea în specialitate prevăzută de lege pentru ocuparea funcţiei publice^7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AD0D" w14:textId="77777777" w:rsidR="005B6FD6" w:rsidRPr="005B6FD6" w:rsidRDefault="007C1FA9" w:rsidP="00D24FC1">
            <w:pPr>
              <w:autoSpaceDE/>
              <w:autoSpaceDN/>
              <w:jc w:val="center"/>
              <w:rPr>
                <w:rFonts w:ascii="Trebuchet MS" w:eastAsia="Times New Roman" w:hAnsi="Trebuchet MS"/>
                <w:sz w:val="22"/>
                <w:szCs w:val="22"/>
              </w:rPr>
            </w:pPr>
            <w:r>
              <w:rPr>
                <w:rFonts w:ascii="Trebuchet MS" w:eastAsia="Times New Roman" w:hAnsi="Trebuchet MS"/>
                <w:sz w:val="22"/>
                <w:szCs w:val="22"/>
              </w:rPr>
              <w:t>7</w:t>
            </w:r>
            <w:r w:rsidR="000D32D5">
              <w:rPr>
                <w:rFonts w:ascii="Trebuchet MS" w:eastAsia="Times New Roman" w:hAnsi="Trebuchet MS"/>
                <w:sz w:val="22"/>
                <w:szCs w:val="22"/>
              </w:rPr>
              <w:t xml:space="preserve"> ani</w:t>
            </w:r>
          </w:p>
        </w:tc>
      </w:tr>
      <w:tr w:rsidR="00D943C6" w:rsidRPr="005B6FD6" w14:paraId="236DC92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DADEB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generale privind competenţe lingvistice de comunicare în limba engleză/franceză/spaniolă/germană^8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DDE80"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9F2C3E4"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5CB22F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teoretice în domeniul tehnologiei informaţiei, nivel utilizator începător^9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BF0B"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567760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151D2D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Obţinerea unui/unei aviz/autorizaţii prevăzut/prevăzute de lege, cu respectarea prevederilor legislaţiei specifice cu privire la îndeplinirea condiţiei^10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D00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D8D0F5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D28260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condiţii pentru ocuparea unei funcţii publice prevăzute în acte normative specifice aplicabile autorităţilor sau instituţiilor publice respective^11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72CC2"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973C47" w14:paraId="27B74282"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92D9B9" w14:textId="77777777" w:rsidR="005B6FD6" w:rsidRPr="00973C47" w:rsidRDefault="005B6FD6" w:rsidP="00973C47">
            <w:pPr>
              <w:pStyle w:val="spar1"/>
              <w:jc w:val="center"/>
              <w:rPr>
                <w:rFonts w:ascii="Trebuchet MS" w:hAnsi="Trebuchet MS"/>
                <w:sz w:val="22"/>
                <w:szCs w:val="22"/>
              </w:rPr>
            </w:pPr>
            <w:r w:rsidRPr="00973C47">
              <w:rPr>
                <w:rFonts w:ascii="Trebuchet MS" w:hAnsi="Trebuchet MS"/>
                <w:sz w:val="22"/>
                <w:szCs w:val="22"/>
              </w:rPr>
              <w:t>Competenţe necesare exercitării funcţiei publice</w:t>
            </w:r>
          </w:p>
        </w:tc>
      </w:tr>
      <w:tr w:rsidR="00D943C6" w:rsidRPr="005B6FD6" w14:paraId="06A798B5"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3C7F46D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 Competenţe generale^12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DF1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Denumirea competenţei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AE40" w14:textId="77777777" w:rsidR="005B6FD6" w:rsidRPr="005B6FD6" w:rsidRDefault="00376D2B" w:rsidP="00397B93">
            <w:pPr>
              <w:pStyle w:val="spar1"/>
              <w:jc w:val="both"/>
              <w:rPr>
                <w:rFonts w:ascii="Trebuchet MS" w:hAnsi="Trebuchet MS"/>
                <w:sz w:val="22"/>
                <w:szCs w:val="22"/>
              </w:rPr>
            </w:pPr>
            <w:r>
              <w:rPr>
                <w:rFonts w:ascii="Trebuchet MS" w:hAnsi="Trebuchet MS"/>
                <w:sz w:val="22"/>
                <w:szCs w:val="22"/>
              </w:rPr>
              <w:t>n</w:t>
            </w:r>
            <w:r w:rsidR="005B6FD6" w:rsidRPr="005B6FD6">
              <w:rPr>
                <w:rFonts w:ascii="Trebuchet MS" w:hAnsi="Trebuchet MS"/>
                <w:sz w:val="22"/>
                <w:szCs w:val="22"/>
              </w:rPr>
              <w:t>ivelul de complexitate</w:t>
            </w:r>
          </w:p>
        </w:tc>
      </w:tr>
      <w:tr w:rsidR="00D943C6" w:rsidRPr="005B6FD6" w14:paraId="212C72A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69A07D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4DED"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Rezolvarea de probleme şi luarea deciziilor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501E" w14:textId="77777777" w:rsidR="005B6FD6" w:rsidRPr="005B6FD6" w:rsidRDefault="00370B42" w:rsidP="00376D2B">
            <w:pPr>
              <w:autoSpaceDE/>
              <w:autoSpaceDN/>
              <w:rPr>
                <w:rFonts w:ascii="Trebuchet MS" w:eastAsia="Times New Roman" w:hAnsi="Trebuchet MS"/>
                <w:sz w:val="22"/>
                <w:szCs w:val="22"/>
              </w:rPr>
            </w:pPr>
            <w:r>
              <w:rPr>
                <w:rFonts w:ascii="Trebuchet MS" w:eastAsia="Times New Roman" w:hAnsi="Trebuchet MS"/>
                <w:sz w:val="22"/>
                <w:szCs w:val="22"/>
              </w:rPr>
              <w:t>n</w:t>
            </w:r>
            <w:r w:rsidRPr="00370B42">
              <w:rPr>
                <w:rFonts w:ascii="Trebuchet MS" w:eastAsia="Times New Roman" w:hAnsi="Trebuchet MS"/>
                <w:sz w:val="22"/>
                <w:szCs w:val="22"/>
              </w:rPr>
              <w:t>ivel operaţional</w:t>
            </w:r>
          </w:p>
        </w:tc>
      </w:tr>
      <w:tr w:rsidR="00D943C6" w:rsidRPr="005B6FD6" w14:paraId="2CC8E8B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1365B4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EBD6"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2. Iniţiativă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4A0F"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1FF3989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29437A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E71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Planificare şi organizare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41C3"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6532A01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F321FB7"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8C2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4.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1B8C" w14:textId="77777777" w:rsidR="005B6FD6" w:rsidRPr="005B6FD6" w:rsidRDefault="00370B42" w:rsidP="00B84E79">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7840971F"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234E1E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60A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5. Lucru în echipă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3C5E"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2E5F7D7C"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F26A35"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D7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Orientare către cetăţean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2B86"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4EF35250"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05DD4A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56B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7. Integritate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DBCF" w14:textId="77777777" w:rsidR="00370B42"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 xml:space="preserve">nivel </w:t>
            </w:r>
            <w:r>
              <w:rPr>
                <w:rFonts w:ascii="Trebuchet MS" w:eastAsia="Times New Roman" w:hAnsi="Trebuchet MS"/>
                <w:sz w:val="22"/>
                <w:szCs w:val="22"/>
              </w:rPr>
              <w:t>operational</w:t>
            </w:r>
          </w:p>
        </w:tc>
      </w:tr>
      <w:tr w:rsidR="00D943C6" w:rsidRPr="005B6FD6" w14:paraId="281FE47C"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67A9B72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b) Competenţe specifice^13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492D" w14:textId="77777777" w:rsidR="005B6FD6" w:rsidRPr="00D24FC1" w:rsidRDefault="005B6FD6" w:rsidP="00397B93">
            <w:pPr>
              <w:pStyle w:val="spar1"/>
              <w:jc w:val="both"/>
              <w:rPr>
                <w:rFonts w:ascii="Trebuchet MS" w:hAnsi="Trebuchet MS"/>
                <w:sz w:val="22"/>
                <w:szCs w:val="22"/>
                <w:lang w:val="fr-FR"/>
              </w:rPr>
            </w:pPr>
            <w:r w:rsidRPr="00D24FC1">
              <w:rPr>
                <w:rFonts w:ascii="Trebuchet MS" w:hAnsi="Trebuchet MS"/>
                <w:sz w:val="22"/>
                <w:szCs w:val="22"/>
                <w:lang w:val="fr-FR"/>
              </w:rPr>
              <w:t>Competenţe lingvistice de comunicare în limbi străine^14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46C5"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BBF467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A8D38B2"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E1BA" w14:textId="77777777" w:rsidR="005B6FD6" w:rsidRPr="00D24FC1" w:rsidRDefault="005B6FD6" w:rsidP="00397B93">
            <w:pPr>
              <w:pStyle w:val="spar1"/>
              <w:jc w:val="both"/>
              <w:rPr>
                <w:rFonts w:ascii="Trebuchet MS" w:hAnsi="Trebuchet MS"/>
                <w:sz w:val="22"/>
                <w:szCs w:val="22"/>
                <w:lang w:val="fr-FR"/>
              </w:rPr>
            </w:pPr>
            <w:r w:rsidRPr="00D24FC1">
              <w:rPr>
                <w:rFonts w:ascii="Trebuchet MS" w:hAnsi="Trebuchet MS"/>
                <w:sz w:val="22"/>
                <w:szCs w:val="22"/>
                <w:lang w:val="fr-FR"/>
              </w:rPr>
              <w:t>Competenţe lingvistice de comunicare în limba minorităţii naţionale^15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66FA"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B56D97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3FED4D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09E1" w14:textId="77777777" w:rsidR="005B6FD6" w:rsidRPr="005B6FD6" w:rsidRDefault="005B6FD6" w:rsidP="004C25A9">
            <w:pPr>
              <w:pStyle w:val="spar1"/>
              <w:jc w:val="both"/>
              <w:rPr>
                <w:rFonts w:ascii="Trebuchet MS" w:hAnsi="Trebuchet MS"/>
                <w:sz w:val="22"/>
                <w:szCs w:val="22"/>
              </w:rPr>
            </w:pPr>
            <w:r w:rsidRPr="005B6FD6">
              <w:rPr>
                <w:rFonts w:ascii="Trebuchet MS" w:hAnsi="Trebuchet MS"/>
                <w:sz w:val="22"/>
                <w:szCs w:val="22"/>
              </w:rPr>
              <w:t>Competenţe digitale^16</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EB69" w14:textId="66F084BA" w:rsidR="00D24FC1" w:rsidRPr="00D24FC1" w:rsidRDefault="00D24FC1" w:rsidP="00031325">
            <w:pPr>
              <w:autoSpaceDE/>
              <w:autoSpaceDN/>
              <w:rPr>
                <w:rFonts w:ascii="Trebuchet MS" w:eastAsia="Times New Roman" w:hAnsi="Trebuchet MS"/>
                <w:sz w:val="22"/>
                <w:szCs w:val="22"/>
              </w:rPr>
            </w:pPr>
            <w:r>
              <w:rPr>
                <w:rFonts w:ascii="Trebuchet MS" w:eastAsia="Times New Roman" w:hAnsi="Trebuchet MS"/>
                <w:sz w:val="22"/>
                <w:szCs w:val="22"/>
              </w:rPr>
              <w:t>C</w:t>
            </w:r>
            <w:r w:rsidRPr="00F60E0D">
              <w:rPr>
                <w:rFonts w:ascii="Trebuchet MS" w:eastAsia="Times New Roman" w:hAnsi="Trebuchet MS"/>
                <w:sz w:val="22"/>
                <w:szCs w:val="22"/>
              </w:rPr>
              <w:t xml:space="preserve">ompetențe digitale </w:t>
            </w:r>
            <w:r>
              <w:rPr>
                <w:rFonts w:ascii="Trebuchet MS" w:eastAsia="Times New Roman" w:hAnsi="Trebuchet MS"/>
                <w:sz w:val="22"/>
                <w:szCs w:val="22"/>
              </w:rPr>
              <w:t>-</w:t>
            </w:r>
            <w:r w:rsidRPr="00D24FC1">
              <w:rPr>
                <w:rFonts w:ascii="Trebuchet MS" w:hAnsi="Trebuchet MS" w:cstheme="majorBidi"/>
                <w:sz w:val="22"/>
                <w:szCs w:val="22"/>
              </w:rPr>
              <w:t xml:space="preserve">Cunoștințe de bază în utilizarea calculatorului (intrumente </w:t>
            </w:r>
            <w:r w:rsidRPr="00D24FC1">
              <w:rPr>
                <w:rFonts w:ascii="Trebuchet MS" w:hAnsi="Trebuchet MS" w:cstheme="majorBidi"/>
                <w:sz w:val="22"/>
                <w:szCs w:val="22"/>
              </w:rPr>
              <w:lastRenderedPageBreak/>
              <w:t>online, editare text, calcul tabelar-nivel utilizator mediu</w:t>
            </w:r>
          </w:p>
        </w:tc>
      </w:tr>
      <w:tr w:rsidR="00D943C6" w:rsidRPr="005B6FD6" w14:paraId="2BD4B3C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E248A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24D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competenţe specifice^17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EA42" w14:textId="77777777" w:rsidR="005B6FD6" w:rsidRPr="005B6FD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D24FC1" w14:paraId="2922DC94"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00BB6C" w14:textId="77777777" w:rsidR="005B6FD6" w:rsidRPr="00D24FC1" w:rsidRDefault="005B6FD6" w:rsidP="00973C47">
            <w:pPr>
              <w:pStyle w:val="spar1"/>
              <w:jc w:val="center"/>
              <w:rPr>
                <w:rFonts w:ascii="Trebuchet MS" w:hAnsi="Trebuchet MS"/>
                <w:b/>
                <w:sz w:val="22"/>
                <w:szCs w:val="22"/>
                <w:lang w:val="fr-FR"/>
              </w:rPr>
            </w:pPr>
            <w:r w:rsidRPr="00D24FC1">
              <w:rPr>
                <w:rFonts w:ascii="Trebuchet MS" w:hAnsi="Trebuchet MS"/>
                <w:b/>
                <w:sz w:val="22"/>
                <w:szCs w:val="22"/>
                <w:lang w:val="fr-FR"/>
              </w:rPr>
              <w:t>Sfera relaţională a titularului postului</w:t>
            </w:r>
          </w:p>
        </w:tc>
      </w:tr>
      <w:tr w:rsidR="00D943C6" w:rsidRPr="005B6FD6" w14:paraId="4639A7EE"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74D20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Sfera relaţională internă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8CE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ierarhice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6ECF18F" w14:textId="77777777" w:rsidR="00217D06" w:rsidRPr="006927AC" w:rsidRDefault="00217D06" w:rsidP="00217D06">
            <w:pPr>
              <w:autoSpaceDE/>
              <w:autoSpaceDN/>
              <w:rPr>
                <w:rFonts w:ascii="Trebuchet MS" w:eastAsia="Times New Roman" w:hAnsi="Trebuchet MS"/>
                <w:sz w:val="22"/>
                <w:szCs w:val="22"/>
              </w:rPr>
            </w:pPr>
            <w:r w:rsidRPr="006927AC">
              <w:rPr>
                <w:rFonts w:ascii="Trebuchet MS" w:eastAsia="Times New Roman" w:hAnsi="Trebuchet MS"/>
                <w:sz w:val="22"/>
                <w:szCs w:val="22"/>
              </w:rPr>
              <w:t>-subordonat fa</w:t>
            </w:r>
            <w:r w:rsidR="00BC063D">
              <w:rPr>
                <w:rFonts w:ascii="Trebuchet MS" w:eastAsia="Times New Roman" w:hAnsi="Trebuchet MS"/>
                <w:sz w:val="22"/>
                <w:szCs w:val="22"/>
              </w:rPr>
              <w:t>ţă</w:t>
            </w:r>
            <w:r w:rsidRPr="006927AC">
              <w:rPr>
                <w:rFonts w:ascii="Trebuchet MS" w:eastAsia="Times New Roman" w:hAnsi="Trebuchet MS"/>
                <w:sz w:val="22"/>
                <w:szCs w:val="22"/>
              </w:rPr>
              <w:t xml:space="preserve"> de: Directorul </w:t>
            </w:r>
            <w:r w:rsidR="00697161">
              <w:rPr>
                <w:rFonts w:ascii="Trebuchet MS" w:eastAsia="Times New Roman" w:hAnsi="Trebuchet MS"/>
                <w:sz w:val="22"/>
                <w:szCs w:val="22"/>
              </w:rPr>
              <w:t>executiv</w:t>
            </w:r>
            <w:r w:rsidR="00B41884">
              <w:rPr>
                <w:rFonts w:ascii="Trebuchet MS" w:eastAsia="Times New Roman" w:hAnsi="Trebuchet MS"/>
                <w:sz w:val="22"/>
                <w:szCs w:val="22"/>
              </w:rPr>
              <w:t xml:space="preserve"> adjunct</w:t>
            </w:r>
            <w:r w:rsidRPr="006927AC">
              <w:rPr>
                <w:rFonts w:ascii="Trebuchet MS" w:eastAsia="Times New Roman" w:hAnsi="Trebuchet MS"/>
                <w:sz w:val="22"/>
                <w:szCs w:val="22"/>
              </w:rPr>
              <w:t xml:space="preserve"> al A.J.O.F.M. </w:t>
            </w:r>
            <w:r>
              <w:rPr>
                <w:rFonts w:ascii="Trebuchet MS" w:eastAsia="Times New Roman" w:hAnsi="Trebuchet MS"/>
                <w:color w:val="FF0000"/>
                <w:sz w:val="22"/>
                <w:szCs w:val="22"/>
              </w:rPr>
              <w:t>Sălaj</w:t>
            </w:r>
          </w:p>
          <w:p w14:paraId="1AFBBACA" w14:textId="77777777" w:rsidR="005B6FD6" w:rsidRPr="005B6FD6" w:rsidRDefault="005B6FD6" w:rsidP="00217D06">
            <w:pPr>
              <w:autoSpaceDE/>
              <w:autoSpaceDN/>
              <w:rPr>
                <w:rFonts w:ascii="Trebuchet MS" w:eastAsia="Times New Roman" w:hAnsi="Trebuchet MS"/>
                <w:sz w:val="22"/>
                <w:szCs w:val="22"/>
              </w:rPr>
            </w:pPr>
          </w:p>
        </w:tc>
      </w:tr>
      <w:tr w:rsidR="00D943C6" w:rsidRPr="00D24FC1" w14:paraId="11739B7B"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EC396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7D2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funcţionale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C66091" w14:textId="77777777" w:rsidR="005B6FD6" w:rsidRPr="00D24FC1" w:rsidRDefault="00217D06" w:rsidP="00397B93">
            <w:pPr>
              <w:autoSpaceDE/>
              <w:autoSpaceDN/>
              <w:rPr>
                <w:rFonts w:ascii="Trebuchet MS" w:eastAsia="Times New Roman" w:hAnsi="Trebuchet MS"/>
                <w:sz w:val="22"/>
                <w:szCs w:val="22"/>
                <w:lang w:val="fr-FR"/>
              </w:rPr>
            </w:pPr>
            <w:r w:rsidRPr="00D24FC1">
              <w:rPr>
                <w:rFonts w:ascii="Trebuchet MS" w:eastAsia="Times New Roman" w:hAnsi="Trebuchet MS"/>
                <w:sz w:val="22"/>
                <w:szCs w:val="22"/>
                <w:lang w:val="fr-FR"/>
              </w:rPr>
              <w:t>Cu celelalte compartimente din cadrul Agenţiei</w:t>
            </w:r>
          </w:p>
        </w:tc>
      </w:tr>
      <w:tr w:rsidR="00D943C6" w:rsidRPr="005B6FD6" w14:paraId="7FF9528A"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207A74" w14:textId="77777777" w:rsidR="005B6FD6" w:rsidRPr="00D24FC1" w:rsidRDefault="005B6FD6" w:rsidP="00397B93">
            <w:pPr>
              <w:autoSpaceDE/>
              <w:autoSpaceDN/>
              <w:rPr>
                <w:rFonts w:ascii="Trebuchet MS" w:eastAsiaTheme="minorEastAsia" w:hAnsi="Trebuchet MS"/>
                <w:sz w:val="22"/>
                <w:szCs w:val="22"/>
                <w:lang w:val="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738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de control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8AF58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5E34921"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E081E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3C7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de reprezentare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4C584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76AACB8"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79265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relaţională externă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D00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Autorităţi şi instituţii publice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F8FF6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82455AC"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0DF5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036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Organizaţii internaţionale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73BCF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7CD9D55F"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F7857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37B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Persoane juridice private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B11E07"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6AC219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DB8DC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Libertatea decizională^18</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DA02D9" w14:textId="77777777" w:rsidR="005B6FD6" w:rsidRPr="005B6FD6" w:rsidRDefault="005B6FD6" w:rsidP="00397B93">
            <w:pPr>
              <w:autoSpaceDE/>
              <w:autoSpaceDN/>
              <w:rPr>
                <w:rFonts w:ascii="Trebuchet MS" w:eastAsia="Times New Roman" w:hAnsi="Trebuchet MS"/>
                <w:sz w:val="22"/>
                <w:szCs w:val="22"/>
              </w:rPr>
            </w:pPr>
          </w:p>
        </w:tc>
      </w:tr>
      <w:tr w:rsidR="00D943C6" w:rsidRPr="00D24FC1" w14:paraId="7105C40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9160C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Delegarea de atribuţii şi competenţă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3A20E9" w14:textId="77777777" w:rsidR="00BA140C" w:rsidRPr="00D24FC1" w:rsidRDefault="00BA140C" w:rsidP="00BA140C">
            <w:pPr>
              <w:pBdr>
                <w:top w:val="single" w:sz="4" w:space="1" w:color="auto"/>
                <w:left w:val="single" w:sz="4" w:space="4" w:color="auto"/>
                <w:bottom w:val="single" w:sz="4" w:space="1" w:color="auto"/>
                <w:right w:val="single" w:sz="4" w:space="1" w:color="auto"/>
              </w:pBdr>
              <w:tabs>
                <w:tab w:val="left" w:pos="3540"/>
              </w:tabs>
              <w:rPr>
                <w:rFonts w:ascii="Trebuchet MS" w:hAnsi="Trebuchet MS"/>
                <w:sz w:val="22"/>
              </w:rPr>
            </w:pPr>
            <w:r w:rsidRPr="00D24FC1">
              <w:rPr>
                <w:rFonts w:ascii="Trebuchet MS" w:hAnsi="Trebuchet MS"/>
                <w:sz w:val="22"/>
              </w:rPr>
              <w:t>In situația în care titularul funcției publice se află în concediu în condițiile legii sau este delegat în condițiile art. 504 din OUG nr. 57/2019 privind Codul Administrativ ori se află în deplasare în interesul serviciului sarcinile stabilite prin prezenta fișă de post vor fi realizate astfel :</w:t>
            </w:r>
          </w:p>
          <w:p w14:paraId="590D5F16" w14:textId="403DC7E9" w:rsidR="005B6FD6" w:rsidRPr="00D24FC1" w:rsidRDefault="00BA140C" w:rsidP="00CF0EAA">
            <w:pPr>
              <w:pBdr>
                <w:top w:val="single" w:sz="4" w:space="1" w:color="auto"/>
                <w:left w:val="single" w:sz="4" w:space="4" w:color="auto"/>
                <w:bottom w:val="single" w:sz="4" w:space="1" w:color="auto"/>
                <w:right w:val="single" w:sz="4" w:space="1" w:color="auto"/>
              </w:pBdr>
              <w:tabs>
                <w:tab w:val="left" w:pos="3540"/>
              </w:tabs>
              <w:rPr>
                <w:rFonts w:ascii="Trebuchet MS" w:eastAsia="Times New Roman" w:hAnsi="Trebuchet MS"/>
                <w:sz w:val="22"/>
                <w:szCs w:val="22"/>
                <w:lang w:val="fr-FR"/>
              </w:rPr>
            </w:pPr>
            <w:r w:rsidRPr="00BA140C">
              <w:rPr>
                <w:rFonts w:ascii="Trebuchet MS" w:hAnsi="Trebuchet MS"/>
                <w:sz w:val="22"/>
                <w:lang w:val="fr-FR"/>
              </w:rPr>
              <w:t>- de către doamna</w:t>
            </w:r>
            <w:r w:rsidR="00D24FC1">
              <w:rPr>
                <w:rFonts w:ascii="Trebuchet MS" w:hAnsi="Trebuchet MS"/>
                <w:color w:val="FF0000"/>
                <w:sz w:val="22"/>
                <w:lang w:val="fr-FR"/>
              </w:rPr>
              <w:t>…………..</w:t>
            </w:r>
            <w:r w:rsidRPr="00BA140C">
              <w:rPr>
                <w:rFonts w:ascii="Trebuchet MS" w:hAnsi="Trebuchet MS"/>
                <w:sz w:val="22"/>
                <w:lang w:val="fr-FR"/>
              </w:rPr>
              <w:t xml:space="preserve">, inspector </w:t>
            </w:r>
            <w:r w:rsidR="00CF0EAA">
              <w:rPr>
                <w:rFonts w:ascii="Trebuchet MS" w:hAnsi="Trebuchet MS"/>
                <w:sz w:val="22"/>
                <w:lang w:val="fr-FR"/>
              </w:rPr>
              <w:t xml:space="preserve">şi </w:t>
            </w:r>
            <w:r w:rsidRPr="00BA140C">
              <w:rPr>
                <w:rFonts w:ascii="Trebuchet MS" w:hAnsi="Trebuchet MS"/>
                <w:sz w:val="22"/>
                <w:lang w:val="fr-FR"/>
              </w:rPr>
              <w:t xml:space="preserve">de către </w:t>
            </w:r>
            <w:r>
              <w:rPr>
                <w:rFonts w:ascii="Trebuchet MS" w:hAnsi="Trebuchet MS"/>
                <w:sz w:val="22"/>
                <w:lang w:val="fr-FR"/>
              </w:rPr>
              <w:t>doamna</w:t>
            </w:r>
            <w:r w:rsidRPr="00BA140C">
              <w:rPr>
                <w:rFonts w:ascii="Trebuchet MS" w:hAnsi="Trebuchet MS"/>
                <w:sz w:val="22"/>
                <w:lang w:val="fr-FR"/>
              </w:rPr>
              <w:t xml:space="preserve"> </w:t>
            </w:r>
            <w:r w:rsidR="00D24FC1">
              <w:rPr>
                <w:rFonts w:ascii="Trebuchet MS" w:hAnsi="Trebuchet MS"/>
                <w:color w:val="FF0000"/>
                <w:sz w:val="22"/>
                <w:lang w:val="fr-FR"/>
              </w:rPr>
              <w:t>………………………</w:t>
            </w:r>
            <w:r w:rsidRPr="00BA140C">
              <w:rPr>
                <w:rFonts w:ascii="Trebuchet MS" w:hAnsi="Trebuchet MS"/>
                <w:sz w:val="22"/>
                <w:lang w:val="fr-FR"/>
              </w:rPr>
              <w:t xml:space="preserve">, inspector superior </w:t>
            </w:r>
          </w:p>
        </w:tc>
      </w:tr>
      <w:tr w:rsidR="005B6FD6" w:rsidRPr="00973C47" w14:paraId="3EAE838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3E361C"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Întocmit^19</w:t>
            </w:r>
          </w:p>
        </w:tc>
      </w:tr>
      <w:tr w:rsidR="00D943C6" w:rsidRPr="005B6FD6" w14:paraId="29A8DD7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F7893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58A46D" w14:textId="3420CB3B" w:rsidR="005B6FD6" w:rsidRPr="005B6FD6" w:rsidRDefault="005B6FD6" w:rsidP="00397B93">
            <w:pPr>
              <w:autoSpaceDE/>
              <w:autoSpaceDN/>
              <w:rPr>
                <w:rFonts w:ascii="Trebuchet MS" w:eastAsia="Times New Roman" w:hAnsi="Trebuchet MS"/>
                <w:sz w:val="22"/>
                <w:szCs w:val="22"/>
              </w:rPr>
            </w:pPr>
          </w:p>
        </w:tc>
      </w:tr>
      <w:tr w:rsidR="00D943C6" w:rsidRPr="005B6FD6" w14:paraId="297616E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43E4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 publică de conducere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A6F79D" w14:textId="77777777" w:rsidR="005B6FD6" w:rsidRPr="005B6FD6" w:rsidRDefault="00BC063D" w:rsidP="00397B93">
            <w:pPr>
              <w:autoSpaceDE/>
              <w:autoSpaceDN/>
              <w:rPr>
                <w:rFonts w:ascii="Trebuchet MS" w:eastAsia="Times New Roman" w:hAnsi="Trebuchet MS"/>
                <w:sz w:val="22"/>
                <w:szCs w:val="22"/>
              </w:rPr>
            </w:pPr>
            <w:r>
              <w:rPr>
                <w:rFonts w:ascii="Trebuchet MS" w:eastAsia="Times New Roman" w:hAnsi="Trebuchet MS"/>
                <w:sz w:val="22"/>
                <w:szCs w:val="22"/>
              </w:rPr>
              <w:t>Di</w:t>
            </w:r>
            <w:r w:rsidR="00D650D9">
              <w:rPr>
                <w:rFonts w:ascii="Trebuchet MS" w:eastAsia="Times New Roman" w:hAnsi="Trebuchet MS"/>
                <w:sz w:val="22"/>
                <w:szCs w:val="22"/>
              </w:rPr>
              <w:t xml:space="preserve">rector </w:t>
            </w:r>
            <w:r w:rsidR="00B41884">
              <w:rPr>
                <w:rFonts w:ascii="Trebuchet MS" w:eastAsia="Times New Roman" w:hAnsi="Trebuchet MS"/>
                <w:sz w:val="22"/>
                <w:szCs w:val="22"/>
              </w:rPr>
              <w:t>executiv adjunct</w:t>
            </w:r>
          </w:p>
        </w:tc>
      </w:tr>
      <w:tr w:rsidR="00D943C6" w:rsidRPr="005B6FD6" w14:paraId="0B361999"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5A7A9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1D82F7"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6F0836E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580AA3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 întocmirii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0F038E" w14:textId="77777777" w:rsidR="005B6FD6" w:rsidRPr="005B6FD6" w:rsidRDefault="00217D06" w:rsidP="00D431AC">
            <w:pPr>
              <w:autoSpaceDE/>
              <w:autoSpaceDN/>
              <w:rPr>
                <w:rFonts w:ascii="Trebuchet MS" w:eastAsia="Times New Roman" w:hAnsi="Trebuchet MS"/>
                <w:sz w:val="22"/>
                <w:szCs w:val="22"/>
              </w:rPr>
            </w:pPr>
            <w:r w:rsidRPr="00BC063D">
              <w:rPr>
                <w:rFonts w:ascii="Trebuchet MS" w:eastAsia="Times New Roman" w:hAnsi="Trebuchet MS"/>
                <w:color w:val="FF0000"/>
                <w:sz w:val="22"/>
                <w:szCs w:val="22"/>
              </w:rPr>
              <w:t>07.0</w:t>
            </w:r>
            <w:r w:rsidR="00D431AC" w:rsidRPr="00BC063D">
              <w:rPr>
                <w:rFonts w:ascii="Trebuchet MS" w:eastAsia="Times New Roman" w:hAnsi="Trebuchet MS"/>
                <w:color w:val="FF0000"/>
                <w:sz w:val="22"/>
                <w:szCs w:val="22"/>
              </w:rPr>
              <w:t>8</w:t>
            </w:r>
            <w:r w:rsidRPr="00BC063D">
              <w:rPr>
                <w:rFonts w:ascii="Trebuchet MS" w:eastAsia="Times New Roman" w:hAnsi="Trebuchet MS"/>
                <w:color w:val="FF0000"/>
                <w:sz w:val="22"/>
                <w:szCs w:val="22"/>
              </w:rPr>
              <w:t>.2024</w:t>
            </w:r>
          </w:p>
        </w:tc>
      </w:tr>
      <w:tr w:rsidR="005B6FD6" w:rsidRPr="00D24FC1" w14:paraId="31C40DCB"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93001DC" w14:textId="77777777" w:rsidR="005B6FD6" w:rsidRPr="00D24FC1" w:rsidRDefault="005B6FD6" w:rsidP="00973C47">
            <w:pPr>
              <w:pStyle w:val="spar1"/>
              <w:jc w:val="center"/>
              <w:rPr>
                <w:rFonts w:ascii="Trebuchet MS" w:hAnsi="Trebuchet MS"/>
                <w:b/>
                <w:sz w:val="22"/>
                <w:szCs w:val="22"/>
                <w:lang w:val="fr-FR"/>
              </w:rPr>
            </w:pPr>
            <w:r w:rsidRPr="00D24FC1">
              <w:rPr>
                <w:rFonts w:ascii="Trebuchet MS" w:hAnsi="Trebuchet MS"/>
                <w:b/>
                <w:sz w:val="22"/>
                <w:szCs w:val="22"/>
                <w:lang w:val="fr-FR"/>
              </w:rPr>
              <w:t>Luat la cunoştinţă de către ocupantul postului</w:t>
            </w:r>
          </w:p>
        </w:tc>
      </w:tr>
      <w:tr w:rsidR="00D943C6" w:rsidRPr="005B6FD6" w14:paraId="1719A43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51F96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8DA3B16" w14:textId="77777777" w:rsidR="005B6FD6" w:rsidRPr="005B6FD6" w:rsidRDefault="00C31DF9" w:rsidP="00397B93">
            <w:pPr>
              <w:autoSpaceDE/>
              <w:autoSpaceDN/>
              <w:rPr>
                <w:rFonts w:ascii="Trebuchet MS" w:eastAsia="Times New Roman" w:hAnsi="Trebuchet MS"/>
                <w:sz w:val="22"/>
                <w:szCs w:val="22"/>
              </w:rPr>
            </w:pPr>
            <w:r>
              <w:rPr>
                <w:rFonts w:ascii="Trebuchet MS" w:eastAsia="Times New Roman" w:hAnsi="Trebuchet MS"/>
                <w:sz w:val="22"/>
                <w:szCs w:val="22"/>
              </w:rPr>
              <w:t>Pop Carmen</w:t>
            </w:r>
          </w:p>
        </w:tc>
      </w:tr>
      <w:tr w:rsidR="00D943C6" w:rsidRPr="005B6FD6" w14:paraId="119EC55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BCC68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1974B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548680B6"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04FA3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00BE04" w14:textId="77777777" w:rsidR="005B6FD6" w:rsidRPr="005B6FD6" w:rsidRDefault="005B6FD6" w:rsidP="00397B93">
            <w:pPr>
              <w:autoSpaceDE/>
              <w:autoSpaceDN/>
              <w:rPr>
                <w:rFonts w:ascii="Trebuchet MS" w:eastAsia="Times New Roman" w:hAnsi="Trebuchet MS"/>
                <w:sz w:val="22"/>
                <w:szCs w:val="22"/>
              </w:rPr>
            </w:pPr>
          </w:p>
        </w:tc>
      </w:tr>
      <w:tr w:rsidR="005B6FD6" w:rsidRPr="00973C47" w14:paraId="16261AF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04971D"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Contrasemnează^20</w:t>
            </w:r>
          </w:p>
        </w:tc>
      </w:tr>
      <w:tr w:rsidR="00D943C6" w:rsidRPr="005B6FD6" w14:paraId="5A73332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E4362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FDCB76"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38F43294"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7F1FD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F624F1"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48B8426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45298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5666F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1254E58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D775C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CF2F42" w14:textId="77777777" w:rsidR="005B6FD6" w:rsidRPr="005B6FD6" w:rsidRDefault="005B6FD6" w:rsidP="00397B93">
            <w:pPr>
              <w:autoSpaceDE/>
              <w:autoSpaceDN/>
              <w:rPr>
                <w:rFonts w:ascii="Trebuchet MS" w:eastAsia="Times New Roman" w:hAnsi="Trebuchet MS"/>
                <w:sz w:val="22"/>
                <w:szCs w:val="22"/>
              </w:rPr>
            </w:pPr>
          </w:p>
        </w:tc>
      </w:tr>
    </w:tbl>
    <w:p w14:paraId="5DF50FE7" w14:textId="77777777" w:rsidR="005B6FD6" w:rsidRPr="005B6FD6" w:rsidRDefault="005B6FD6" w:rsidP="005B6FD6">
      <w:pPr>
        <w:pStyle w:val="spar"/>
        <w:jc w:val="both"/>
        <w:rPr>
          <w:rFonts w:ascii="Trebuchet MS" w:hAnsi="Trebuchet MS"/>
          <w:sz w:val="22"/>
          <w:szCs w:val="22"/>
        </w:rPr>
      </w:pPr>
      <w:r w:rsidRPr="005B6FD6">
        <w:rPr>
          <w:rFonts w:ascii="Trebuchet MS" w:hAnsi="Trebuchet MS"/>
          <w:sz w:val="22"/>
          <w:szCs w:val="22"/>
          <w:shd w:val="clear" w:color="auto" w:fill="FFFFFF"/>
        </w:rPr>
        <w:t xml:space="preserve">^1 Se completează cu numele, prenumele şi funcţia conducătorului autorităţii sau instituţiei publice şi se semnează de către acesta în mod obligatoriu sau, după caz, de persoana căreia i s-a delegat această atribuţie a conducătorului autorităţii sau instituţiei publice, prin act administrativ, în condiţiile legii. </w:t>
      </w:r>
    </w:p>
    <w:p w14:paraId="1D6FF7CC"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^2 Se completează cu o scurtă descriere a responsabilităţilor postului.</w:t>
      </w:r>
    </w:p>
    <w:p w14:paraId="6B820FA5"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^3 Se stabilesc pe baza activităţilor care presupun exercitarea prerogativelor de putere publică, în concordanţă cu specificul funcţiei publice corespunzătoare postului.</w:t>
      </w:r>
    </w:p>
    <w:p w14:paraId="779F122B" w14:textId="77777777" w:rsidR="000D32D5" w:rsidRDefault="005B6FD6" w:rsidP="005B6FD6">
      <w:pPr>
        <w:autoSpaceDE/>
        <w:ind w:left="225"/>
        <w:jc w:val="both"/>
        <w:rPr>
          <w:rStyle w:val="spar3"/>
          <w:rFonts w:ascii="Trebuchet MS" w:eastAsia="Times New Roman" w:hAnsi="Trebuchet MS"/>
          <w:color w:val="auto"/>
          <w:sz w:val="22"/>
          <w:szCs w:val="22"/>
        </w:rPr>
      </w:pPr>
      <w:r w:rsidRPr="005B6FD6">
        <w:rPr>
          <w:rStyle w:val="spar3"/>
          <w:rFonts w:ascii="Trebuchet MS" w:eastAsia="Times New Roman" w:hAnsi="Trebuchet MS"/>
          <w:color w:val="auto"/>
          <w:sz w:val="22"/>
          <w:szCs w:val="22"/>
          <w:specVanish w:val="0"/>
        </w:rPr>
        <w:lastRenderedPageBreak/>
        <w:t xml:space="preserve">^4 Se completează prin raportare la prevederile </w:t>
      </w:r>
      <w:r w:rsidRPr="005B6FD6">
        <w:rPr>
          <w:rStyle w:val="spar3"/>
          <w:rFonts w:ascii="Trebuchet MS" w:eastAsia="Times New Roman" w:hAnsi="Trebuchet MS"/>
          <w:color w:val="auto"/>
          <w:sz w:val="22"/>
          <w:szCs w:val="22"/>
          <w:u w:val="single"/>
          <w:specVanish w:val="0"/>
        </w:rPr>
        <w:t>art. 386</w:t>
      </w:r>
      <w:r w:rsidRPr="005B6FD6">
        <w:rPr>
          <w:rStyle w:val="spar3"/>
          <w:rFonts w:ascii="Trebuchet MS" w:eastAsia="Times New Roman" w:hAnsi="Trebuchet MS"/>
          <w:color w:val="auto"/>
          <w:sz w:val="22"/>
          <w:szCs w:val="22"/>
          <w:specVanish w:val="0"/>
        </w:rPr>
        <w:t xml:space="preserve"> sau, după caz, </w:t>
      </w:r>
      <w:r w:rsidRPr="005B6FD6">
        <w:rPr>
          <w:rStyle w:val="spar3"/>
          <w:rFonts w:ascii="Trebuchet MS" w:eastAsia="Times New Roman" w:hAnsi="Trebuchet MS"/>
          <w:color w:val="auto"/>
          <w:sz w:val="22"/>
          <w:szCs w:val="22"/>
          <w:u w:val="single"/>
          <w:specVanish w:val="0"/>
        </w:rPr>
        <w:t>art. 394 alin. (4)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w:t>
      </w:r>
      <w:r w:rsidRPr="005B6FD6">
        <w:rPr>
          <w:rStyle w:val="spar3"/>
          <w:rFonts w:ascii="Trebuchet MS" w:eastAsia="Times New Roman" w:hAnsi="Trebuchet MS"/>
          <w:color w:val="auto"/>
          <w:sz w:val="22"/>
          <w:szCs w:val="22"/>
          <w:specVanish w:val="0"/>
        </w:rPr>
        <w:t xml:space="preserve">, respectiv </w:t>
      </w:r>
      <w:r w:rsidRPr="005B6FD6">
        <w:rPr>
          <w:rStyle w:val="spar3"/>
          <w:rFonts w:ascii="Trebuchet MS" w:eastAsia="Times New Roman" w:hAnsi="Trebuchet MS"/>
          <w:color w:val="auto"/>
          <w:sz w:val="22"/>
          <w:szCs w:val="22"/>
          <w:u w:val="single"/>
          <w:specVanish w:val="0"/>
        </w:rPr>
        <w:t>art. 465 alin. (3)</w:t>
      </w:r>
      <w:r w:rsidRPr="005B6FD6">
        <w:rPr>
          <w:rStyle w:val="spar3"/>
          <w:rFonts w:ascii="Trebuchet MS" w:eastAsia="Times New Roman" w:hAnsi="Trebuchet MS"/>
          <w:color w:val="auto"/>
          <w:sz w:val="22"/>
          <w:szCs w:val="22"/>
          <w:specVanish w:val="0"/>
        </w:rPr>
        <w:t xml:space="preserve"> şi, după caz, </w:t>
      </w:r>
      <w:r w:rsidRPr="005B6FD6">
        <w:rPr>
          <w:rStyle w:val="spar3"/>
          <w:rFonts w:ascii="Trebuchet MS" w:eastAsia="Times New Roman" w:hAnsi="Trebuchet MS"/>
          <w:color w:val="auto"/>
          <w:sz w:val="22"/>
          <w:szCs w:val="22"/>
          <w:u w:val="single"/>
          <w:specVanish w:val="0"/>
        </w:rPr>
        <w:t>alin. (4)</w:t>
      </w:r>
      <w:r w:rsidRPr="005B6FD6">
        <w:rPr>
          <w:rStyle w:val="spar3"/>
          <w:rFonts w:ascii="Trebuchet MS" w:eastAsia="Times New Roman" w:hAnsi="Trebuchet MS"/>
          <w:color w:val="auto"/>
          <w:sz w:val="22"/>
          <w:szCs w:val="22"/>
          <w:specVanish w:val="0"/>
        </w:rPr>
        <w:t xml:space="preserve"> din prezentul cod;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art. 615 alin. (1)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 din prezentul cod</w:t>
      </w:r>
      <w:r w:rsidRPr="005B6FD6">
        <w:rPr>
          <w:rStyle w:val="spar3"/>
          <w:rFonts w:ascii="Trebuchet MS" w:eastAsia="Times New Roman" w:hAnsi="Trebuchet MS"/>
          <w:color w:val="auto"/>
          <w:sz w:val="22"/>
          <w:szCs w:val="22"/>
          <w:specVanish w:val="0"/>
        </w:rPr>
        <w:t>.</w:t>
      </w:r>
    </w:p>
    <w:p w14:paraId="2C88E4BF"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5B6FD6">
        <w:rPr>
          <w:rStyle w:val="spar3"/>
          <w:rFonts w:ascii="Trebuchet MS" w:eastAsia="Times New Roman" w:hAnsi="Trebuchet MS"/>
          <w:color w:val="auto"/>
          <w:sz w:val="22"/>
          <w:szCs w:val="22"/>
          <w:specVanish w:val="0"/>
        </w:rPr>
        <w:t xml:space="preserve">^5 Se completează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având în vedere domeniul de activitate al autorităţii sau instituţiei publice, scopul principal al postului, precum şi atribuţiile postului corespunzătoare funcţiei publice respective. Pentru funcţiile publice pentru ocuparea cărora domeniul studiilor este reglementat prin acte normative, această rubrică se completează în conformitate cu prevederile legale respective.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c) din prezentul cod</w:t>
      </w:r>
      <w:r w:rsidRPr="00D24FC1">
        <w:rPr>
          <w:rStyle w:val="spar3"/>
          <w:rFonts w:ascii="Trebuchet MS" w:eastAsia="Times New Roman" w:hAnsi="Trebuchet MS"/>
          <w:color w:val="auto"/>
          <w:sz w:val="22"/>
          <w:szCs w:val="22"/>
          <w:lang w:val="fr-FR"/>
          <w:specVanish w:val="0"/>
        </w:rPr>
        <w:t>.</w:t>
      </w:r>
    </w:p>
    <w:p w14:paraId="1ABC473C"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^6 Se completează cu certificate sau alte tipuri de documente care atestă perfecţionările/specializările stabilite de lege pentru ocuparea funcţiei publice. Pentru funcţiile publice din categoria înalţilor funcţionari publici se menţionează condiţia prevăzută la </w:t>
      </w:r>
      <w:r w:rsidRPr="00D24FC1">
        <w:rPr>
          <w:rStyle w:val="spar3"/>
          <w:rFonts w:ascii="Trebuchet MS" w:eastAsia="Times New Roman" w:hAnsi="Trebuchet MS"/>
          <w:color w:val="auto"/>
          <w:sz w:val="22"/>
          <w:szCs w:val="22"/>
          <w:u w:val="single"/>
          <w:lang w:val="fr-FR"/>
          <w:specVanish w:val="0"/>
        </w:rPr>
        <w:t>art. 394 alin. (4) lit. d) din prezentul cod</w:t>
      </w:r>
      <w:r w:rsidRPr="00D24FC1">
        <w:rPr>
          <w:rStyle w:val="spar3"/>
          <w:rFonts w:ascii="Trebuchet MS" w:eastAsia="Times New Roman" w:hAnsi="Trebuchet MS"/>
          <w:color w:val="auto"/>
          <w:sz w:val="22"/>
          <w:szCs w:val="22"/>
          <w:lang w:val="fr-FR"/>
          <w:specVanish w:val="0"/>
        </w:rPr>
        <w:t xml:space="preserve">. Nu se aplică pentru funcţionarii publici care au îndeplinit condiţiile pentru ocuparea funcţiei publice, prevăzute de lege la data numirii în funcţia publică, potrivit art. V din Ordonanţa de urgenţă a Guvernului nr. …/2023 pentru modificarea şi completarea </w:t>
      </w:r>
      <w:r w:rsidRPr="00D24FC1">
        <w:rPr>
          <w:rStyle w:val="spar3"/>
          <w:rFonts w:ascii="Trebuchet MS" w:eastAsia="Times New Roman" w:hAnsi="Trebuchet MS"/>
          <w:color w:val="auto"/>
          <w:sz w:val="22"/>
          <w:szCs w:val="22"/>
          <w:u w:val="single"/>
          <w:lang w:val="fr-FR"/>
          <w:specVanish w:val="0"/>
        </w:rPr>
        <w:t>Ordonanţei de urgenţă a Guvernului nr. 57/2019</w:t>
      </w:r>
      <w:r w:rsidRPr="00D24FC1">
        <w:rPr>
          <w:rStyle w:val="spar3"/>
          <w:rFonts w:ascii="Trebuchet MS" w:eastAsia="Times New Roman" w:hAnsi="Trebuchet MS"/>
          <w:color w:val="auto"/>
          <w:sz w:val="22"/>
          <w:szCs w:val="22"/>
          <w:lang w:val="fr-FR"/>
          <w:specVanish w:val="0"/>
        </w:rPr>
        <w:t xml:space="preserve"> privind Codul administrativ, precum şi pentru modificarea unor acte normative, dacă nu a fost solicitată îndeplinirea unei asemenea condiţii.</w:t>
      </w:r>
    </w:p>
    <w:p w14:paraId="44058617"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^7 Se stabileşte prin raportare la categoria, clasa şi, după caz, gradul profesional al funcţiei publice conform </w:t>
      </w:r>
      <w:r w:rsidRPr="00D24FC1">
        <w:rPr>
          <w:rStyle w:val="spar3"/>
          <w:rFonts w:ascii="Trebuchet MS" w:eastAsia="Times New Roman" w:hAnsi="Trebuchet MS"/>
          <w:color w:val="auto"/>
          <w:sz w:val="22"/>
          <w:szCs w:val="22"/>
          <w:u w:val="single"/>
          <w:lang w:val="fr-FR"/>
          <w:specVanish w:val="0"/>
        </w:rPr>
        <w:t>art. 394 alin (4) lit. e)</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468 din prezentul cod</w:t>
      </w:r>
      <w:r w:rsidRPr="00D24FC1">
        <w:rPr>
          <w:rStyle w:val="spar3"/>
          <w:rFonts w:ascii="Trebuchet MS" w:eastAsia="Times New Roman" w:hAnsi="Trebuchet MS"/>
          <w:color w:val="auto"/>
          <w:sz w:val="22"/>
          <w:szCs w:val="22"/>
          <w:lang w:val="fr-FR"/>
          <w:specVanish w:val="0"/>
        </w:rPr>
        <w:t xml:space="preserve">. </w:t>
      </w:r>
      <w:r w:rsidRPr="005B6FD6">
        <w:rPr>
          <w:rStyle w:val="spar3"/>
          <w:rFonts w:ascii="Trebuchet MS" w:eastAsia="Times New Roman" w:hAnsi="Trebuchet MS"/>
          <w:color w:val="auto"/>
          <w:sz w:val="22"/>
          <w:szCs w:val="22"/>
          <w:specVanish w:val="0"/>
        </w:rPr>
        <w:t xml:space="preserve">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c) din prezentul cod</w:t>
      </w:r>
      <w:r w:rsidRPr="00D24FC1">
        <w:rPr>
          <w:rStyle w:val="spar3"/>
          <w:rFonts w:ascii="Trebuchet MS" w:eastAsia="Times New Roman" w:hAnsi="Trebuchet MS"/>
          <w:color w:val="auto"/>
          <w:sz w:val="22"/>
          <w:szCs w:val="22"/>
          <w:lang w:val="fr-FR"/>
          <w:specVanish w:val="0"/>
        </w:rPr>
        <w:t>.^8 Se completează numai pentru funcţiile publice din categoria înalţilor funcţionari publici cu nivelul de complexitate A2, prin raportare la Cadrul european comun de referinţă pentru limbi străine.</w:t>
      </w:r>
    </w:p>
    <w:p w14:paraId="22F5EA29"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Nu se aplică pentru funcţionarii publici care au îndeplinit condiţiile pentru ocuparea unei funcţii publice din categoria înalţilor funcţionari publici, prevăzute de lege la data numirii în funcţia publică, potrivit art. V din Ordonanţa de urgenţă a Guvernului nr. …/2023.</w:t>
      </w:r>
    </w:p>
    <w:p w14:paraId="4F24FD83"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^9 Pentru funcţiile publice vacante prevăzute la </w:t>
      </w:r>
      <w:r w:rsidRPr="00D24FC1">
        <w:rPr>
          <w:rStyle w:val="spar3"/>
          <w:rFonts w:ascii="Trebuchet MS" w:eastAsia="Times New Roman" w:hAnsi="Trebuchet MS"/>
          <w:color w:val="auto"/>
          <w:sz w:val="22"/>
          <w:szCs w:val="22"/>
          <w:u w:val="single"/>
          <w:lang w:val="fr-FR"/>
          <w:specVanish w:val="0"/>
        </w:rPr>
        <w:t>art. 385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(2) din prezentul cod</w:t>
      </w:r>
      <w:r w:rsidRPr="00D24FC1">
        <w:rPr>
          <w:rStyle w:val="spar3"/>
          <w:rFonts w:ascii="Trebuchet MS" w:eastAsia="Times New Roman" w:hAnsi="Trebuchet MS"/>
          <w:color w:val="auto"/>
          <w:sz w:val="22"/>
          <w:szCs w:val="22"/>
          <w:lang w:val="fr-FR"/>
          <w:specVanish w:val="0"/>
        </w:rPr>
        <w:t xml:space="preserve">, se verifică în cadrul testării preliminare din cadrul etapei de recrutare a concursului prevăzut la </w:t>
      </w:r>
      <w:r w:rsidRPr="00D24FC1">
        <w:rPr>
          <w:rStyle w:val="spar3"/>
          <w:rFonts w:ascii="Trebuchet MS" w:eastAsia="Times New Roman" w:hAnsi="Trebuchet MS"/>
          <w:color w:val="auto"/>
          <w:sz w:val="22"/>
          <w:szCs w:val="22"/>
          <w:u w:val="single"/>
          <w:lang w:val="fr-FR"/>
          <w:specVanish w:val="0"/>
        </w:rPr>
        <w:t>art. 467 alin. (3) lit. a) din prezentul cod</w:t>
      </w:r>
      <w:r w:rsidRPr="00D24FC1">
        <w:rPr>
          <w:rStyle w:val="spar3"/>
          <w:rFonts w:ascii="Trebuchet MS" w:eastAsia="Times New Roman" w:hAnsi="Trebuchet MS"/>
          <w:color w:val="auto"/>
          <w:sz w:val="22"/>
          <w:szCs w:val="22"/>
          <w:lang w:val="fr-FR"/>
          <w:specVanish w:val="0"/>
        </w:rPr>
        <w:t xml:space="preserve"> şi se completează în mod obligatoriu cu nivel utilizator începător. Pentru funcţiile publice vacante prevăzute la </w:t>
      </w:r>
      <w:r w:rsidRPr="00D24FC1">
        <w:rPr>
          <w:rStyle w:val="spar3"/>
          <w:rFonts w:ascii="Trebuchet MS" w:eastAsia="Times New Roman" w:hAnsi="Trebuchet MS"/>
          <w:color w:val="auto"/>
          <w:sz w:val="22"/>
          <w:szCs w:val="22"/>
          <w:u w:val="single"/>
          <w:lang w:val="fr-FR"/>
          <w:specVanish w:val="0"/>
        </w:rPr>
        <w:t>art. 385 alin. (3) din prezentul cod</w:t>
      </w:r>
      <w:r w:rsidRPr="00D24FC1">
        <w:rPr>
          <w:rStyle w:val="spar3"/>
          <w:rFonts w:ascii="Trebuchet MS" w:eastAsia="Times New Roman" w:hAnsi="Trebuchet MS"/>
          <w:color w:val="auto"/>
          <w:sz w:val="22"/>
          <w:szCs w:val="22"/>
          <w:lang w:val="fr-FR"/>
          <w:specVanish w:val="0"/>
        </w:rPr>
        <w:t xml:space="preserve"> se verifică în cadrul concursului pe post prevăzut la </w:t>
      </w:r>
      <w:r w:rsidRPr="00D24FC1">
        <w:rPr>
          <w:rStyle w:val="spar3"/>
          <w:rFonts w:ascii="Trebuchet MS" w:eastAsia="Times New Roman" w:hAnsi="Trebuchet MS"/>
          <w:color w:val="auto"/>
          <w:sz w:val="22"/>
          <w:szCs w:val="22"/>
          <w:u w:val="single"/>
          <w:lang w:val="fr-FR"/>
          <w:specVanish w:val="0"/>
        </w:rPr>
        <w:t>art. 467 alin. (7) din prezentul cod</w:t>
      </w:r>
      <w:r w:rsidRPr="00D24FC1">
        <w:rPr>
          <w:rStyle w:val="spar3"/>
          <w:rFonts w:ascii="Trebuchet MS" w:eastAsia="Times New Roman" w:hAnsi="Trebuchet MS"/>
          <w:color w:val="auto"/>
          <w:sz w:val="22"/>
          <w:szCs w:val="22"/>
          <w:lang w:val="fr-FR"/>
          <w:specVanish w:val="0"/>
        </w:rPr>
        <w:t>.</w:t>
      </w:r>
    </w:p>
    <w:p w14:paraId="591E6387"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Nu se aplică pentru funcţionarii publici care au îndeplinit condiţiile pentru ocuparea funcţiei publice, prevăzute de lege la data numirii în funcţia publică, potrivit art. V din Ordonanţa de urgenţă a Guvernului nr. …/2023.</w:t>
      </w:r>
    </w:p>
    <w:p w14:paraId="7DDD232E"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^10 Se menţionează, dacă este cazul, condiţia prevăzută la </w:t>
      </w:r>
      <w:r w:rsidRPr="00D24FC1">
        <w:rPr>
          <w:rStyle w:val="spar3"/>
          <w:rFonts w:ascii="Trebuchet MS" w:eastAsia="Times New Roman" w:hAnsi="Trebuchet MS"/>
          <w:color w:val="auto"/>
          <w:sz w:val="22"/>
          <w:szCs w:val="22"/>
          <w:u w:val="single"/>
          <w:lang w:val="fr-FR"/>
          <w:specVanish w:val="0"/>
        </w:rPr>
        <w:t>art. 465 alin. (2) din prezentul cod</w:t>
      </w:r>
      <w:r w:rsidRPr="00D24FC1">
        <w:rPr>
          <w:rStyle w:val="spar3"/>
          <w:rFonts w:ascii="Trebuchet MS" w:eastAsia="Times New Roman" w:hAnsi="Trebuchet MS"/>
          <w:color w:val="auto"/>
          <w:sz w:val="22"/>
          <w:szCs w:val="22"/>
          <w:lang w:val="fr-FR"/>
          <w:specVanish w:val="0"/>
        </w:rPr>
        <w:t>.</w:t>
      </w:r>
    </w:p>
    <w:p w14:paraId="279BA68E"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^11 Se menţionează, dacă este cazul, alte condiţii pentru ocuparea unei funcţii publice, prevăzute în acte normative specifice aplicabile autorităţilor sau instituţiilor publice respective.</w:t>
      </w:r>
    </w:p>
    <w:p w14:paraId="19515F65"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^12 Competenţele generale prevăzute la </w:t>
      </w:r>
      <w:r w:rsidRPr="00D24FC1">
        <w:rPr>
          <w:rStyle w:val="slgi1"/>
          <w:rFonts w:ascii="Trebuchet MS" w:eastAsia="Times New Roman" w:hAnsi="Trebuchet MS"/>
          <w:color w:val="auto"/>
          <w:sz w:val="22"/>
          <w:szCs w:val="22"/>
          <w:lang w:val="fr-FR"/>
        </w:rPr>
        <w:t>pct. 1-11</w:t>
      </w:r>
      <w:r w:rsidRPr="00D24FC1">
        <w:rPr>
          <w:rStyle w:val="spar3"/>
          <w:rFonts w:ascii="Trebuchet MS" w:eastAsia="Times New Roman" w:hAnsi="Trebuchet MS"/>
          <w:color w:val="auto"/>
          <w:sz w:val="22"/>
          <w:szCs w:val="22"/>
          <w:lang w:val="fr-FR"/>
          <w:specVanish w:val="0"/>
        </w:rPr>
        <w:t xml:space="preserve"> sunt cele corespunzătoare pentru funcţiile publice din categoria înalţilor funcţionari publici. Pentru funcţiile publice de execuţie prevăzute la art. 392 din prezentul cod, competenţele generale se stabilesc în conformitate cu </w:t>
      </w:r>
      <w:r w:rsidRPr="00D24FC1">
        <w:rPr>
          <w:rStyle w:val="spar3"/>
          <w:rFonts w:ascii="Trebuchet MS" w:eastAsia="Times New Roman" w:hAnsi="Trebuchet MS"/>
          <w:color w:val="auto"/>
          <w:sz w:val="22"/>
          <w:szCs w:val="22"/>
          <w:lang w:val="fr-FR"/>
          <w:specVanish w:val="0"/>
        </w:rPr>
        <w:lastRenderedPageBreak/>
        <w:t xml:space="preserve">prevederile </w:t>
      </w:r>
      <w:r w:rsidRPr="00D24FC1">
        <w:rPr>
          <w:rStyle w:val="slgi1"/>
          <w:rFonts w:ascii="Trebuchet MS" w:eastAsia="Times New Roman" w:hAnsi="Trebuchet MS"/>
          <w:color w:val="auto"/>
          <w:sz w:val="22"/>
          <w:szCs w:val="22"/>
          <w:lang w:val="fr-FR"/>
        </w:rPr>
        <w:t>art. 9 alin. (1)-(3) din anexa nr. 8 la prezentul cod</w:t>
      </w:r>
      <w:r w:rsidRPr="00D24FC1">
        <w:rPr>
          <w:rStyle w:val="spar3"/>
          <w:rFonts w:ascii="Trebuchet MS" w:eastAsia="Times New Roman" w:hAnsi="Trebuchet MS"/>
          <w:color w:val="auto"/>
          <w:sz w:val="22"/>
          <w:szCs w:val="22"/>
          <w:lang w:val="fr-FR"/>
          <w:specVanish w:val="0"/>
        </w:rPr>
        <w:t xml:space="preserve">. Pentru funcţiile publice de conducere prevăzute la art. 390 alin. (1) din prezentul cod, competenţele generale se stabilesc în conformitate cu prevederile </w:t>
      </w:r>
      <w:r w:rsidRPr="00D24FC1">
        <w:rPr>
          <w:rStyle w:val="slgi1"/>
          <w:rFonts w:ascii="Trebuchet MS" w:eastAsia="Times New Roman" w:hAnsi="Trebuchet MS"/>
          <w:color w:val="auto"/>
          <w:sz w:val="22"/>
          <w:szCs w:val="22"/>
          <w:lang w:val="fr-FR"/>
        </w:rPr>
        <w:t>art. 9 alin. (1)-(8) din anexa nr. 8 la prezentul cod</w:t>
      </w:r>
      <w:r w:rsidRPr="00D24FC1">
        <w:rPr>
          <w:rStyle w:val="spar3"/>
          <w:rFonts w:ascii="Trebuchet MS" w:eastAsia="Times New Roman" w:hAnsi="Trebuchet MS"/>
          <w:color w:val="auto"/>
          <w:sz w:val="22"/>
          <w:szCs w:val="22"/>
          <w:lang w:val="fr-FR"/>
          <w:specVanish w:val="0"/>
        </w:rPr>
        <w:t xml:space="preserve">. Nivelurile de complexitate ale competenţelor generale aferente fiecărei categorii de funcţii publice sunt prevăzute la </w:t>
      </w:r>
      <w:r w:rsidRPr="00D24FC1">
        <w:rPr>
          <w:rStyle w:val="slgi1"/>
          <w:rFonts w:ascii="Trebuchet MS" w:eastAsia="Times New Roman" w:hAnsi="Trebuchet MS"/>
          <w:color w:val="auto"/>
          <w:sz w:val="22"/>
          <w:szCs w:val="22"/>
          <w:lang w:val="fr-FR"/>
        </w:rPr>
        <w:t>art. 12-16</w:t>
      </w:r>
      <w:r w:rsidRPr="00D24FC1">
        <w:rPr>
          <w:rStyle w:val="spar3"/>
          <w:rFonts w:ascii="Trebuchet MS" w:eastAsia="Times New Roman" w:hAnsi="Trebuchet MS"/>
          <w:color w:val="auto"/>
          <w:sz w:val="22"/>
          <w:szCs w:val="22"/>
          <w:lang w:val="fr-FR"/>
          <w:specVanish w:val="0"/>
        </w:rPr>
        <w:t xml:space="preserve"> şi se stabilesc conform </w:t>
      </w:r>
      <w:r w:rsidRPr="00D24FC1">
        <w:rPr>
          <w:rStyle w:val="slgi1"/>
          <w:rFonts w:ascii="Trebuchet MS" w:eastAsia="Times New Roman" w:hAnsi="Trebuchet MS"/>
          <w:color w:val="auto"/>
          <w:sz w:val="22"/>
          <w:szCs w:val="22"/>
          <w:lang w:val="fr-FR"/>
        </w:rPr>
        <w:t>art. 17 lit. a) din anexa nr. 8 la prezentul cod</w:t>
      </w:r>
      <w:r w:rsidRPr="00D24FC1">
        <w:rPr>
          <w:rStyle w:val="spar3"/>
          <w:rFonts w:ascii="Trebuchet MS" w:eastAsia="Times New Roman" w:hAnsi="Trebuchet MS"/>
          <w:color w:val="auto"/>
          <w:sz w:val="22"/>
          <w:szCs w:val="22"/>
          <w:lang w:val="fr-FR"/>
          <w:specVanish w:val="0"/>
        </w:rPr>
        <w:t xml:space="preserve">.Competenţele generale se consideră că sunt îndeplinite de către funcţionarii publici care nu au ocupat o funcţie publică prin concursul prevăzut la </w:t>
      </w:r>
      <w:r w:rsidRPr="00D24FC1">
        <w:rPr>
          <w:rStyle w:val="spar3"/>
          <w:rFonts w:ascii="Trebuchet MS" w:eastAsia="Times New Roman" w:hAnsi="Trebuchet MS"/>
          <w:color w:val="auto"/>
          <w:sz w:val="22"/>
          <w:szCs w:val="22"/>
          <w:u w:val="single"/>
          <w:lang w:val="fr-FR"/>
          <w:specVanish w:val="0"/>
        </w:rPr>
        <w:t>art. 467 alin. (3)</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(7) din Ordonanţa de urgenţă a Guvernului nr. 57/2019</w:t>
      </w:r>
      <w:r w:rsidRPr="00D24FC1">
        <w:rPr>
          <w:rStyle w:val="spar3"/>
          <w:rFonts w:ascii="Trebuchet MS" w:eastAsia="Times New Roman" w:hAnsi="Trebuchet MS"/>
          <w:color w:val="auto"/>
          <w:sz w:val="22"/>
          <w:szCs w:val="22"/>
          <w:lang w:val="fr-FR"/>
          <w:specVanish w:val="0"/>
        </w:rPr>
        <w:t xml:space="preserve">, cu modificările şi completările ulterioare, dar exercită un raport de serviciu în condiţiile prevăzute la </w:t>
      </w:r>
      <w:r w:rsidRPr="00D24FC1">
        <w:rPr>
          <w:rStyle w:val="spar3"/>
          <w:rFonts w:ascii="Trebuchet MS" w:eastAsia="Times New Roman" w:hAnsi="Trebuchet MS"/>
          <w:color w:val="auto"/>
          <w:sz w:val="22"/>
          <w:szCs w:val="22"/>
          <w:u w:val="single"/>
          <w:lang w:val="fr-FR"/>
          <w:specVanish w:val="0"/>
        </w:rPr>
        <w:t>art. 374 alin.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379 din acelaşi act normativ</w:t>
      </w:r>
      <w:r w:rsidRPr="00D24FC1">
        <w:rPr>
          <w:rStyle w:val="spar3"/>
          <w:rFonts w:ascii="Trebuchet MS" w:eastAsia="Times New Roman" w:hAnsi="Trebuchet MS"/>
          <w:color w:val="auto"/>
          <w:sz w:val="22"/>
          <w:szCs w:val="22"/>
          <w:lang w:val="fr-FR"/>
          <w:specVanish w:val="0"/>
        </w:rPr>
        <w:t xml:space="preserve">, precum şi printr-o modalitate de modificare a raportului de serviciu prevăzută de lege, pentru funcţiile publice în care sunt numiţi, potrivit art. X din Ordonanţa de urgenţă a Guvernului nr. …/2023.^13 Competenţele specifice şi nivelurile de complexitate aferente acestora, după caz, se stabilesc în condiţiile prevăzute la </w:t>
      </w:r>
      <w:r w:rsidRPr="00D24FC1">
        <w:rPr>
          <w:rStyle w:val="slgi1"/>
          <w:rFonts w:ascii="Trebuchet MS" w:eastAsia="Times New Roman" w:hAnsi="Trebuchet MS"/>
          <w:color w:val="auto"/>
          <w:sz w:val="22"/>
          <w:szCs w:val="22"/>
          <w:lang w:val="fr-FR"/>
        </w:rPr>
        <w:t>art. 11 din anexa nr. 8 la prezentul cod</w:t>
      </w:r>
      <w:r w:rsidRPr="00D24FC1">
        <w:rPr>
          <w:rStyle w:val="spar3"/>
          <w:rFonts w:ascii="Trebuchet MS" w:eastAsia="Times New Roman" w:hAnsi="Trebuchet MS"/>
          <w:color w:val="auto"/>
          <w:sz w:val="22"/>
          <w:szCs w:val="22"/>
          <w:lang w:val="fr-FR"/>
          <w:specVanish w:val="0"/>
        </w:rPr>
        <w:t xml:space="preserve">.Fişa postului standardizată aferentă fiecărei funcţii publice se completează cu competenţele generale şi competenţele specifice, în condiţiile prevăzute la </w:t>
      </w:r>
      <w:r w:rsidRPr="00D24FC1">
        <w:rPr>
          <w:rStyle w:val="spar3"/>
          <w:rFonts w:ascii="Trebuchet MS" w:eastAsia="Times New Roman" w:hAnsi="Trebuchet MS"/>
          <w:color w:val="auto"/>
          <w:sz w:val="22"/>
          <w:szCs w:val="22"/>
          <w:u w:val="single"/>
          <w:lang w:val="fr-FR"/>
          <w:specVanish w:val="0"/>
        </w:rPr>
        <w:t>art. 31 alin. (1) din anexa nr. 8</w:t>
      </w:r>
      <w:r w:rsidRPr="00D24FC1">
        <w:rPr>
          <w:rStyle w:val="spar3"/>
          <w:rFonts w:ascii="Trebuchet MS" w:eastAsia="Times New Roman" w:hAnsi="Trebuchet MS"/>
          <w:color w:val="auto"/>
          <w:sz w:val="22"/>
          <w:szCs w:val="22"/>
          <w:lang w:val="fr-FR"/>
          <w:specVanish w:val="0"/>
        </w:rPr>
        <w:t xml:space="preserve"> la prezentul cod.Competenţele specifice se consideră că sunt îndeplinite de către funcţionarii publici care nu au ocupat o funcţie publică prin concursul prevăzut la </w:t>
      </w:r>
      <w:r w:rsidRPr="00D24FC1">
        <w:rPr>
          <w:rStyle w:val="spar3"/>
          <w:rFonts w:ascii="Trebuchet MS" w:eastAsia="Times New Roman" w:hAnsi="Trebuchet MS"/>
          <w:color w:val="auto"/>
          <w:sz w:val="22"/>
          <w:szCs w:val="22"/>
          <w:u w:val="single"/>
          <w:lang w:val="fr-FR"/>
          <w:specVanish w:val="0"/>
        </w:rPr>
        <w:t>art. 467 alin. (3)</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(7) din Ordonanţa de urgenţă a Guvernului nr. 57/2019</w:t>
      </w:r>
      <w:r w:rsidRPr="00D24FC1">
        <w:rPr>
          <w:rStyle w:val="spar3"/>
          <w:rFonts w:ascii="Trebuchet MS" w:eastAsia="Times New Roman" w:hAnsi="Trebuchet MS"/>
          <w:color w:val="auto"/>
          <w:sz w:val="22"/>
          <w:szCs w:val="22"/>
          <w:lang w:val="fr-FR"/>
          <w:specVanish w:val="0"/>
        </w:rPr>
        <w:t xml:space="preserve">, cu modificările şi completările ulterioare, dar exercită un raport de serviciu în condiţiile prevăzute la </w:t>
      </w:r>
      <w:r w:rsidRPr="00D24FC1">
        <w:rPr>
          <w:rStyle w:val="spar3"/>
          <w:rFonts w:ascii="Trebuchet MS" w:eastAsia="Times New Roman" w:hAnsi="Trebuchet MS"/>
          <w:color w:val="auto"/>
          <w:sz w:val="22"/>
          <w:szCs w:val="22"/>
          <w:u w:val="single"/>
          <w:lang w:val="fr-FR"/>
          <w:specVanish w:val="0"/>
        </w:rPr>
        <w:t>art. 374 alin.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379 din acelaşi act normativ</w:t>
      </w:r>
      <w:r w:rsidRPr="00D24FC1">
        <w:rPr>
          <w:rStyle w:val="spar3"/>
          <w:rFonts w:ascii="Trebuchet MS" w:eastAsia="Times New Roman" w:hAnsi="Trebuchet MS"/>
          <w:color w:val="auto"/>
          <w:sz w:val="22"/>
          <w:szCs w:val="22"/>
          <w:lang w:val="fr-FR"/>
          <w:specVanish w:val="0"/>
        </w:rPr>
        <w:t>, precum şi printr-o modalitate de modificare a raportului de serviciu prevăzută de lege, pentru funcţiile publice în care sunt numiţi, potrivit art. X din Ordonanţa de urgenţă a Guvernului nr. …/2023.</w:t>
      </w:r>
    </w:p>
    <w:p w14:paraId="61C555F2"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^14 Se completează în situaţia în care pentru ocuparea postului este solicitată cunoaşterea unei limbi străine, cu indicarea acesteia şi a nivelului de complexitate solicitat, prin raportare la Cadrul european comun de referinţă pentru limbi străine. </w:t>
      </w:r>
    </w:p>
    <w:p w14:paraId="6A7EFDDA"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^15 Se completează în situaţia în care pentru ocuparea postului este necesară cunoaşterea unei limbi aparţinând minorităţilor naţionale, cu limba respectivă, precum şi cu nivelul de complexitate solicitat, prin raportare la Cadrul european comun de referinţă pentru limbi străine;</w:t>
      </w:r>
    </w:p>
    <w:p w14:paraId="24DD8557"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^16 Se completează în situaţia în care pentru ocuparea postului sunt necesare competenţe digitale (cu detalierea acestora), cu indicarea nivelului de complexitate solicitat, conform </w:t>
      </w:r>
      <w:r w:rsidRPr="00D24FC1">
        <w:rPr>
          <w:rStyle w:val="slgi1"/>
          <w:rFonts w:ascii="Trebuchet MS" w:eastAsia="Times New Roman" w:hAnsi="Trebuchet MS"/>
          <w:color w:val="auto"/>
          <w:sz w:val="22"/>
          <w:szCs w:val="22"/>
          <w:lang w:val="fr-FR"/>
        </w:rPr>
        <w:t>art. 11 alin. (4) din prezenta anexă</w:t>
      </w:r>
      <w:r w:rsidRPr="00D24FC1">
        <w:rPr>
          <w:rStyle w:val="spar3"/>
          <w:rFonts w:ascii="Trebuchet MS" w:eastAsia="Times New Roman" w:hAnsi="Trebuchet MS"/>
          <w:color w:val="auto"/>
          <w:sz w:val="22"/>
          <w:szCs w:val="22"/>
          <w:lang w:val="fr-FR"/>
          <w:specVanish w:val="0"/>
        </w:rPr>
        <w:t xml:space="preserve">. Nu se completează dacă pentru ocuparea postului este necesară şi suficientă condiţia prevăzută la </w:t>
      </w:r>
      <w:r w:rsidRPr="00D24FC1">
        <w:rPr>
          <w:rStyle w:val="spar3"/>
          <w:rFonts w:ascii="Trebuchet MS" w:eastAsia="Times New Roman" w:hAnsi="Trebuchet MS"/>
          <w:color w:val="auto"/>
          <w:sz w:val="22"/>
          <w:szCs w:val="22"/>
          <w:u w:val="single"/>
          <w:lang w:val="fr-FR"/>
          <w:specVanish w:val="0"/>
        </w:rPr>
        <w:t>art. 465 alin. (1) lit. g^1) din prezentul cod</w:t>
      </w:r>
      <w:r w:rsidRPr="00D24FC1">
        <w:rPr>
          <w:rStyle w:val="spar3"/>
          <w:rFonts w:ascii="Trebuchet MS" w:eastAsia="Times New Roman" w:hAnsi="Trebuchet MS"/>
          <w:color w:val="auto"/>
          <w:sz w:val="22"/>
          <w:szCs w:val="22"/>
          <w:lang w:val="fr-FR"/>
          <w:specVanish w:val="0"/>
        </w:rPr>
        <w:t xml:space="preserve">, conform </w:t>
      </w:r>
      <w:r w:rsidRPr="00D24FC1">
        <w:rPr>
          <w:rStyle w:val="slgi1"/>
          <w:rFonts w:ascii="Trebuchet MS" w:eastAsia="Times New Roman" w:hAnsi="Trebuchet MS"/>
          <w:color w:val="auto"/>
          <w:sz w:val="22"/>
          <w:szCs w:val="22"/>
          <w:lang w:val="fr-FR"/>
        </w:rPr>
        <w:t>pct. 9</w:t>
      </w:r>
      <w:r w:rsidRPr="00D24FC1">
        <w:rPr>
          <w:rStyle w:val="spar3"/>
          <w:rFonts w:ascii="Trebuchet MS" w:eastAsia="Times New Roman" w:hAnsi="Trebuchet MS"/>
          <w:color w:val="auto"/>
          <w:sz w:val="22"/>
          <w:szCs w:val="22"/>
          <w:lang w:val="fr-FR"/>
          <w:specVanish w:val="0"/>
        </w:rPr>
        <w:t xml:space="preserve"> de mai sus.^17 Se completează cu competenţa specifică identificată în urma analizei posturilor în condiţiile prevăzute la </w:t>
      </w:r>
      <w:r w:rsidRPr="00D24FC1">
        <w:rPr>
          <w:rStyle w:val="slgi1"/>
          <w:rFonts w:ascii="Trebuchet MS" w:eastAsia="Times New Roman" w:hAnsi="Trebuchet MS"/>
          <w:color w:val="auto"/>
          <w:sz w:val="22"/>
          <w:szCs w:val="22"/>
          <w:lang w:val="fr-FR"/>
        </w:rPr>
        <w:t>art. 11 alin. (2) lit. d)</w:t>
      </w:r>
      <w:r w:rsidRPr="00D24FC1">
        <w:rPr>
          <w:rStyle w:val="spar3"/>
          <w:rFonts w:ascii="Trebuchet MS" w:eastAsia="Times New Roman" w:hAnsi="Trebuchet MS"/>
          <w:color w:val="auto"/>
          <w:sz w:val="22"/>
          <w:szCs w:val="22"/>
          <w:lang w:val="fr-FR"/>
          <w:specVanish w:val="0"/>
        </w:rPr>
        <w:t xml:space="preserve"> şi </w:t>
      </w:r>
      <w:r w:rsidRPr="00D24FC1">
        <w:rPr>
          <w:rStyle w:val="slgi1"/>
          <w:rFonts w:ascii="Trebuchet MS" w:eastAsia="Times New Roman" w:hAnsi="Trebuchet MS"/>
          <w:color w:val="auto"/>
          <w:sz w:val="22"/>
          <w:szCs w:val="22"/>
          <w:lang w:val="fr-FR"/>
        </w:rPr>
        <w:t>alin. (5) din prezenta anexă</w:t>
      </w:r>
      <w:r w:rsidRPr="00D24FC1">
        <w:rPr>
          <w:rStyle w:val="spar3"/>
          <w:rFonts w:ascii="Trebuchet MS" w:eastAsia="Times New Roman" w:hAnsi="Trebuchet MS"/>
          <w:color w:val="auto"/>
          <w:sz w:val="22"/>
          <w:szCs w:val="22"/>
          <w:lang w:val="fr-FR"/>
          <w:specVanish w:val="0"/>
        </w:rPr>
        <w:t>.</w:t>
      </w:r>
    </w:p>
    <w:p w14:paraId="615118B8"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^18 Se completează cu limitele libertăţii decizionale de care beneficiază titularul postului pentru îndeplinirea atribuţiilor care îi revin.</w:t>
      </w:r>
    </w:p>
    <w:p w14:paraId="7F2E3AEF" w14:textId="77777777" w:rsidR="005B6FD6" w:rsidRPr="005B6FD6" w:rsidRDefault="005B6FD6" w:rsidP="005B6FD6">
      <w:pPr>
        <w:pStyle w:val="spar"/>
        <w:jc w:val="both"/>
        <w:rPr>
          <w:rFonts w:ascii="Trebuchet MS" w:hAnsi="Trebuchet MS"/>
          <w:sz w:val="22"/>
          <w:szCs w:val="22"/>
          <w:shd w:val="clear" w:color="auto" w:fill="FFFFFF"/>
        </w:rPr>
      </w:pPr>
      <w:r w:rsidRPr="005B6FD6">
        <w:rPr>
          <w:rFonts w:ascii="Trebuchet MS" w:hAnsi="Trebuchet MS"/>
          <w:sz w:val="22"/>
          <w:szCs w:val="22"/>
          <w:shd w:val="clear" w:color="auto" w:fill="FFFFFF"/>
        </w:rPr>
        <w:t xml:space="preserve">^19 Se întocmeşte de către persoana care are calitatea de evaluator al titularului postului, potrivit legii, cu excepţia situaţiei în care calitatea de evaluator revine, potrivit legii, conducătorului autorităţii sau instituţiei publice. Pentru funcţiile publice din categoria înalţilor funcţionari publici fişa postului se întocmeşte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 În cazul în care calitatea de evaluator revine conducătorului autorităţii sau instituţiei publice precum şi pentru funcţia publică de secretar general al unităţii/subdiviziunii administrativ-teritoriale, prin act administrativ al conducătorului autorităţii sau instituţiei publice se desemnează persoana care ocupă funcţia de conducere imediat inferioară să întocmească şi să semneze fişa postului, dacă prin </w:t>
      </w:r>
      <w:r w:rsidRPr="005B6FD6">
        <w:rPr>
          <w:rFonts w:ascii="Trebuchet MS" w:hAnsi="Trebuchet MS"/>
          <w:sz w:val="22"/>
          <w:szCs w:val="22"/>
          <w:shd w:val="clear" w:color="auto" w:fill="FFFFFF"/>
        </w:rPr>
        <w:lastRenderedPageBreak/>
        <w:t xml:space="preserve">reglementări cu caracter special nu se prevede altfel. Persoanele cu atribuţii în domeniul managementului resurselor umane din cadrul autorităţii sau instituţiei publice au obligaţia de a acorda asistenţă funcţionarilor publici şi de a monitoriza respectarea acestor prevederi. </w:t>
      </w:r>
    </w:p>
    <w:p w14:paraId="2B97D8D6"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^20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p w14:paraId="7B6666E0" w14:textId="77777777" w:rsidR="005B6FD6" w:rsidRPr="00D24FC1" w:rsidRDefault="005B6FD6" w:rsidP="005B6FD6">
      <w:pPr>
        <w:pStyle w:val="NormalWeb"/>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La data de 28-12-2023 Alineatul (2), Articolul 31, Capitolul IV a fost modificat de </w:t>
      </w:r>
      <w:r w:rsidRPr="00D24FC1">
        <w:rPr>
          <w:rFonts w:ascii="Trebuchet MS" w:hAnsi="Trebuchet MS"/>
          <w:sz w:val="22"/>
          <w:szCs w:val="22"/>
          <w:u w:val="single"/>
          <w:shd w:val="clear" w:color="auto" w:fill="FFFFFF"/>
          <w:lang w:val="fr-FR"/>
        </w:rPr>
        <w:t>Punctul 103., Articolul I din ORDONANŢA DE URGENŢĂ nr. 121 din 21 decembrie 2023, publicată în MONITORUL OFICIAL nr. 1184 din 28 decembrie 2023</w:t>
      </w:r>
    </w:p>
    <w:p w14:paraId="2285971D" w14:textId="77777777" w:rsidR="005B6FD6" w:rsidRPr="005B6FD6" w:rsidRDefault="005B6FD6" w:rsidP="005B6FD6">
      <w:pPr>
        <w:pStyle w:val="sntattl"/>
        <w:jc w:val="both"/>
        <w:rPr>
          <w:rFonts w:ascii="Trebuchet MS" w:hAnsi="Trebuchet MS"/>
          <w:color w:val="auto"/>
          <w:sz w:val="22"/>
          <w:szCs w:val="22"/>
          <w:shd w:val="clear" w:color="auto" w:fill="FFFFFF"/>
        </w:rPr>
      </w:pPr>
      <w:r w:rsidRPr="005B6FD6">
        <w:rPr>
          <w:rFonts w:ascii="Trebuchet MS" w:hAnsi="Trebuchet MS"/>
          <w:color w:val="auto"/>
          <w:sz w:val="22"/>
          <w:szCs w:val="22"/>
          <w:shd w:val="clear" w:color="auto" w:fill="FFFFFF"/>
        </w:rPr>
        <w:t xml:space="preserve">Notă </w:t>
      </w:r>
    </w:p>
    <w:p w14:paraId="7A02F133" w14:textId="77777777" w:rsidR="005B6FD6" w:rsidRPr="00D24FC1" w:rsidRDefault="005B6FD6" w:rsidP="005B6FD6">
      <w:pPr>
        <w:autoSpaceDE/>
        <w:jc w:val="both"/>
        <w:rPr>
          <w:rFonts w:ascii="Trebuchet MS" w:eastAsia="Times New Roman" w:hAnsi="Trebuchet MS"/>
          <w:sz w:val="22"/>
          <w:szCs w:val="22"/>
          <w:shd w:val="clear" w:color="auto" w:fill="FFFFFF"/>
          <w:lang w:val="fr-FR"/>
        </w:rPr>
      </w:pPr>
      <w:r w:rsidRPr="005B6FD6">
        <w:rPr>
          <w:rFonts w:ascii="Trebuchet MS" w:eastAsia="Times New Roman" w:hAnsi="Trebuchet MS"/>
          <w:sz w:val="22"/>
          <w:szCs w:val="22"/>
          <w:shd w:val="clear" w:color="auto" w:fill="FFFFFF"/>
        </w:rPr>
        <w:t xml:space="preserve">Conform </w:t>
      </w:r>
      <w:r w:rsidRPr="005B6FD6">
        <w:rPr>
          <w:rFonts w:ascii="Trebuchet MS" w:eastAsia="Times New Roman" w:hAnsi="Trebuchet MS"/>
          <w:sz w:val="22"/>
          <w:szCs w:val="22"/>
          <w:u w:val="single"/>
          <w:shd w:val="clear" w:color="auto" w:fill="FFFFFF"/>
        </w:rPr>
        <w:t>articolului X din ORDONANŢA DE URGENŢĂ nr. 121 din 21 decembrie 2023</w:t>
      </w:r>
      <w:r w:rsidRPr="005B6FD6">
        <w:rPr>
          <w:rFonts w:ascii="Trebuchet MS" w:eastAsia="Times New Roman" w:hAnsi="Trebuchet MS"/>
          <w:sz w:val="22"/>
          <w:szCs w:val="22"/>
          <w:shd w:val="clear" w:color="auto" w:fill="FFFFFF"/>
        </w:rPr>
        <w:t xml:space="preserve">, publicată în MONITORUL OFICIAL nr. 1184 din 28 decembrie 2023, competenţele generale şi competenţele specifice prevăzute în fişa postului standardizată care se întocmeşte pentru fiecare funcţie publică în condiţiile prevăzute la </w:t>
      </w:r>
      <w:r w:rsidRPr="005B6FD6">
        <w:rPr>
          <w:rStyle w:val="slgi1"/>
          <w:rFonts w:ascii="Trebuchet MS" w:eastAsia="Times New Roman" w:hAnsi="Trebuchet MS"/>
          <w:color w:val="auto"/>
          <w:sz w:val="22"/>
          <w:szCs w:val="22"/>
        </w:rPr>
        <w:t>art. 31 alin. (1) din anexa nr. 8 la Ordonanţa de urgenţă a Guvernului nr. 57/2019</w:t>
      </w:r>
      <w:r w:rsidRPr="005B6FD6">
        <w:rPr>
          <w:rFonts w:ascii="Trebuchet MS" w:eastAsia="Times New Roman" w:hAnsi="Trebuchet MS"/>
          <w:sz w:val="22"/>
          <w:szCs w:val="22"/>
          <w:shd w:val="clear" w:color="auto" w:fill="FFFFFF"/>
        </w:rPr>
        <w:t xml:space="preserve">, cu modificările şi completările ulterioare, se consideră că sunt îndeplinite de către funcţionarii publici care nu au ocupat o funcţie publică prin concursul prevăzut la </w:t>
      </w:r>
      <w:r w:rsidRPr="005B6FD6">
        <w:rPr>
          <w:rFonts w:ascii="Trebuchet MS" w:eastAsia="Times New Roman" w:hAnsi="Trebuchet MS"/>
          <w:sz w:val="22"/>
          <w:szCs w:val="22"/>
          <w:u w:val="single"/>
          <w:shd w:val="clear" w:color="auto" w:fill="FFFFFF"/>
        </w:rPr>
        <w:t xml:space="preserve">art. 467 alin. </w:t>
      </w:r>
      <w:r w:rsidRPr="00D24FC1">
        <w:rPr>
          <w:rFonts w:ascii="Trebuchet MS" w:eastAsia="Times New Roman" w:hAnsi="Trebuchet MS"/>
          <w:sz w:val="22"/>
          <w:szCs w:val="22"/>
          <w:u w:val="single"/>
          <w:shd w:val="clear" w:color="auto" w:fill="FFFFFF"/>
          <w:lang w:val="fr-FR"/>
        </w:rPr>
        <w:t>(3)</w:t>
      </w:r>
      <w:r w:rsidRPr="00D24FC1">
        <w:rPr>
          <w:rFonts w:ascii="Trebuchet MS" w:eastAsia="Times New Roman" w:hAnsi="Trebuchet MS"/>
          <w:sz w:val="22"/>
          <w:szCs w:val="22"/>
          <w:shd w:val="clear" w:color="auto" w:fill="FFFFFF"/>
          <w:lang w:val="fr-FR"/>
        </w:rPr>
        <w:t xml:space="preserve"> şi </w:t>
      </w:r>
      <w:r w:rsidRPr="00D24FC1">
        <w:rPr>
          <w:rFonts w:ascii="Trebuchet MS" w:eastAsia="Times New Roman" w:hAnsi="Trebuchet MS"/>
          <w:sz w:val="22"/>
          <w:szCs w:val="22"/>
          <w:u w:val="single"/>
          <w:shd w:val="clear" w:color="auto" w:fill="FFFFFF"/>
          <w:lang w:val="fr-FR"/>
        </w:rPr>
        <w:t>(7) din aceeaşi ordonanţă de urgenţă</w:t>
      </w:r>
      <w:r w:rsidRPr="00D24FC1">
        <w:rPr>
          <w:rFonts w:ascii="Trebuchet MS" w:eastAsia="Times New Roman" w:hAnsi="Trebuchet MS"/>
          <w:sz w:val="22"/>
          <w:szCs w:val="22"/>
          <w:shd w:val="clear" w:color="auto" w:fill="FFFFFF"/>
          <w:lang w:val="fr-FR"/>
        </w:rPr>
        <w:t xml:space="preserve">, dar exercită un raport de serviciu în condiţiile prevăzute la </w:t>
      </w:r>
      <w:r w:rsidRPr="00D24FC1">
        <w:rPr>
          <w:rFonts w:ascii="Trebuchet MS" w:eastAsia="Times New Roman" w:hAnsi="Trebuchet MS"/>
          <w:sz w:val="22"/>
          <w:szCs w:val="22"/>
          <w:u w:val="single"/>
          <w:shd w:val="clear" w:color="auto" w:fill="FFFFFF"/>
          <w:lang w:val="fr-FR"/>
        </w:rPr>
        <w:t>art. 374 alin. (2)</w:t>
      </w:r>
      <w:r w:rsidRPr="00D24FC1">
        <w:rPr>
          <w:rFonts w:ascii="Trebuchet MS" w:eastAsia="Times New Roman" w:hAnsi="Trebuchet MS"/>
          <w:sz w:val="22"/>
          <w:szCs w:val="22"/>
          <w:shd w:val="clear" w:color="auto" w:fill="FFFFFF"/>
          <w:lang w:val="fr-FR"/>
        </w:rPr>
        <w:t xml:space="preserve">, </w:t>
      </w:r>
      <w:r w:rsidRPr="00D24FC1">
        <w:rPr>
          <w:rFonts w:ascii="Trebuchet MS" w:eastAsia="Times New Roman" w:hAnsi="Trebuchet MS"/>
          <w:sz w:val="22"/>
          <w:szCs w:val="22"/>
          <w:u w:val="single"/>
          <w:shd w:val="clear" w:color="auto" w:fill="FFFFFF"/>
          <w:lang w:val="fr-FR"/>
        </w:rPr>
        <w:t>art. 375 alin. (1)</w:t>
      </w:r>
      <w:r w:rsidRPr="00D24FC1">
        <w:rPr>
          <w:rFonts w:ascii="Trebuchet MS" w:eastAsia="Times New Roman" w:hAnsi="Trebuchet MS"/>
          <w:sz w:val="22"/>
          <w:szCs w:val="22"/>
          <w:shd w:val="clear" w:color="auto" w:fill="FFFFFF"/>
          <w:lang w:val="fr-FR"/>
        </w:rPr>
        <w:t xml:space="preserve"> şi </w:t>
      </w:r>
      <w:r w:rsidRPr="00D24FC1">
        <w:rPr>
          <w:rFonts w:ascii="Trebuchet MS" w:eastAsia="Times New Roman" w:hAnsi="Trebuchet MS"/>
          <w:sz w:val="22"/>
          <w:szCs w:val="22"/>
          <w:u w:val="single"/>
          <w:shd w:val="clear" w:color="auto" w:fill="FFFFFF"/>
          <w:lang w:val="fr-FR"/>
        </w:rPr>
        <w:t>art. 377-379 din acelaşi act normativ</w:t>
      </w:r>
      <w:r w:rsidRPr="00D24FC1">
        <w:rPr>
          <w:rFonts w:ascii="Trebuchet MS" w:eastAsia="Times New Roman" w:hAnsi="Trebuchet MS"/>
          <w:sz w:val="22"/>
          <w:szCs w:val="22"/>
          <w:shd w:val="clear" w:color="auto" w:fill="FFFFFF"/>
          <w:lang w:val="fr-FR"/>
        </w:rPr>
        <w:t>, precum şi printr-o modalitate de modificare a raportului de serviciu prevăzută de lege, pentru funcţiile publice în care sunt numiţi.</w:t>
      </w:r>
    </w:p>
    <w:p w14:paraId="5DEC1E2C" w14:textId="77777777" w:rsidR="005B6FD6" w:rsidRPr="005B6FD6" w:rsidRDefault="005B6FD6" w:rsidP="005B6FD6">
      <w:pPr>
        <w:autoSpaceDE/>
        <w:jc w:val="both"/>
        <w:rPr>
          <w:rFonts w:ascii="Trebuchet MS" w:eastAsia="Times New Roman" w:hAnsi="Trebuchet MS"/>
          <w:sz w:val="22"/>
          <w:szCs w:val="22"/>
          <w:shd w:val="clear" w:color="auto" w:fill="FFFFFF"/>
        </w:rPr>
      </w:pPr>
      <w:r w:rsidRPr="005B6FD6">
        <w:rPr>
          <w:rFonts w:ascii="Trebuchet MS" w:eastAsia="Times New Roman" w:hAnsi="Trebuchet MS"/>
          <w:sz w:val="22"/>
          <w:szCs w:val="22"/>
          <w:shd w:val="clear" w:color="auto" w:fill="FFFFFF"/>
        </w:rPr>
        <w:t xml:space="preserve">Conform </w:t>
      </w:r>
      <w:r w:rsidRPr="005B6FD6">
        <w:rPr>
          <w:rFonts w:ascii="Trebuchet MS" w:eastAsia="Times New Roman" w:hAnsi="Trebuchet MS"/>
          <w:sz w:val="22"/>
          <w:szCs w:val="22"/>
          <w:u w:val="single"/>
          <w:shd w:val="clear" w:color="auto" w:fill="FFFFFF"/>
        </w:rPr>
        <w:t>alineatului (2) al articolului XIV din ORDONANŢA DE URGENŢĂ nr. 121 din 21 decembrie 2023</w:t>
      </w:r>
      <w:r w:rsidRPr="005B6FD6">
        <w:rPr>
          <w:rFonts w:ascii="Trebuchet MS" w:eastAsia="Times New Roman" w:hAnsi="Trebuchet MS"/>
          <w:sz w:val="22"/>
          <w:szCs w:val="22"/>
          <w:shd w:val="clear" w:color="auto" w:fill="FFFFFF"/>
        </w:rPr>
        <w:t>, publicată în MONITORUL OFICIAL nr. 1184 din 28 decembrie 2023, în aplicarea prevederilor alin</w:t>
      </w:r>
      <w:r w:rsidRPr="005B6FD6">
        <w:rPr>
          <w:rFonts w:ascii="Trebuchet MS" w:eastAsia="Times New Roman" w:hAnsi="Trebuchet MS"/>
          <w:sz w:val="22"/>
          <w:szCs w:val="22"/>
          <w:u w:val="single"/>
          <w:shd w:val="clear" w:color="auto" w:fill="FFFFFF"/>
        </w:rPr>
        <w:t>. (1)</w:t>
      </w:r>
      <w:r w:rsidRPr="005B6FD6">
        <w:rPr>
          <w:rFonts w:ascii="Trebuchet MS" w:eastAsia="Times New Roman" w:hAnsi="Trebuchet MS"/>
          <w:sz w:val="22"/>
          <w:szCs w:val="22"/>
          <w:shd w:val="clear" w:color="auto" w:fill="FFFFFF"/>
        </w:rPr>
        <w:t xml:space="preserve">, pentru funcţiile publice vacante, fişa postului standardizată se elaborează şi se completează potrivit </w:t>
      </w:r>
      <w:r w:rsidRPr="005B6FD6">
        <w:rPr>
          <w:rStyle w:val="slgi1"/>
          <w:rFonts w:ascii="Trebuchet MS" w:eastAsia="Times New Roman" w:hAnsi="Trebuchet MS"/>
          <w:color w:val="auto"/>
          <w:sz w:val="22"/>
          <w:szCs w:val="22"/>
        </w:rPr>
        <w:t>art. 31 din anexa nr. 8 la Ordonanţa de urgenţă a Guvernului nr. 57/2019</w:t>
      </w:r>
      <w:r w:rsidRPr="005B6FD6">
        <w:rPr>
          <w:rFonts w:ascii="Trebuchet MS" w:eastAsia="Times New Roman" w:hAnsi="Trebuchet MS"/>
          <w:sz w:val="22"/>
          <w:szCs w:val="22"/>
          <w:shd w:val="clear" w:color="auto" w:fill="FFFFFF"/>
        </w:rPr>
        <w:t>, cu modificările şi completările ulterioare.</w:t>
      </w:r>
    </w:p>
    <w:p w14:paraId="464E6682" w14:textId="77777777" w:rsidR="00535EF9" w:rsidRPr="005B6FD6" w:rsidRDefault="00535EF9">
      <w:pPr>
        <w:rPr>
          <w:rFonts w:ascii="Trebuchet MS" w:hAnsi="Trebuchet MS"/>
          <w:sz w:val="22"/>
          <w:szCs w:val="22"/>
        </w:rPr>
      </w:pPr>
    </w:p>
    <w:sectPr w:rsidR="00535EF9" w:rsidRPr="005B6F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2558" w14:textId="77777777" w:rsidR="00DC1310" w:rsidRDefault="00DC1310" w:rsidP="005B6FD6">
      <w:r>
        <w:separator/>
      </w:r>
    </w:p>
  </w:endnote>
  <w:endnote w:type="continuationSeparator" w:id="0">
    <w:p w14:paraId="40B88925" w14:textId="77777777" w:rsidR="00DC1310" w:rsidRDefault="00DC1310"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0357" w14:textId="77777777" w:rsidR="00DC1310" w:rsidRDefault="00DC1310" w:rsidP="005B6FD6">
      <w:r>
        <w:separator/>
      </w:r>
    </w:p>
  </w:footnote>
  <w:footnote w:type="continuationSeparator" w:id="0">
    <w:p w14:paraId="7A6ED2E4" w14:textId="77777777" w:rsidR="00DC1310" w:rsidRDefault="00DC1310"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9E88" w14:textId="77777777" w:rsidR="005B6FD6" w:rsidRDefault="005B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B4697A"/>
    <w:multiLevelType w:val="hybridMultilevel"/>
    <w:tmpl w:val="2F485FDE"/>
    <w:lvl w:ilvl="0" w:tplc="111A4F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A5C05"/>
    <w:multiLevelType w:val="hybridMultilevel"/>
    <w:tmpl w:val="E0907076"/>
    <w:lvl w:ilvl="0" w:tplc="D55814FC">
      <w:start w:val="1"/>
      <w:numFmt w:val="decimal"/>
      <w:lvlText w:val="%1."/>
      <w:lvlJc w:val="left"/>
      <w:pPr>
        <w:ind w:left="1080" w:hanging="360"/>
      </w:pPr>
      <w:rPr>
        <w:rFonts w:ascii="Verdana" w:eastAsia="Verdana"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324722">
    <w:abstractNumId w:val="2"/>
  </w:num>
  <w:num w:numId="2" w16cid:durableId="456992655">
    <w:abstractNumId w:val="1"/>
  </w:num>
  <w:num w:numId="3" w16cid:durableId="18456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6"/>
    <w:rsid w:val="00017E92"/>
    <w:rsid w:val="00031325"/>
    <w:rsid w:val="0004502E"/>
    <w:rsid w:val="000B0390"/>
    <w:rsid w:val="000D32D5"/>
    <w:rsid w:val="00103C54"/>
    <w:rsid w:val="00124F08"/>
    <w:rsid w:val="001B6D76"/>
    <w:rsid w:val="001F3371"/>
    <w:rsid w:val="00217D06"/>
    <w:rsid w:val="002569A2"/>
    <w:rsid w:val="002768CC"/>
    <w:rsid w:val="002A3E46"/>
    <w:rsid w:val="002E33D7"/>
    <w:rsid w:val="00370B42"/>
    <w:rsid w:val="00376D2B"/>
    <w:rsid w:val="00391BA2"/>
    <w:rsid w:val="0039621C"/>
    <w:rsid w:val="003D6BA3"/>
    <w:rsid w:val="003E478B"/>
    <w:rsid w:val="0044429B"/>
    <w:rsid w:val="00450FE7"/>
    <w:rsid w:val="00460B47"/>
    <w:rsid w:val="00465F62"/>
    <w:rsid w:val="00493A4B"/>
    <w:rsid w:val="004A073C"/>
    <w:rsid w:val="004A22F0"/>
    <w:rsid w:val="004A2AF7"/>
    <w:rsid w:val="004C25A9"/>
    <w:rsid w:val="004E3D8F"/>
    <w:rsid w:val="004E583B"/>
    <w:rsid w:val="005227C6"/>
    <w:rsid w:val="00535EF9"/>
    <w:rsid w:val="00553C42"/>
    <w:rsid w:val="005B6FD6"/>
    <w:rsid w:val="005E1055"/>
    <w:rsid w:val="005F3F74"/>
    <w:rsid w:val="006003D3"/>
    <w:rsid w:val="00621D0B"/>
    <w:rsid w:val="00627178"/>
    <w:rsid w:val="00647D3B"/>
    <w:rsid w:val="00674983"/>
    <w:rsid w:val="00684CDB"/>
    <w:rsid w:val="00697161"/>
    <w:rsid w:val="006A441C"/>
    <w:rsid w:val="007C1FA9"/>
    <w:rsid w:val="007E162B"/>
    <w:rsid w:val="00802B85"/>
    <w:rsid w:val="00810316"/>
    <w:rsid w:val="00843BE3"/>
    <w:rsid w:val="008D0BD1"/>
    <w:rsid w:val="008E5D2E"/>
    <w:rsid w:val="00905C21"/>
    <w:rsid w:val="0093673E"/>
    <w:rsid w:val="00973C47"/>
    <w:rsid w:val="00992658"/>
    <w:rsid w:val="009B2AD1"/>
    <w:rsid w:val="009C1613"/>
    <w:rsid w:val="009E4DC0"/>
    <w:rsid w:val="009F24EC"/>
    <w:rsid w:val="00A13D92"/>
    <w:rsid w:val="00A93E77"/>
    <w:rsid w:val="00A96C81"/>
    <w:rsid w:val="00B07CD8"/>
    <w:rsid w:val="00B33AB0"/>
    <w:rsid w:val="00B41884"/>
    <w:rsid w:val="00B44EE6"/>
    <w:rsid w:val="00B84E79"/>
    <w:rsid w:val="00B940D1"/>
    <w:rsid w:val="00BA140C"/>
    <w:rsid w:val="00BC063D"/>
    <w:rsid w:val="00BE65A4"/>
    <w:rsid w:val="00BF10B9"/>
    <w:rsid w:val="00C31DF9"/>
    <w:rsid w:val="00C4639F"/>
    <w:rsid w:val="00C50F7F"/>
    <w:rsid w:val="00CD487B"/>
    <w:rsid w:val="00CF0EAA"/>
    <w:rsid w:val="00D05001"/>
    <w:rsid w:val="00D24FC1"/>
    <w:rsid w:val="00D30DCA"/>
    <w:rsid w:val="00D431AC"/>
    <w:rsid w:val="00D53B85"/>
    <w:rsid w:val="00D650D9"/>
    <w:rsid w:val="00D943C6"/>
    <w:rsid w:val="00DA673A"/>
    <w:rsid w:val="00DC1310"/>
    <w:rsid w:val="00DE0D53"/>
    <w:rsid w:val="00E23470"/>
    <w:rsid w:val="00EC7C89"/>
    <w:rsid w:val="00ED5788"/>
    <w:rsid w:val="00F1137E"/>
    <w:rsid w:val="00F440A4"/>
    <w:rsid w:val="00F57358"/>
    <w:rsid w:val="00F60E0D"/>
    <w:rsid w:val="00F75B14"/>
    <w:rsid w:val="00F92F7A"/>
    <w:rsid w:val="00FA18D4"/>
    <w:rsid w:val="00FC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8A5D"/>
  <w15:docId w15:val="{99416DD1-B151-418B-9B03-FAFA70A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customStyle="1" w:styleId="Default">
    <w:name w:val="Default"/>
    <w:rsid w:val="000D32D5"/>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17D06"/>
    <w:rPr>
      <w:rFonts w:ascii="Tahoma" w:hAnsi="Tahoma" w:cs="Tahoma"/>
      <w:sz w:val="16"/>
    </w:rPr>
  </w:style>
  <w:style w:type="character" w:customStyle="1" w:styleId="BalloonTextChar">
    <w:name w:val="Balloon Text Char"/>
    <w:basedOn w:val="DefaultParagraphFont"/>
    <w:link w:val="BalloonText"/>
    <w:uiPriority w:val="99"/>
    <w:semiHidden/>
    <w:rsid w:val="00217D06"/>
    <w:rPr>
      <w:rFonts w:ascii="Tahoma" w:eastAsia="Verdana" w:hAnsi="Tahoma" w:cs="Tahoma"/>
      <w:sz w:val="16"/>
      <w:szCs w:val="16"/>
    </w:rPr>
  </w:style>
  <w:style w:type="paragraph" w:styleId="ListParagraph">
    <w:name w:val="List Paragraph"/>
    <w:basedOn w:val="Normal"/>
    <w:uiPriority w:val="72"/>
    <w:qFormat/>
    <w:rsid w:val="005F3F74"/>
    <w:pPr>
      <w:autoSpaceDE/>
      <w:autoSpaceDN/>
      <w:spacing w:after="120" w:line="276" w:lineRule="auto"/>
      <w:ind w:left="720"/>
      <w:contextualSpacing/>
      <w:jc w:val="both"/>
    </w:pPr>
    <w:rPr>
      <w:rFonts w:ascii="Trebuchet MS" w:eastAsia="MS Mincho"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7DBD-86CB-4DFE-BDE2-803364BC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Kinga Brezsan</cp:lastModifiedBy>
  <cp:revision>3</cp:revision>
  <cp:lastPrinted>2024-09-03T09:42:00Z</cp:lastPrinted>
  <dcterms:created xsi:type="dcterms:W3CDTF">2025-03-24T13:40:00Z</dcterms:created>
  <dcterms:modified xsi:type="dcterms:W3CDTF">2025-03-24T13:42:00Z</dcterms:modified>
</cp:coreProperties>
</file>