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F1F0" w14:textId="77777777" w:rsidR="00966ACB" w:rsidRDefault="00966ACB" w:rsidP="00F86F8F">
      <w:pPr>
        <w:spacing w:after="0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0F19735C" w14:textId="77777777" w:rsidR="00CB44B8" w:rsidRDefault="00CB44B8" w:rsidP="00CB44B8">
      <w:pPr>
        <w:pStyle w:val="Default"/>
      </w:pPr>
    </w:p>
    <w:p w14:paraId="2500C993" w14:textId="7B04E193" w:rsidR="00CB44B8" w:rsidRPr="008162C6" w:rsidRDefault="008162C6" w:rsidP="00CB44B8">
      <w:pPr>
        <w:pStyle w:val="Default"/>
        <w:jc w:val="center"/>
        <w:rPr>
          <w:rFonts w:ascii="Trebuchet MS" w:hAnsi="Trebuchet MS"/>
          <w:b/>
          <w:bCs/>
          <w:sz w:val="22"/>
          <w:szCs w:val="22"/>
        </w:rPr>
      </w:pPr>
      <w:r w:rsidRPr="008162C6">
        <w:rPr>
          <w:b/>
          <w:bCs/>
          <w:sz w:val="28"/>
          <w:szCs w:val="28"/>
        </w:rPr>
        <w:t>INFORMARE PRIVIND RATA ȘOMAJULUI ÎN JUDEȚUL ILFOV – LUNA IANUARIE</w:t>
      </w:r>
    </w:p>
    <w:p w14:paraId="37904ABB" w14:textId="77777777" w:rsidR="00CB44B8" w:rsidRPr="008162C6" w:rsidRDefault="00CB44B8" w:rsidP="00CB44B8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526F335E" w14:textId="5E8AA0A1" w:rsidR="00CB44B8" w:rsidRPr="00CB44B8" w:rsidRDefault="00CB44B8" w:rsidP="00CB44B8">
      <w:pPr>
        <w:pStyle w:val="Default"/>
        <w:jc w:val="center"/>
        <w:rPr>
          <w:rFonts w:ascii="Trebuchet MS" w:hAnsi="Trebuchet MS" w:cs="Trebuchet MS"/>
          <w:b/>
          <w:bCs/>
          <w:sz w:val="20"/>
          <w:szCs w:val="20"/>
          <w:lang w:val="it-IT"/>
        </w:rPr>
      </w:pPr>
      <w:r w:rsidRPr="00CB44B8">
        <w:rPr>
          <w:rFonts w:ascii="Trebuchet MS" w:hAnsi="Trebuchet MS" w:cs="Trebuchet MS"/>
          <w:b/>
          <w:bCs/>
          <w:sz w:val="20"/>
          <w:szCs w:val="20"/>
          <w:lang w:val="it-IT"/>
        </w:rPr>
        <w:t>0,</w:t>
      </w:r>
      <w:r w:rsidR="008162C6">
        <w:rPr>
          <w:rFonts w:ascii="Trebuchet MS" w:hAnsi="Trebuchet MS" w:cs="Trebuchet MS"/>
          <w:b/>
          <w:bCs/>
          <w:sz w:val="20"/>
          <w:szCs w:val="20"/>
          <w:lang w:val="it-IT"/>
        </w:rPr>
        <w:t>50</w:t>
      </w:r>
      <w:r w:rsidRPr="00CB44B8">
        <w:rPr>
          <w:rFonts w:ascii="Trebuchet MS" w:hAnsi="Trebuchet MS" w:cs="Trebuchet MS"/>
          <w:b/>
          <w:bCs/>
          <w:sz w:val="20"/>
          <w:szCs w:val="20"/>
          <w:lang w:val="it-IT"/>
        </w:rPr>
        <w:t xml:space="preserve">% rata şomajului înregistrat în evidenţele Agentiei Judetene pentru Ocuparea Fortei de Munca ILFOV  în luna </w:t>
      </w:r>
      <w:r w:rsidR="008162C6">
        <w:rPr>
          <w:rFonts w:ascii="Trebuchet MS" w:hAnsi="Trebuchet MS" w:cs="Trebuchet MS"/>
          <w:b/>
          <w:bCs/>
          <w:sz w:val="20"/>
          <w:szCs w:val="20"/>
          <w:lang w:val="it-IT"/>
        </w:rPr>
        <w:t>ianuarie</w:t>
      </w:r>
      <w:r w:rsidRPr="00CB44B8">
        <w:rPr>
          <w:rFonts w:ascii="Trebuchet MS" w:hAnsi="Trebuchet MS" w:cs="Trebuchet MS"/>
          <w:b/>
          <w:bCs/>
          <w:sz w:val="20"/>
          <w:szCs w:val="20"/>
          <w:lang w:val="it-IT"/>
        </w:rPr>
        <w:t xml:space="preserve"> 202</w:t>
      </w:r>
      <w:r w:rsidR="008162C6">
        <w:rPr>
          <w:rFonts w:ascii="Trebuchet MS" w:hAnsi="Trebuchet MS" w:cs="Trebuchet MS"/>
          <w:b/>
          <w:bCs/>
          <w:sz w:val="20"/>
          <w:szCs w:val="20"/>
          <w:lang w:val="it-IT"/>
        </w:rPr>
        <w:t>6</w:t>
      </w:r>
    </w:p>
    <w:p w14:paraId="6F006C2F" w14:textId="197A9085" w:rsidR="00CB44B8" w:rsidRPr="00CB44B8" w:rsidRDefault="00F86F8F" w:rsidP="008162C6">
      <w:pPr>
        <w:pStyle w:val="Default"/>
        <w:spacing w:line="276" w:lineRule="auto"/>
        <w:jc w:val="both"/>
        <w:rPr>
          <w:rFonts w:ascii="Trebuchet MS" w:hAnsi="Trebuchet MS" w:cs="Trebuchet MS"/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inline distT="0" distB="0" distL="0" distR="0" wp14:anchorId="0E070C65" wp14:editId="3F733C82">
                <wp:extent cx="304800" cy="304800"/>
                <wp:effectExtent l="0" t="0" r="0" b="0"/>
                <wp:docPr id="1373482257" name="AutoShape 2" descr="Imagine generat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90178" id="AutoShape 2" o:spid="_x0000_s1026" alt="Imagine generat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152C1A" w14:textId="371B36DA" w:rsidR="00F86F8F" w:rsidRPr="008162C6" w:rsidRDefault="008162C6" w:rsidP="008162C6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162C6">
        <w:rPr>
          <w:rFonts w:asciiTheme="majorBidi" w:hAnsiTheme="majorBidi" w:cstheme="majorBidi"/>
          <w:sz w:val="24"/>
          <w:szCs w:val="24"/>
          <w:lang w:val="it-IT"/>
        </w:rPr>
        <w:t xml:space="preserve">În luna </w:t>
      </w:r>
      <w:r w:rsidRPr="008162C6">
        <w:rPr>
          <w:rStyle w:val="Strong"/>
          <w:rFonts w:asciiTheme="majorBidi" w:hAnsiTheme="majorBidi" w:cstheme="majorBidi"/>
          <w:sz w:val="24"/>
          <w:szCs w:val="24"/>
          <w:lang w:val="it-IT"/>
        </w:rPr>
        <w:t>ianuarie</w:t>
      </w:r>
      <w:r w:rsidRPr="008162C6">
        <w:rPr>
          <w:rFonts w:asciiTheme="majorBidi" w:hAnsiTheme="majorBidi" w:cstheme="majorBidi"/>
          <w:sz w:val="24"/>
          <w:szCs w:val="24"/>
          <w:lang w:val="it-IT"/>
        </w:rPr>
        <w:t xml:space="preserve">, rata șomajului în județul </w:t>
      </w:r>
      <w:r w:rsidRPr="008162C6">
        <w:rPr>
          <w:rStyle w:val="Strong"/>
          <w:rFonts w:asciiTheme="majorBidi" w:hAnsiTheme="majorBidi" w:cstheme="majorBidi"/>
          <w:sz w:val="24"/>
          <w:szCs w:val="24"/>
          <w:lang w:val="it-IT"/>
        </w:rPr>
        <w:t>Ilfov</w:t>
      </w:r>
      <w:r w:rsidRPr="008162C6">
        <w:rPr>
          <w:rFonts w:asciiTheme="majorBidi" w:hAnsiTheme="majorBidi" w:cstheme="majorBidi"/>
          <w:sz w:val="24"/>
          <w:szCs w:val="24"/>
          <w:lang w:val="it-IT"/>
        </w:rPr>
        <w:t xml:space="preserve"> a înregistrat valoarea de </w:t>
      </w:r>
      <w:r w:rsidRPr="008162C6">
        <w:rPr>
          <w:rStyle w:val="Strong"/>
          <w:rFonts w:asciiTheme="majorBidi" w:hAnsiTheme="majorBidi" w:cstheme="majorBidi"/>
          <w:sz w:val="24"/>
          <w:szCs w:val="24"/>
          <w:lang w:val="it-IT"/>
        </w:rPr>
        <w:t>0,50%</w:t>
      </w:r>
      <w:r w:rsidRPr="008162C6">
        <w:rPr>
          <w:rFonts w:asciiTheme="majorBidi" w:hAnsiTheme="majorBidi" w:cstheme="majorBidi"/>
          <w:sz w:val="24"/>
          <w:szCs w:val="24"/>
          <w:lang w:val="it-IT"/>
        </w:rPr>
        <w:t>, situându-se la un nivel redus comparativ cu media națională. Acest indicator reflectă evoluția favorabilă a pieței muncii din județ, susținută de proximitatea Municipiului București, principal centru economic al țării, precum și de dezvoltarea accelerată a sectoarelor logistic, comercial și al serviciilor.</w:t>
      </w:r>
    </w:p>
    <w:p w14:paraId="494AB40D" w14:textId="4C119B78" w:rsidR="008162C6" w:rsidRPr="008162C6" w:rsidRDefault="008162C6" w:rsidP="008162C6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162C6">
        <w:rPr>
          <w:rFonts w:asciiTheme="majorBidi" w:hAnsiTheme="majorBidi" w:cstheme="majorBidi"/>
          <w:sz w:val="24"/>
          <w:szCs w:val="24"/>
          <w:lang w:val="it-IT"/>
        </w:rPr>
        <w:t xml:space="preserve">Rata șomajului în rândul </w:t>
      </w:r>
      <w:r w:rsidRPr="008162C6">
        <w:rPr>
          <w:rStyle w:val="Strong"/>
          <w:rFonts w:asciiTheme="majorBidi" w:hAnsiTheme="majorBidi" w:cstheme="majorBidi"/>
          <w:sz w:val="24"/>
          <w:szCs w:val="24"/>
          <w:lang w:val="it-IT"/>
        </w:rPr>
        <w:t>femeilor</w:t>
      </w:r>
      <w:r w:rsidRPr="008162C6">
        <w:rPr>
          <w:rFonts w:asciiTheme="majorBidi" w:hAnsiTheme="majorBidi" w:cstheme="majorBidi"/>
          <w:sz w:val="24"/>
          <w:szCs w:val="24"/>
          <w:lang w:val="it-IT"/>
        </w:rPr>
        <w:t xml:space="preserve"> a fost de </w:t>
      </w:r>
      <w:r w:rsidRPr="008162C6">
        <w:rPr>
          <w:rStyle w:val="Strong"/>
          <w:rFonts w:asciiTheme="majorBidi" w:hAnsiTheme="majorBidi" w:cstheme="majorBidi"/>
          <w:sz w:val="24"/>
          <w:szCs w:val="24"/>
          <w:lang w:val="it-IT"/>
        </w:rPr>
        <w:t>0,78%</w:t>
      </w:r>
      <w:r w:rsidRPr="008162C6">
        <w:rPr>
          <w:rFonts w:asciiTheme="majorBidi" w:hAnsiTheme="majorBidi" w:cstheme="majorBidi"/>
          <w:sz w:val="24"/>
          <w:szCs w:val="24"/>
          <w:lang w:val="it-IT"/>
        </w:rPr>
        <w:t xml:space="preserve">, în timp ce rata șomajului în rândul </w:t>
      </w:r>
      <w:r w:rsidRPr="008162C6">
        <w:rPr>
          <w:rStyle w:val="Strong"/>
          <w:rFonts w:asciiTheme="majorBidi" w:hAnsiTheme="majorBidi" w:cstheme="majorBidi"/>
          <w:sz w:val="24"/>
          <w:szCs w:val="24"/>
          <w:lang w:val="it-IT"/>
        </w:rPr>
        <w:t>bărbaților</w:t>
      </w:r>
      <w:r w:rsidRPr="008162C6">
        <w:rPr>
          <w:rFonts w:asciiTheme="majorBidi" w:hAnsiTheme="majorBidi" w:cstheme="majorBidi"/>
          <w:sz w:val="24"/>
          <w:szCs w:val="24"/>
          <w:lang w:val="it-IT"/>
        </w:rPr>
        <w:t xml:space="preserve"> a fost de </w:t>
      </w:r>
      <w:r w:rsidRPr="008162C6">
        <w:rPr>
          <w:rStyle w:val="Strong"/>
          <w:rFonts w:asciiTheme="majorBidi" w:hAnsiTheme="majorBidi" w:cstheme="majorBidi"/>
          <w:sz w:val="24"/>
          <w:szCs w:val="24"/>
          <w:lang w:val="it-IT"/>
        </w:rPr>
        <w:t>0,31%</w:t>
      </w:r>
      <w:r w:rsidRPr="008162C6">
        <w:rPr>
          <w:rFonts w:asciiTheme="majorBidi" w:hAnsiTheme="majorBidi" w:cstheme="majorBidi"/>
          <w:sz w:val="24"/>
          <w:szCs w:val="24"/>
          <w:lang w:val="it-IT"/>
        </w:rPr>
        <w:t xml:space="preserve">. Se constată o </w:t>
      </w:r>
      <w:r w:rsidRPr="008162C6">
        <w:rPr>
          <w:rStyle w:val="Strong"/>
          <w:rFonts w:asciiTheme="majorBidi" w:hAnsiTheme="majorBidi" w:cstheme="majorBidi"/>
          <w:sz w:val="24"/>
          <w:szCs w:val="24"/>
          <w:lang w:val="it-IT"/>
        </w:rPr>
        <w:t>incidență mai ridicată a șomajului în rândul populației feminine</w:t>
      </w:r>
      <w:r w:rsidRPr="008162C6">
        <w:rPr>
          <w:rFonts w:asciiTheme="majorBidi" w:hAnsiTheme="majorBidi" w:cstheme="majorBidi"/>
          <w:sz w:val="24"/>
          <w:szCs w:val="24"/>
          <w:lang w:val="it-IT"/>
        </w:rPr>
        <w:t>, aspect ce poate fi corelat cu particularități ale participării pe piața muncii și cu accesul diferențiat la anumite domenii ocupaționale.</w:t>
      </w:r>
    </w:p>
    <w:p w14:paraId="1C51B579" w14:textId="77777777" w:rsidR="008162C6" w:rsidRPr="008162C6" w:rsidRDefault="008162C6" w:rsidP="008162C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Theme="majorBidi" w:hAnsiTheme="majorBidi" w:cstheme="majorBidi"/>
          <w:lang w:val="it-IT"/>
        </w:rPr>
      </w:pPr>
      <w:r w:rsidRPr="008162C6">
        <w:rPr>
          <w:rFonts w:asciiTheme="majorBidi" w:hAnsiTheme="majorBidi" w:cstheme="majorBidi"/>
          <w:lang w:val="it-IT"/>
        </w:rPr>
        <w:t xml:space="preserve">La nivelul județului Ilfov, </w:t>
      </w:r>
      <w:r w:rsidRPr="008162C6">
        <w:rPr>
          <w:rStyle w:val="Strong"/>
          <w:rFonts w:asciiTheme="majorBidi" w:hAnsiTheme="majorBidi" w:cstheme="majorBidi"/>
          <w:lang w:val="it-IT"/>
        </w:rPr>
        <w:t>numărul total al șomerilor înregistrați</w:t>
      </w:r>
      <w:r w:rsidRPr="008162C6">
        <w:rPr>
          <w:rFonts w:asciiTheme="majorBidi" w:hAnsiTheme="majorBidi" w:cstheme="majorBidi"/>
          <w:lang w:val="it-IT"/>
        </w:rPr>
        <w:t xml:space="preserve"> a fost de </w:t>
      </w:r>
      <w:r w:rsidRPr="008162C6">
        <w:rPr>
          <w:rStyle w:val="Strong"/>
          <w:rFonts w:asciiTheme="majorBidi" w:hAnsiTheme="majorBidi" w:cstheme="majorBidi"/>
          <w:lang w:val="it-IT"/>
        </w:rPr>
        <w:t>1.089 persoane</w:t>
      </w:r>
      <w:r w:rsidRPr="008162C6">
        <w:rPr>
          <w:rFonts w:asciiTheme="majorBidi" w:hAnsiTheme="majorBidi" w:cstheme="majorBidi"/>
          <w:lang w:val="it-IT"/>
        </w:rPr>
        <w:t>, din care:</w:t>
      </w:r>
    </w:p>
    <w:p w14:paraId="05AB922A" w14:textId="77777777" w:rsidR="008162C6" w:rsidRDefault="008162C6" w:rsidP="008162C6">
      <w:pPr>
        <w:pStyle w:val="NormalWeb"/>
        <w:numPr>
          <w:ilvl w:val="0"/>
          <w:numId w:val="8"/>
        </w:numPr>
        <w:spacing w:before="0" w:beforeAutospacing="0" w:line="360" w:lineRule="auto"/>
        <w:jc w:val="both"/>
      </w:pPr>
      <w:r>
        <w:rPr>
          <w:rStyle w:val="Strong"/>
        </w:rPr>
        <w:t xml:space="preserve">479 </w:t>
      </w:r>
      <w:proofErr w:type="spellStart"/>
      <w:r>
        <w:rPr>
          <w:rStyle w:val="Strong"/>
        </w:rPr>
        <w:t>persoane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indemnizate</w:t>
      </w:r>
      <w:proofErr w:type="spellEnd"/>
      <w:r>
        <w:t>;</w:t>
      </w:r>
    </w:p>
    <w:p w14:paraId="2213195F" w14:textId="77777777" w:rsidR="008162C6" w:rsidRDefault="008162C6" w:rsidP="008162C6">
      <w:pPr>
        <w:pStyle w:val="NormalWeb"/>
        <w:numPr>
          <w:ilvl w:val="0"/>
          <w:numId w:val="8"/>
        </w:numPr>
        <w:spacing w:before="0" w:beforeAutospacing="0" w:line="360" w:lineRule="auto"/>
        <w:jc w:val="both"/>
      </w:pPr>
      <w:r>
        <w:rPr>
          <w:rStyle w:val="Strong"/>
        </w:rPr>
        <w:t xml:space="preserve">610 </w:t>
      </w:r>
      <w:proofErr w:type="spellStart"/>
      <w:r>
        <w:rPr>
          <w:rStyle w:val="Strong"/>
        </w:rPr>
        <w:t>persoane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neindemnizate</w:t>
      </w:r>
      <w:proofErr w:type="spellEnd"/>
      <w:r>
        <w:t>;</w:t>
      </w:r>
    </w:p>
    <w:p w14:paraId="51C10942" w14:textId="77777777" w:rsidR="008162C6" w:rsidRDefault="008162C6" w:rsidP="008162C6">
      <w:pPr>
        <w:pStyle w:val="NormalWeb"/>
        <w:numPr>
          <w:ilvl w:val="0"/>
          <w:numId w:val="8"/>
        </w:numPr>
        <w:spacing w:before="0" w:beforeAutospacing="0" w:line="360" w:lineRule="auto"/>
        <w:jc w:val="both"/>
      </w:pPr>
      <w:r>
        <w:rPr>
          <w:rStyle w:val="Strong"/>
        </w:rPr>
        <w:t xml:space="preserve">693 </w:t>
      </w:r>
      <w:proofErr w:type="spellStart"/>
      <w:r>
        <w:rPr>
          <w:rStyle w:val="Strong"/>
        </w:rPr>
        <w:t>femei</w:t>
      </w:r>
      <w:proofErr w:type="spellEnd"/>
      <w:r>
        <w:t>;</w:t>
      </w:r>
    </w:p>
    <w:p w14:paraId="758D0835" w14:textId="77777777" w:rsidR="008162C6" w:rsidRDefault="008162C6" w:rsidP="008162C6">
      <w:pPr>
        <w:pStyle w:val="NormalWeb"/>
        <w:numPr>
          <w:ilvl w:val="0"/>
          <w:numId w:val="8"/>
        </w:numPr>
        <w:spacing w:before="0" w:beforeAutospacing="0" w:line="360" w:lineRule="auto"/>
        <w:jc w:val="both"/>
      </w:pPr>
      <w:r>
        <w:rPr>
          <w:rStyle w:val="Strong"/>
        </w:rPr>
        <w:t xml:space="preserve">396 </w:t>
      </w:r>
      <w:proofErr w:type="spellStart"/>
      <w:r>
        <w:rPr>
          <w:rStyle w:val="Strong"/>
        </w:rPr>
        <w:t>bărbați</w:t>
      </w:r>
      <w:proofErr w:type="spellEnd"/>
      <w:r>
        <w:t>.</w:t>
      </w:r>
    </w:p>
    <w:p w14:paraId="5AF6774E" w14:textId="77777777" w:rsidR="008162C6" w:rsidRDefault="008162C6" w:rsidP="008162C6">
      <w:pPr>
        <w:pStyle w:val="NormalWeb"/>
        <w:ind w:firstLine="36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rezidență</w:t>
      </w:r>
      <w:proofErr w:type="spellEnd"/>
      <w:r>
        <w:t xml:space="preserve">,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următoarea</w:t>
      </w:r>
      <w:proofErr w:type="spellEnd"/>
      <w:r>
        <w:t>:</w:t>
      </w:r>
    </w:p>
    <w:p w14:paraId="3C4BC5DA" w14:textId="77777777" w:rsidR="008162C6" w:rsidRDefault="008162C6" w:rsidP="008162C6">
      <w:pPr>
        <w:pStyle w:val="NormalWeb"/>
        <w:numPr>
          <w:ilvl w:val="0"/>
          <w:numId w:val="9"/>
        </w:numPr>
        <w:jc w:val="both"/>
      </w:pPr>
      <w:r>
        <w:rPr>
          <w:rStyle w:val="Strong"/>
        </w:rPr>
        <w:t xml:space="preserve">270 </w:t>
      </w:r>
      <w:proofErr w:type="spellStart"/>
      <w:r>
        <w:rPr>
          <w:rStyle w:val="Strong"/>
        </w:rPr>
        <w:t>persoane</w:t>
      </w:r>
      <w:proofErr w:type="spellEnd"/>
      <w:r>
        <w:rPr>
          <w:rStyle w:val="Strong"/>
        </w:rPr>
        <w:t xml:space="preserve"> din </w:t>
      </w:r>
      <w:proofErr w:type="spellStart"/>
      <w:r>
        <w:rPr>
          <w:rStyle w:val="Strong"/>
        </w:rPr>
        <w:t>mediul</w:t>
      </w:r>
      <w:proofErr w:type="spellEnd"/>
      <w:r>
        <w:rPr>
          <w:rStyle w:val="Strong"/>
        </w:rPr>
        <w:t xml:space="preserve"> urban</w:t>
      </w:r>
      <w:r>
        <w:t>;</w:t>
      </w:r>
    </w:p>
    <w:p w14:paraId="41F1FFDB" w14:textId="77777777" w:rsidR="008162C6" w:rsidRDefault="008162C6" w:rsidP="008162C6">
      <w:pPr>
        <w:pStyle w:val="NormalWeb"/>
        <w:numPr>
          <w:ilvl w:val="0"/>
          <w:numId w:val="9"/>
        </w:numPr>
        <w:jc w:val="both"/>
      </w:pPr>
      <w:r>
        <w:rPr>
          <w:rStyle w:val="Strong"/>
        </w:rPr>
        <w:t xml:space="preserve">819 </w:t>
      </w:r>
      <w:proofErr w:type="spellStart"/>
      <w:r>
        <w:rPr>
          <w:rStyle w:val="Strong"/>
        </w:rPr>
        <w:t>persoane</w:t>
      </w:r>
      <w:proofErr w:type="spellEnd"/>
      <w:r>
        <w:rPr>
          <w:rStyle w:val="Strong"/>
        </w:rPr>
        <w:t xml:space="preserve"> din </w:t>
      </w:r>
      <w:proofErr w:type="spellStart"/>
      <w:r>
        <w:rPr>
          <w:rStyle w:val="Strong"/>
        </w:rPr>
        <w:t>mediul</w:t>
      </w:r>
      <w:proofErr w:type="spellEnd"/>
      <w:r>
        <w:rPr>
          <w:rStyle w:val="Strong"/>
        </w:rPr>
        <w:t xml:space="preserve"> rural</w:t>
      </w:r>
      <w:r>
        <w:t>.</w:t>
      </w:r>
    </w:p>
    <w:p w14:paraId="3563A0EA" w14:textId="0DBE175D" w:rsidR="008162C6" w:rsidRDefault="008162C6" w:rsidP="008162C6">
      <w:pPr>
        <w:pStyle w:val="NormalWeb"/>
        <w:spacing w:line="360" w:lineRule="auto"/>
        <w:ind w:firstLine="426"/>
        <w:jc w:val="both"/>
      </w:pPr>
      <w:proofErr w:type="spellStart"/>
      <w:r>
        <w:t>Prevalența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rural </w:t>
      </w:r>
      <w:proofErr w:type="spellStart"/>
      <w:r>
        <w:t>evidențiază</w:t>
      </w:r>
      <w:proofErr w:type="spellEnd"/>
      <w:r>
        <w:t xml:space="preserve"> </w:t>
      </w:r>
      <w:proofErr w:type="spellStart"/>
      <w:r>
        <w:rPr>
          <w:rStyle w:val="Strong"/>
        </w:rPr>
        <w:t>disparități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semnificative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între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oportunitățile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economice</w:t>
      </w:r>
      <w:proofErr w:type="spellEnd"/>
      <w:r>
        <w:rPr>
          <w:rStyle w:val="Strong"/>
        </w:rPr>
        <w:t xml:space="preserve"> urbane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rurale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stimularea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locale,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mobilității</w:t>
      </w:r>
      <w:proofErr w:type="spellEnd"/>
      <w:r>
        <w:t xml:space="preserve"> </w:t>
      </w:r>
      <w:proofErr w:type="spellStart"/>
      <w:r>
        <w:t>forței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pe </w:t>
      </w:r>
      <w:proofErr w:type="spellStart"/>
      <w:r>
        <w:t>grupe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următoarea</w:t>
      </w:r>
      <w:proofErr w:type="spellEnd"/>
      <w:r>
        <w:t>:</w:t>
      </w:r>
    </w:p>
    <w:p w14:paraId="4A210BD2" w14:textId="77777777" w:rsidR="008162C6" w:rsidRDefault="008162C6" w:rsidP="008162C6">
      <w:pPr>
        <w:pStyle w:val="NormalWeb"/>
        <w:numPr>
          <w:ilvl w:val="0"/>
          <w:numId w:val="10"/>
        </w:numPr>
      </w:pPr>
      <w:r>
        <w:t xml:space="preserve">Sub 25 ani: </w:t>
      </w:r>
      <w:r>
        <w:rPr>
          <w:rStyle w:val="Strong"/>
        </w:rPr>
        <w:t xml:space="preserve">101 </w:t>
      </w:r>
      <w:proofErr w:type="spellStart"/>
      <w:r>
        <w:rPr>
          <w:rStyle w:val="Strong"/>
        </w:rPr>
        <w:t>persoane</w:t>
      </w:r>
      <w:proofErr w:type="spellEnd"/>
    </w:p>
    <w:p w14:paraId="70CF6249" w14:textId="77777777" w:rsidR="008162C6" w:rsidRDefault="008162C6" w:rsidP="008162C6">
      <w:pPr>
        <w:pStyle w:val="NormalWeb"/>
        <w:numPr>
          <w:ilvl w:val="0"/>
          <w:numId w:val="10"/>
        </w:numPr>
      </w:pPr>
      <w:r>
        <w:t xml:space="preserve">25–29 ani: </w:t>
      </w:r>
      <w:r>
        <w:rPr>
          <w:rStyle w:val="Strong"/>
        </w:rPr>
        <w:t xml:space="preserve">64 </w:t>
      </w:r>
      <w:proofErr w:type="spellStart"/>
      <w:r>
        <w:rPr>
          <w:rStyle w:val="Strong"/>
        </w:rPr>
        <w:t>persoane</w:t>
      </w:r>
      <w:proofErr w:type="spellEnd"/>
    </w:p>
    <w:p w14:paraId="5EFA730B" w14:textId="77777777" w:rsidR="008162C6" w:rsidRDefault="008162C6" w:rsidP="008162C6">
      <w:pPr>
        <w:pStyle w:val="NormalWeb"/>
        <w:numPr>
          <w:ilvl w:val="0"/>
          <w:numId w:val="10"/>
        </w:numPr>
      </w:pPr>
      <w:r>
        <w:lastRenderedPageBreak/>
        <w:t xml:space="preserve">30–39 ani: </w:t>
      </w:r>
      <w:r>
        <w:rPr>
          <w:rStyle w:val="Strong"/>
        </w:rPr>
        <w:t xml:space="preserve">193 </w:t>
      </w:r>
      <w:proofErr w:type="spellStart"/>
      <w:r>
        <w:rPr>
          <w:rStyle w:val="Strong"/>
        </w:rPr>
        <w:t>persoane</w:t>
      </w:r>
      <w:proofErr w:type="spellEnd"/>
    </w:p>
    <w:p w14:paraId="491C55D2" w14:textId="77777777" w:rsidR="008162C6" w:rsidRDefault="008162C6" w:rsidP="008162C6">
      <w:pPr>
        <w:pStyle w:val="NormalWeb"/>
        <w:numPr>
          <w:ilvl w:val="0"/>
          <w:numId w:val="10"/>
        </w:numPr>
      </w:pPr>
      <w:r>
        <w:t xml:space="preserve">40–49 ani: </w:t>
      </w:r>
      <w:r>
        <w:rPr>
          <w:rStyle w:val="Strong"/>
        </w:rPr>
        <w:t xml:space="preserve">267 </w:t>
      </w:r>
      <w:proofErr w:type="spellStart"/>
      <w:r>
        <w:rPr>
          <w:rStyle w:val="Strong"/>
        </w:rPr>
        <w:t>persoane</w:t>
      </w:r>
      <w:proofErr w:type="spellEnd"/>
    </w:p>
    <w:p w14:paraId="5F15378C" w14:textId="77777777" w:rsidR="008162C6" w:rsidRDefault="008162C6" w:rsidP="008162C6">
      <w:pPr>
        <w:pStyle w:val="NormalWeb"/>
        <w:numPr>
          <w:ilvl w:val="0"/>
          <w:numId w:val="10"/>
        </w:numPr>
      </w:pPr>
      <w:r>
        <w:t xml:space="preserve">50–55 ani: </w:t>
      </w:r>
      <w:r>
        <w:rPr>
          <w:rStyle w:val="Strong"/>
        </w:rPr>
        <w:t xml:space="preserve">208 </w:t>
      </w:r>
      <w:proofErr w:type="spellStart"/>
      <w:r>
        <w:rPr>
          <w:rStyle w:val="Strong"/>
        </w:rPr>
        <w:t>persoane</w:t>
      </w:r>
      <w:proofErr w:type="spellEnd"/>
    </w:p>
    <w:p w14:paraId="4C00E308" w14:textId="77777777" w:rsidR="008162C6" w:rsidRDefault="008162C6" w:rsidP="008162C6">
      <w:pPr>
        <w:pStyle w:val="NormalWeb"/>
        <w:numPr>
          <w:ilvl w:val="0"/>
          <w:numId w:val="10"/>
        </w:numPr>
      </w:pPr>
      <w:r>
        <w:t xml:space="preserve">Peste 55 ani: </w:t>
      </w:r>
      <w:r>
        <w:rPr>
          <w:rStyle w:val="Strong"/>
        </w:rPr>
        <w:t xml:space="preserve">256 </w:t>
      </w:r>
      <w:proofErr w:type="spellStart"/>
      <w:r>
        <w:rPr>
          <w:rStyle w:val="Strong"/>
        </w:rPr>
        <w:t>persoane</w:t>
      </w:r>
      <w:proofErr w:type="spellEnd"/>
    </w:p>
    <w:p w14:paraId="59127655" w14:textId="77777777" w:rsidR="008162C6" w:rsidRDefault="008162C6" w:rsidP="008162C6">
      <w:pPr>
        <w:pStyle w:val="NormalWeb"/>
        <w:spacing w:after="0" w:afterAutospacing="0" w:line="360" w:lineRule="auto"/>
        <w:ind w:firstLine="360"/>
        <w:jc w:val="both"/>
      </w:pPr>
      <w:proofErr w:type="spellStart"/>
      <w:r>
        <w:t>Datele</w:t>
      </w:r>
      <w:proofErr w:type="spellEnd"/>
      <w:r>
        <w:t xml:space="preserve"> </w:t>
      </w:r>
      <w:proofErr w:type="spellStart"/>
      <w:r>
        <w:t>indică</w:t>
      </w:r>
      <w:proofErr w:type="spellEnd"/>
      <w:r>
        <w:t xml:space="preserve"> o </w:t>
      </w:r>
      <w:proofErr w:type="spellStart"/>
      <w:r>
        <w:t>concentrare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de </w:t>
      </w:r>
      <w:proofErr w:type="spellStart"/>
      <w:r>
        <w:rPr>
          <w:rStyle w:val="Strong"/>
        </w:rPr>
        <w:t>peste</w:t>
      </w:r>
      <w:proofErr w:type="spellEnd"/>
      <w:r>
        <w:rPr>
          <w:rStyle w:val="Strong"/>
        </w:rPr>
        <w:t xml:space="preserve"> 40 de ani</w:t>
      </w:r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grupele</w:t>
      </w:r>
      <w:proofErr w:type="spellEnd"/>
      <w:r>
        <w:t xml:space="preserve"> </w:t>
      </w:r>
      <w:r>
        <w:rPr>
          <w:rStyle w:val="Strong"/>
        </w:rPr>
        <w:t>50–55 ani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rPr>
          <w:rStyle w:val="Strong"/>
        </w:rPr>
        <w:t>peste</w:t>
      </w:r>
      <w:proofErr w:type="spellEnd"/>
      <w:r>
        <w:rPr>
          <w:rStyle w:val="Strong"/>
        </w:rPr>
        <w:t xml:space="preserve"> 55 ani</w:t>
      </w:r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sugerează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reconversie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stimulare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angajării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>.</w:t>
      </w:r>
    </w:p>
    <w:p w14:paraId="2CBC21EC" w14:textId="4CB6E40A" w:rsidR="008162C6" w:rsidRPr="0030222B" w:rsidRDefault="008162C6" w:rsidP="008162C6">
      <w:pPr>
        <w:pStyle w:val="NormalWeb"/>
        <w:spacing w:before="0" w:beforeAutospacing="0" w:after="0" w:afterAutospacing="0" w:line="360" w:lineRule="auto"/>
        <w:ind w:firstLine="360"/>
        <w:jc w:val="both"/>
        <w:rPr>
          <w:lang w:val="fr-FR"/>
        </w:rPr>
      </w:pPr>
      <w:r w:rsidRPr="008162C6">
        <w:rPr>
          <w:rFonts w:asciiTheme="majorBidi" w:hAnsiTheme="majorBidi" w:cstheme="majorBidi"/>
          <w:lang w:val="it-IT"/>
        </w:rPr>
        <w:t>În</w:t>
      </w:r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funcție</w:t>
      </w:r>
      <w:proofErr w:type="spellEnd"/>
      <w:r w:rsidRPr="0030222B">
        <w:rPr>
          <w:lang w:val="fr-FR"/>
        </w:rPr>
        <w:t xml:space="preserve"> de </w:t>
      </w:r>
      <w:proofErr w:type="spellStart"/>
      <w:r w:rsidRPr="0030222B">
        <w:rPr>
          <w:lang w:val="fr-FR"/>
        </w:rPr>
        <w:t>nivelul</w:t>
      </w:r>
      <w:proofErr w:type="spellEnd"/>
      <w:r w:rsidRPr="0030222B">
        <w:rPr>
          <w:lang w:val="fr-FR"/>
        </w:rPr>
        <w:t xml:space="preserve"> de </w:t>
      </w:r>
      <w:proofErr w:type="spellStart"/>
      <w:r w:rsidRPr="0030222B">
        <w:rPr>
          <w:lang w:val="fr-FR"/>
        </w:rPr>
        <w:t>educație</w:t>
      </w:r>
      <w:proofErr w:type="spellEnd"/>
      <w:r w:rsidRPr="0030222B">
        <w:rPr>
          <w:lang w:val="fr-FR"/>
        </w:rPr>
        <w:t xml:space="preserve">, </w:t>
      </w:r>
      <w:proofErr w:type="spellStart"/>
      <w:r w:rsidRPr="0030222B">
        <w:rPr>
          <w:lang w:val="fr-FR"/>
        </w:rPr>
        <w:t>situația</w:t>
      </w:r>
      <w:proofErr w:type="spellEnd"/>
      <w:r w:rsidRPr="0030222B">
        <w:rPr>
          <w:lang w:val="fr-FR"/>
        </w:rPr>
        <w:t xml:space="preserve"> se </w:t>
      </w:r>
      <w:proofErr w:type="spellStart"/>
      <w:r w:rsidRPr="0030222B">
        <w:rPr>
          <w:lang w:val="fr-FR"/>
        </w:rPr>
        <w:t>prezintă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astfel</w:t>
      </w:r>
      <w:proofErr w:type="spellEnd"/>
      <w:r w:rsidRPr="0030222B">
        <w:rPr>
          <w:lang w:val="fr-FR"/>
        </w:rPr>
        <w:t>:</w:t>
      </w:r>
    </w:p>
    <w:p w14:paraId="486E2DAE" w14:textId="77777777" w:rsidR="008162C6" w:rsidRDefault="008162C6" w:rsidP="008162C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proofErr w:type="spellStart"/>
      <w:r>
        <w:t>Învățământ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: </w:t>
      </w:r>
      <w:r>
        <w:rPr>
          <w:rStyle w:val="Strong"/>
        </w:rPr>
        <w:t xml:space="preserve">306 </w:t>
      </w:r>
      <w:proofErr w:type="spellStart"/>
      <w:r>
        <w:rPr>
          <w:rStyle w:val="Strong"/>
        </w:rPr>
        <w:t>persoane</w:t>
      </w:r>
      <w:proofErr w:type="spellEnd"/>
      <w:r>
        <w:t xml:space="preserve">, din care </w:t>
      </w:r>
      <w:r>
        <w:rPr>
          <w:rStyle w:val="Strong"/>
        </w:rPr>
        <w:t xml:space="preserve">93 </w:t>
      </w:r>
      <w:proofErr w:type="spellStart"/>
      <w:r>
        <w:rPr>
          <w:rStyle w:val="Strong"/>
        </w:rPr>
        <w:t>fără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studii</w:t>
      </w:r>
      <w:proofErr w:type="spellEnd"/>
    </w:p>
    <w:p w14:paraId="45DB48F9" w14:textId="77777777" w:rsidR="008162C6" w:rsidRDefault="008162C6" w:rsidP="008162C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proofErr w:type="spellStart"/>
      <w:r>
        <w:t>Gimnazial</w:t>
      </w:r>
      <w:proofErr w:type="spellEnd"/>
      <w:r>
        <w:t xml:space="preserve">: </w:t>
      </w:r>
      <w:r>
        <w:rPr>
          <w:rStyle w:val="Strong"/>
        </w:rPr>
        <w:t xml:space="preserve">287 </w:t>
      </w:r>
      <w:proofErr w:type="spellStart"/>
      <w:r>
        <w:rPr>
          <w:rStyle w:val="Strong"/>
        </w:rPr>
        <w:t>persoane</w:t>
      </w:r>
      <w:proofErr w:type="spellEnd"/>
    </w:p>
    <w:p w14:paraId="088B4D5B" w14:textId="77777777" w:rsidR="008162C6" w:rsidRDefault="008162C6" w:rsidP="008162C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proofErr w:type="spellStart"/>
      <w:r>
        <w:t>Profesional</w:t>
      </w:r>
      <w:proofErr w:type="spellEnd"/>
      <w:r>
        <w:t xml:space="preserve">, </w:t>
      </w:r>
      <w:proofErr w:type="spellStart"/>
      <w:r>
        <w:t>arte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meserii</w:t>
      </w:r>
      <w:proofErr w:type="spellEnd"/>
      <w:r>
        <w:t xml:space="preserve">: </w:t>
      </w:r>
      <w:r>
        <w:rPr>
          <w:rStyle w:val="Strong"/>
        </w:rPr>
        <w:t xml:space="preserve">111 </w:t>
      </w:r>
      <w:proofErr w:type="spellStart"/>
      <w:r>
        <w:rPr>
          <w:rStyle w:val="Strong"/>
        </w:rPr>
        <w:t>persoane</w:t>
      </w:r>
      <w:proofErr w:type="spellEnd"/>
    </w:p>
    <w:p w14:paraId="632347D1" w14:textId="77777777" w:rsidR="008162C6" w:rsidRDefault="008162C6" w:rsidP="008162C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proofErr w:type="spellStart"/>
      <w:r>
        <w:t>Liceal</w:t>
      </w:r>
      <w:proofErr w:type="spellEnd"/>
      <w:r>
        <w:t xml:space="preserve">: </w:t>
      </w:r>
      <w:r>
        <w:rPr>
          <w:rStyle w:val="Strong"/>
        </w:rPr>
        <w:t xml:space="preserve">205 </w:t>
      </w:r>
      <w:proofErr w:type="spellStart"/>
      <w:r>
        <w:rPr>
          <w:rStyle w:val="Strong"/>
        </w:rPr>
        <w:t>persoane</w:t>
      </w:r>
      <w:proofErr w:type="spellEnd"/>
    </w:p>
    <w:p w14:paraId="5B86F9C3" w14:textId="77777777" w:rsidR="008162C6" w:rsidRDefault="008162C6" w:rsidP="008162C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proofErr w:type="spellStart"/>
      <w:r>
        <w:t>Postliceal</w:t>
      </w:r>
      <w:proofErr w:type="spellEnd"/>
      <w:r>
        <w:t xml:space="preserve">: </w:t>
      </w:r>
      <w:r>
        <w:rPr>
          <w:rStyle w:val="Strong"/>
        </w:rPr>
        <w:t xml:space="preserve">11 </w:t>
      </w:r>
      <w:proofErr w:type="spellStart"/>
      <w:r>
        <w:rPr>
          <w:rStyle w:val="Strong"/>
        </w:rPr>
        <w:t>persoane</w:t>
      </w:r>
      <w:proofErr w:type="spellEnd"/>
    </w:p>
    <w:p w14:paraId="642889B3" w14:textId="77777777" w:rsidR="008162C6" w:rsidRDefault="008162C6" w:rsidP="008162C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proofErr w:type="spellStart"/>
      <w:r>
        <w:t>Universitar</w:t>
      </w:r>
      <w:proofErr w:type="spellEnd"/>
      <w:r>
        <w:t xml:space="preserve">: </w:t>
      </w:r>
      <w:r>
        <w:rPr>
          <w:rStyle w:val="Strong"/>
        </w:rPr>
        <w:t xml:space="preserve">169 </w:t>
      </w:r>
      <w:proofErr w:type="spellStart"/>
      <w:r>
        <w:rPr>
          <w:rStyle w:val="Strong"/>
        </w:rPr>
        <w:t>persoane</w:t>
      </w:r>
      <w:proofErr w:type="spellEnd"/>
    </w:p>
    <w:p w14:paraId="02378C65" w14:textId="77777777" w:rsidR="008162C6" w:rsidRDefault="008162C6" w:rsidP="008162C6">
      <w:pPr>
        <w:pStyle w:val="NormalWeb"/>
        <w:spacing w:before="0" w:beforeAutospacing="0" w:after="0" w:afterAutospacing="0" w:line="360" w:lineRule="auto"/>
        <w:ind w:firstLine="360"/>
        <w:jc w:val="both"/>
      </w:pPr>
      <w:r>
        <w:t xml:space="preserve">Se </w:t>
      </w:r>
      <w:proofErr w:type="spellStart"/>
      <w:r>
        <w:t>evidențiază</w:t>
      </w:r>
      <w:proofErr w:type="spellEnd"/>
      <w:r>
        <w:t xml:space="preserve"> o </w:t>
      </w:r>
      <w:proofErr w:type="spellStart"/>
      <w:r>
        <w:rPr>
          <w:rStyle w:val="Strong"/>
        </w:rPr>
        <w:t>corelație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directă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între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nivelul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scăzut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instruire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riscul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crescut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șomaj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subliniază</w:t>
      </w:r>
      <w:proofErr w:type="spellEnd"/>
      <w:r>
        <w:t xml:space="preserve">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de </w:t>
      </w:r>
      <w:proofErr w:type="spellStart"/>
      <w:r>
        <w:t>educație</w:t>
      </w:r>
      <w:proofErr w:type="spellEnd"/>
      <w:r>
        <w:t xml:space="preserve">,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adaptate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>.</w:t>
      </w:r>
    </w:p>
    <w:p w14:paraId="7AE7A046" w14:textId="77777777" w:rsidR="008162C6" w:rsidRPr="008162C6" w:rsidRDefault="008162C6" w:rsidP="008162C6">
      <w:pPr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5119A2" w14:textId="158A8FAF" w:rsidR="00F86F8F" w:rsidRPr="00F86F8F" w:rsidRDefault="00F86F8F" w:rsidP="00F86F8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F86F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Concluzii</w:t>
      </w:r>
      <w:proofErr w:type="spellEnd"/>
    </w:p>
    <w:p w14:paraId="2A3F08BC" w14:textId="77777777" w:rsidR="008162C6" w:rsidRPr="0030222B" w:rsidRDefault="008162C6" w:rsidP="008162C6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fr-FR"/>
        </w:rPr>
      </w:pPr>
      <w:proofErr w:type="spellStart"/>
      <w:r>
        <w:t>Județul</w:t>
      </w:r>
      <w:proofErr w:type="spellEnd"/>
      <w:r>
        <w:t xml:space="preserve"> Ilfov </w:t>
      </w:r>
      <w:proofErr w:type="spellStart"/>
      <w:r>
        <w:t>beneficiază</w:t>
      </w:r>
      <w:proofErr w:type="spellEnd"/>
      <w:r>
        <w:t xml:space="preserve"> de o </w:t>
      </w:r>
      <w:proofErr w:type="spellStart"/>
      <w:r>
        <w:t>poziționare</w:t>
      </w:r>
      <w:proofErr w:type="spellEnd"/>
      <w:r>
        <w:t xml:space="preserve"> </w:t>
      </w:r>
      <w:proofErr w:type="spellStart"/>
      <w:r>
        <w:t>strategică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proximitatea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,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favorizează</w:t>
      </w:r>
      <w:proofErr w:type="spellEnd"/>
      <w:r>
        <w:t xml:space="preserve"> </w:t>
      </w:r>
      <w:proofErr w:type="spellStart"/>
      <w:r>
        <w:rPr>
          <w:rStyle w:val="Strong"/>
        </w:rPr>
        <w:t>atragerea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investițiilor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extinderea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zonelor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rezidențiale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creșterea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cererii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forță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muncă</w:t>
      </w:r>
      <w:proofErr w:type="spellEnd"/>
      <w:r>
        <w:t xml:space="preserve">. </w:t>
      </w:r>
      <w:proofErr w:type="spellStart"/>
      <w:r w:rsidRPr="0030222B">
        <w:rPr>
          <w:lang w:val="fr-FR"/>
        </w:rPr>
        <w:t>În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contextul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socio-economic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și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politic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actual</w:t>
      </w:r>
      <w:proofErr w:type="spellEnd"/>
      <w:r w:rsidRPr="0030222B">
        <w:rPr>
          <w:lang w:val="fr-FR"/>
        </w:rPr>
        <w:t xml:space="preserve">, </w:t>
      </w:r>
      <w:proofErr w:type="spellStart"/>
      <w:r w:rsidRPr="0030222B">
        <w:rPr>
          <w:lang w:val="fr-FR"/>
        </w:rPr>
        <w:t>caracterizat</w:t>
      </w:r>
      <w:proofErr w:type="spellEnd"/>
      <w:r w:rsidRPr="0030222B">
        <w:rPr>
          <w:lang w:val="fr-FR"/>
        </w:rPr>
        <w:t xml:space="preserve"> de </w:t>
      </w:r>
      <w:proofErr w:type="spellStart"/>
      <w:r w:rsidRPr="0030222B">
        <w:rPr>
          <w:lang w:val="fr-FR"/>
        </w:rPr>
        <w:t>ajustări</w:t>
      </w:r>
      <w:proofErr w:type="spellEnd"/>
      <w:r w:rsidRPr="0030222B">
        <w:rPr>
          <w:lang w:val="fr-FR"/>
        </w:rPr>
        <w:t xml:space="preserve"> ale </w:t>
      </w:r>
      <w:proofErr w:type="spellStart"/>
      <w:r w:rsidRPr="0030222B">
        <w:rPr>
          <w:lang w:val="fr-FR"/>
        </w:rPr>
        <w:t>pieței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muncii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și</w:t>
      </w:r>
      <w:proofErr w:type="spellEnd"/>
      <w:r w:rsidRPr="0030222B">
        <w:rPr>
          <w:lang w:val="fr-FR"/>
        </w:rPr>
        <w:t xml:space="preserve"> de </w:t>
      </w:r>
      <w:proofErr w:type="spellStart"/>
      <w:r w:rsidRPr="0030222B">
        <w:rPr>
          <w:lang w:val="fr-FR"/>
        </w:rPr>
        <w:t>presiuni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economice</w:t>
      </w:r>
      <w:proofErr w:type="spellEnd"/>
      <w:r w:rsidRPr="0030222B">
        <w:rPr>
          <w:lang w:val="fr-FR"/>
        </w:rPr>
        <w:t xml:space="preserve"> la </w:t>
      </w:r>
      <w:proofErr w:type="spellStart"/>
      <w:r w:rsidRPr="0030222B">
        <w:rPr>
          <w:lang w:val="fr-FR"/>
        </w:rPr>
        <w:t>nivel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național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și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european</w:t>
      </w:r>
      <w:proofErr w:type="spellEnd"/>
      <w:r w:rsidRPr="0030222B">
        <w:rPr>
          <w:lang w:val="fr-FR"/>
        </w:rPr>
        <w:t xml:space="preserve">, </w:t>
      </w:r>
      <w:proofErr w:type="spellStart"/>
      <w:r w:rsidRPr="0030222B">
        <w:rPr>
          <w:lang w:val="fr-FR"/>
        </w:rPr>
        <w:t>Ilfov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își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menține</w:t>
      </w:r>
      <w:proofErr w:type="spellEnd"/>
      <w:r w:rsidRPr="0030222B">
        <w:rPr>
          <w:lang w:val="fr-FR"/>
        </w:rPr>
        <w:t xml:space="preserve"> un </w:t>
      </w:r>
      <w:proofErr w:type="spellStart"/>
      <w:r w:rsidRPr="0030222B">
        <w:rPr>
          <w:rStyle w:val="Strong"/>
          <w:lang w:val="fr-FR"/>
        </w:rPr>
        <w:t>nivel</w:t>
      </w:r>
      <w:proofErr w:type="spellEnd"/>
      <w:r w:rsidRPr="0030222B">
        <w:rPr>
          <w:rStyle w:val="Strong"/>
          <w:lang w:val="fr-FR"/>
        </w:rPr>
        <w:t xml:space="preserve"> </w:t>
      </w:r>
      <w:proofErr w:type="spellStart"/>
      <w:r w:rsidRPr="0030222B">
        <w:rPr>
          <w:rStyle w:val="Strong"/>
          <w:lang w:val="fr-FR"/>
        </w:rPr>
        <w:t>ridicat</w:t>
      </w:r>
      <w:proofErr w:type="spellEnd"/>
      <w:r w:rsidRPr="0030222B">
        <w:rPr>
          <w:rStyle w:val="Strong"/>
          <w:lang w:val="fr-FR"/>
        </w:rPr>
        <w:t xml:space="preserve"> de </w:t>
      </w:r>
      <w:proofErr w:type="spellStart"/>
      <w:r w:rsidRPr="0030222B">
        <w:rPr>
          <w:rStyle w:val="Strong"/>
          <w:lang w:val="fr-FR"/>
        </w:rPr>
        <w:t>atractivitate</w:t>
      </w:r>
      <w:proofErr w:type="spellEnd"/>
      <w:r w:rsidRPr="0030222B">
        <w:rPr>
          <w:rStyle w:val="Strong"/>
          <w:lang w:val="fr-FR"/>
        </w:rPr>
        <w:t xml:space="preserve"> </w:t>
      </w:r>
      <w:proofErr w:type="spellStart"/>
      <w:r w:rsidRPr="0030222B">
        <w:rPr>
          <w:rStyle w:val="Strong"/>
          <w:lang w:val="fr-FR"/>
        </w:rPr>
        <w:t>economică</w:t>
      </w:r>
      <w:proofErr w:type="spellEnd"/>
      <w:r w:rsidRPr="0030222B">
        <w:rPr>
          <w:lang w:val="fr-FR"/>
        </w:rPr>
        <w:t>.</w:t>
      </w:r>
    </w:p>
    <w:p w14:paraId="4F3EEF2F" w14:textId="77777777" w:rsidR="008162C6" w:rsidRPr="0030222B" w:rsidRDefault="008162C6" w:rsidP="008162C6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fr-FR"/>
        </w:rPr>
      </w:pPr>
      <w:r w:rsidRPr="0030222B">
        <w:rPr>
          <w:lang w:val="fr-FR"/>
        </w:rPr>
        <w:t xml:space="preserve">Cu </w:t>
      </w:r>
      <w:proofErr w:type="spellStart"/>
      <w:r w:rsidRPr="0030222B">
        <w:rPr>
          <w:lang w:val="fr-FR"/>
        </w:rPr>
        <w:t>toate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acestea</w:t>
      </w:r>
      <w:proofErr w:type="spellEnd"/>
      <w:r w:rsidRPr="0030222B">
        <w:rPr>
          <w:lang w:val="fr-FR"/>
        </w:rPr>
        <w:t xml:space="preserve">, </w:t>
      </w:r>
      <w:proofErr w:type="spellStart"/>
      <w:r w:rsidRPr="0030222B">
        <w:rPr>
          <w:lang w:val="fr-FR"/>
        </w:rPr>
        <w:t>persistă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provocări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legate</w:t>
      </w:r>
      <w:proofErr w:type="spellEnd"/>
      <w:r w:rsidRPr="0030222B">
        <w:rPr>
          <w:lang w:val="fr-FR"/>
        </w:rPr>
        <w:t xml:space="preserve"> de </w:t>
      </w:r>
      <w:proofErr w:type="spellStart"/>
      <w:r w:rsidRPr="0030222B">
        <w:rPr>
          <w:rStyle w:val="Strong"/>
          <w:lang w:val="fr-FR"/>
        </w:rPr>
        <w:t>integrarea</w:t>
      </w:r>
      <w:proofErr w:type="spellEnd"/>
      <w:r w:rsidRPr="0030222B">
        <w:rPr>
          <w:rStyle w:val="Strong"/>
          <w:lang w:val="fr-FR"/>
        </w:rPr>
        <w:t xml:space="preserve"> </w:t>
      </w:r>
      <w:proofErr w:type="spellStart"/>
      <w:r w:rsidRPr="0030222B">
        <w:rPr>
          <w:rStyle w:val="Strong"/>
          <w:lang w:val="fr-FR"/>
        </w:rPr>
        <w:t>profesională</w:t>
      </w:r>
      <w:proofErr w:type="spellEnd"/>
      <w:r w:rsidRPr="0030222B">
        <w:rPr>
          <w:rStyle w:val="Strong"/>
          <w:lang w:val="fr-FR"/>
        </w:rPr>
        <w:t xml:space="preserve"> a </w:t>
      </w:r>
      <w:proofErr w:type="spellStart"/>
      <w:r w:rsidRPr="0030222B">
        <w:rPr>
          <w:rStyle w:val="Strong"/>
          <w:lang w:val="fr-FR"/>
        </w:rPr>
        <w:t>persoanelor</w:t>
      </w:r>
      <w:proofErr w:type="spellEnd"/>
      <w:r w:rsidRPr="0030222B">
        <w:rPr>
          <w:rStyle w:val="Strong"/>
          <w:lang w:val="fr-FR"/>
        </w:rPr>
        <w:t xml:space="preserve"> </w:t>
      </w:r>
      <w:proofErr w:type="spellStart"/>
      <w:r w:rsidRPr="0030222B">
        <w:rPr>
          <w:rStyle w:val="Strong"/>
          <w:lang w:val="fr-FR"/>
        </w:rPr>
        <w:t>din</w:t>
      </w:r>
      <w:proofErr w:type="spellEnd"/>
      <w:r w:rsidRPr="0030222B">
        <w:rPr>
          <w:rStyle w:val="Strong"/>
          <w:lang w:val="fr-FR"/>
        </w:rPr>
        <w:t xml:space="preserve"> </w:t>
      </w:r>
      <w:proofErr w:type="spellStart"/>
      <w:r w:rsidRPr="0030222B">
        <w:rPr>
          <w:rStyle w:val="Strong"/>
          <w:lang w:val="fr-FR"/>
        </w:rPr>
        <w:t>mediul</w:t>
      </w:r>
      <w:proofErr w:type="spellEnd"/>
      <w:r w:rsidRPr="0030222B">
        <w:rPr>
          <w:rStyle w:val="Strong"/>
          <w:lang w:val="fr-FR"/>
        </w:rPr>
        <w:t xml:space="preserve"> rural, a </w:t>
      </w:r>
      <w:proofErr w:type="spellStart"/>
      <w:r w:rsidRPr="0030222B">
        <w:rPr>
          <w:rStyle w:val="Strong"/>
          <w:lang w:val="fr-FR"/>
        </w:rPr>
        <w:t>celor</w:t>
      </w:r>
      <w:proofErr w:type="spellEnd"/>
      <w:r w:rsidRPr="0030222B">
        <w:rPr>
          <w:rStyle w:val="Strong"/>
          <w:lang w:val="fr-FR"/>
        </w:rPr>
        <w:t xml:space="preserve"> </w:t>
      </w:r>
      <w:proofErr w:type="spellStart"/>
      <w:r w:rsidRPr="0030222B">
        <w:rPr>
          <w:rStyle w:val="Strong"/>
          <w:lang w:val="fr-FR"/>
        </w:rPr>
        <w:t>cu</w:t>
      </w:r>
      <w:proofErr w:type="spellEnd"/>
      <w:r w:rsidRPr="0030222B">
        <w:rPr>
          <w:rStyle w:val="Strong"/>
          <w:lang w:val="fr-FR"/>
        </w:rPr>
        <w:t xml:space="preserve"> </w:t>
      </w:r>
      <w:proofErr w:type="spellStart"/>
      <w:r w:rsidRPr="0030222B">
        <w:rPr>
          <w:rStyle w:val="Strong"/>
          <w:lang w:val="fr-FR"/>
        </w:rPr>
        <w:t>nivel</w:t>
      </w:r>
      <w:proofErr w:type="spellEnd"/>
      <w:r w:rsidRPr="0030222B">
        <w:rPr>
          <w:rStyle w:val="Strong"/>
          <w:lang w:val="fr-FR"/>
        </w:rPr>
        <w:t xml:space="preserve"> redus de </w:t>
      </w:r>
      <w:proofErr w:type="spellStart"/>
      <w:r w:rsidRPr="0030222B">
        <w:rPr>
          <w:rStyle w:val="Strong"/>
          <w:lang w:val="fr-FR"/>
        </w:rPr>
        <w:t>educație</w:t>
      </w:r>
      <w:proofErr w:type="spellEnd"/>
      <w:r w:rsidRPr="0030222B">
        <w:rPr>
          <w:rStyle w:val="Strong"/>
          <w:lang w:val="fr-FR"/>
        </w:rPr>
        <w:t xml:space="preserve"> </w:t>
      </w:r>
      <w:proofErr w:type="spellStart"/>
      <w:r w:rsidRPr="0030222B">
        <w:rPr>
          <w:rStyle w:val="Strong"/>
          <w:lang w:val="fr-FR"/>
        </w:rPr>
        <w:t>și</w:t>
      </w:r>
      <w:proofErr w:type="spellEnd"/>
      <w:r w:rsidRPr="0030222B">
        <w:rPr>
          <w:rStyle w:val="Strong"/>
          <w:lang w:val="fr-FR"/>
        </w:rPr>
        <w:t xml:space="preserve"> a </w:t>
      </w:r>
      <w:proofErr w:type="spellStart"/>
      <w:r w:rsidRPr="0030222B">
        <w:rPr>
          <w:rStyle w:val="Strong"/>
          <w:lang w:val="fr-FR"/>
        </w:rPr>
        <w:t>persoanelor</w:t>
      </w:r>
      <w:proofErr w:type="spellEnd"/>
      <w:r w:rsidRPr="0030222B">
        <w:rPr>
          <w:rStyle w:val="Strong"/>
          <w:lang w:val="fr-FR"/>
        </w:rPr>
        <w:t xml:space="preserve"> </w:t>
      </w:r>
      <w:proofErr w:type="spellStart"/>
      <w:r w:rsidRPr="0030222B">
        <w:rPr>
          <w:rStyle w:val="Strong"/>
          <w:lang w:val="fr-FR"/>
        </w:rPr>
        <w:t>vârstnice</w:t>
      </w:r>
      <w:proofErr w:type="spellEnd"/>
      <w:r w:rsidRPr="0030222B">
        <w:rPr>
          <w:lang w:val="fr-FR"/>
        </w:rPr>
        <w:t xml:space="preserve">, </w:t>
      </w:r>
      <w:proofErr w:type="spellStart"/>
      <w:r w:rsidRPr="0030222B">
        <w:rPr>
          <w:lang w:val="fr-FR"/>
        </w:rPr>
        <w:t>ceea</w:t>
      </w:r>
      <w:proofErr w:type="spellEnd"/>
      <w:r w:rsidRPr="0030222B">
        <w:rPr>
          <w:lang w:val="fr-FR"/>
        </w:rPr>
        <w:t xml:space="preserve"> ce </w:t>
      </w:r>
      <w:proofErr w:type="spellStart"/>
      <w:r w:rsidRPr="0030222B">
        <w:rPr>
          <w:lang w:val="fr-FR"/>
        </w:rPr>
        <w:t>impune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consolidarea</w:t>
      </w:r>
      <w:proofErr w:type="spellEnd"/>
      <w:r w:rsidRPr="0030222B">
        <w:rPr>
          <w:lang w:val="fr-FR"/>
        </w:rPr>
        <w:t xml:space="preserve"> </w:t>
      </w:r>
      <w:proofErr w:type="spellStart"/>
      <w:r w:rsidRPr="0030222B">
        <w:rPr>
          <w:lang w:val="fr-FR"/>
        </w:rPr>
        <w:t>politicilor</w:t>
      </w:r>
      <w:proofErr w:type="spellEnd"/>
      <w:r w:rsidRPr="0030222B">
        <w:rPr>
          <w:lang w:val="fr-FR"/>
        </w:rPr>
        <w:t xml:space="preserve"> active de </w:t>
      </w:r>
      <w:proofErr w:type="spellStart"/>
      <w:r w:rsidRPr="0030222B">
        <w:rPr>
          <w:lang w:val="fr-FR"/>
        </w:rPr>
        <w:t>ocupare</w:t>
      </w:r>
      <w:proofErr w:type="spellEnd"/>
      <w:r w:rsidRPr="0030222B">
        <w:rPr>
          <w:lang w:val="fr-FR"/>
        </w:rPr>
        <w:t>.</w:t>
      </w:r>
    </w:p>
    <w:p w14:paraId="2B5168F1" w14:textId="0DA26666" w:rsidR="00F86F8F" w:rsidRPr="00F86F8F" w:rsidRDefault="00F86F8F" w:rsidP="00F86F8F">
      <w:pPr>
        <w:spacing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6F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sectPr w:rsidR="00F86F8F" w:rsidRPr="00F86F8F" w:rsidSect="00BA36AC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3F00" w14:textId="77777777" w:rsidR="00562335" w:rsidRDefault="00562335" w:rsidP="00966ACB">
      <w:pPr>
        <w:spacing w:after="0" w:line="240" w:lineRule="auto"/>
      </w:pPr>
      <w:r>
        <w:separator/>
      </w:r>
    </w:p>
  </w:endnote>
  <w:endnote w:type="continuationSeparator" w:id="0">
    <w:p w14:paraId="1DFE23F3" w14:textId="77777777" w:rsidR="00562335" w:rsidRDefault="00562335" w:rsidP="0096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9E1D" w14:textId="77777777" w:rsidR="00966ACB" w:rsidRPr="00443AE8" w:rsidRDefault="00966ACB" w:rsidP="00966ACB">
    <w:pPr>
      <w:pStyle w:val="Footer"/>
      <w:rPr>
        <w:sz w:val="16"/>
        <w:szCs w:val="14"/>
        <w:lang w:val="ro-RO"/>
      </w:rPr>
    </w:pPr>
    <w:bookmarkStart w:id="0" w:name="_Hlk204178334"/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ILFOV</w:t>
    </w:r>
  </w:p>
  <w:p w14:paraId="5C32A5EF" w14:textId="77777777" w:rsidR="00966ACB" w:rsidRPr="00443AE8" w:rsidRDefault="00966ACB" w:rsidP="00966ACB">
    <w:pPr>
      <w:pStyle w:val="Footer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582</w:t>
    </w:r>
  </w:p>
  <w:p w14:paraId="1E14B524" w14:textId="77777777" w:rsidR="00966ACB" w:rsidRPr="00B63D83" w:rsidRDefault="00966ACB" w:rsidP="00966ACB">
    <w:pPr>
      <w:pStyle w:val="Footer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Ruginoasa</w:t>
    </w:r>
    <w:r w:rsidRPr="00B63D83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</w:t>
    </w:r>
    <w:r>
      <w:rPr>
        <w:sz w:val="14"/>
        <w:szCs w:val="14"/>
        <w:lang w:val="ro-RO"/>
      </w:rPr>
      <w:t>ş</w:t>
    </w:r>
    <w:r w:rsidRPr="00B63D83">
      <w:rPr>
        <w:sz w:val="14"/>
        <w:szCs w:val="14"/>
        <w:lang w:val="ro-RO"/>
      </w:rPr>
      <w:t>ti</w:t>
    </w:r>
  </w:p>
  <w:p w14:paraId="1B75EE76" w14:textId="47708AB1" w:rsidR="00966ACB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+4 021 </w:t>
    </w:r>
    <w:r w:rsidR="00EC4763">
      <w:rPr>
        <w:sz w:val="14"/>
        <w:szCs w:val="14"/>
        <w:lang w:val="ro-RO"/>
      </w:rPr>
      <w:t>330.20.13</w:t>
    </w:r>
  </w:p>
  <w:p w14:paraId="1649EA2E" w14:textId="77777777" w:rsidR="00966ACB" w:rsidRPr="00CD68C7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Pr="00557813">
        <w:rPr>
          <w:rStyle w:val="Hyperlink"/>
          <w:sz w:val="14"/>
          <w:szCs w:val="14"/>
          <w:lang w:val="ro-RO"/>
        </w:rPr>
        <w:t>ajofm.if@anofm.gov.ro</w:t>
      </w:r>
    </w:hyperlink>
    <w:r w:rsidRPr="00CD68C7">
      <w:rPr>
        <w:sz w:val="14"/>
        <w:szCs w:val="14"/>
        <w:lang w:val="ro-RO"/>
      </w:rPr>
      <w:t xml:space="preserve">; </w:t>
    </w:r>
  </w:p>
  <w:p w14:paraId="2CA99ADD" w14:textId="77777777" w:rsidR="00966ACB" w:rsidRPr="00CC1524" w:rsidRDefault="00966ACB" w:rsidP="00966ACB">
    <w:pPr>
      <w:pStyle w:val="Footer"/>
      <w:rPr>
        <w:lang w:val="ro-RO"/>
      </w:rPr>
    </w:pPr>
    <w:r w:rsidRPr="00BE7B02">
      <w:rPr>
        <w:sz w:val="14"/>
        <w:szCs w:val="14"/>
        <w:lang w:val="ro-RO"/>
      </w:rPr>
      <w:t>www.</w:t>
    </w:r>
    <w:r>
      <w:rPr>
        <w:sz w:val="14"/>
        <w:szCs w:val="14"/>
        <w:lang w:val="ro-RO"/>
      </w:rPr>
      <w:t>ilfov.</w:t>
    </w:r>
    <w:r w:rsidRPr="00BE7B02">
      <w:rPr>
        <w:sz w:val="14"/>
        <w:szCs w:val="14"/>
        <w:lang w:val="ro-RO"/>
      </w:rPr>
      <w:t>anofm.ro;</w:t>
    </w:r>
    <w:r>
      <w:rPr>
        <w:b/>
        <w:sz w:val="14"/>
        <w:szCs w:val="14"/>
        <w:lang w:val="ro-RO"/>
      </w:rPr>
      <w:t xml:space="preserve"> </w:t>
    </w:r>
    <w:r w:rsidRPr="00CC1524">
      <w:rPr>
        <w:sz w:val="14"/>
        <w:lang w:val="ro-RO"/>
      </w:rPr>
      <w:t>www.facebook.com/pages/AJOFM-ILFOV</w:t>
    </w:r>
  </w:p>
  <w:bookmarkEnd w:id="0"/>
  <w:p w14:paraId="655239EF" w14:textId="77777777" w:rsidR="00966ACB" w:rsidRPr="00CC1524" w:rsidRDefault="00966ACB" w:rsidP="00966ACB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1AD3" w14:textId="77777777" w:rsidR="00562335" w:rsidRDefault="00562335" w:rsidP="00966ACB">
      <w:pPr>
        <w:spacing w:after="0" w:line="240" w:lineRule="auto"/>
      </w:pPr>
      <w:r>
        <w:separator/>
      </w:r>
    </w:p>
  </w:footnote>
  <w:footnote w:type="continuationSeparator" w:id="0">
    <w:p w14:paraId="7E192FF5" w14:textId="77777777" w:rsidR="00562335" w:rsidRDefault="00562335" w:rsidP="0096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5311" w14:textId="0723CEFC" w:rsidR="00966ACB" w:rsidRDefault="00966A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2971AE" wp14:editId="60E9499B">
          <wp:simplePos x="0" y="0"/>
          <wp:positionH relativeFrom="column">
            <wp:posOffset>5172075</wp:posOffset>
          </wp:positionH>
          <wp:positionV relativeFrom="paragraph">
            <wp:posOffset>219075</wp:posOffset>
          </wp:positionV>
          <wp:extent cx="1038228" cy="501018"/>
          <wp:effectExtent l="0" t="0" r="9522" b="0"/>
          <wp:wrapNone/>
          <wp:docPr id="1545823583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74899C8B" wp14:editId="145DE4EA">
          <wp:extent cx="5010921" cy="899166"/>
          <wp:effectExtent l="0" t="0" r="0" b="0"/>
          <wp:docPr id="402982924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939"/>
    <w:multiLevelType w:val="multilevel"/>
    <w:tmpl w:val="9216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105B"/>
    <w:multiLevelType w:val="hybridMultilevel"/>
    <w:tmpl w:val="BB94B46E"/>
    <w:lvl w:ilvl="0" w:tplc="DF16F9A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3415"/>
    <w:multiLevelType w:val="multilevel"/>
    <w:tmpl w:val="91E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C7093"/>
    <w:multiLevelType w:val="hybridMultilevel"/>
    <w:tmpl w:val="DDA6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6257"/>
    <w:multiLevelType w:val="multilevel"/>
    <w:tmpl w:val="EAFC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349A9"/>
    <w:multiLevelType w:val="multilevel"/>
    <w:tmpl w:val="5BB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274E2"/>
    <w:multiLevelType w:val="multilevel"/>
    <w:tmpl w:val="B318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A712F"/>
    <w:multiLevelType w:val="multilevel"/>
    <w:tmpl w:val="BB40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61BD8"/>
    <w:multiLevelType w:val="multilevel"/>
    <w:tmpl w:val="EE1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60AA6"/>
    <w:multiLevelType w:val="multilevel"/>
    <w:tmpl w:val="6DD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F0A34"/>
    <w:multiLevelType w:val="multilevel"/>
    <w:tmpl w:val="2FE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185548">
    <w:abstractNumId w:val="1"/>
  </w:num>
  <w:num w:numId="2" w16cid:durableId="435370520">
    <w:abstractNumId w:val="3"/>
  </w:num>
  <w:num w:numId="3" w16cid:durableId="861283106">
    <w:abstractNumId w:val="9"/>
  </w:num>
  <w:num w:numId="4" w16cid:durableId="1530801276">
    <w:abstractNumId w:val="2"/>
  </w:num>
  <w:num w:numId="5" w16cid:durableId="387848992">
    <w:abstractNumId w:val="5"/>
  </w:num>
  <w:num w:numId="6" w16cid:durableId="619268064">
    <w:abstractNumId w:val="8"/>
  </w:num>
  <w:num w:numId="7" w16cid:durableId="1909804317">
    <w:abstractNumId w:val="0"/>
  </w:num>
  <w:num w:numId="8" w16cid:durableId="875040119">
    <w:abstractNumId w:val="6"/>
  </w:num>
  <w:num w:numId="9" w16cid:durableId="2063864709">
    <w:abstractNumId w:val="10"/>
  </w:num>
  <w:num w:numId="10" w16cid:durableId="148135279">
    <w:abstractNumId w:val="7"/>
  </w:num>
  <w:num w:numId="11" w16cid:durableId="257830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2D"/>
    <w:rsid w:val="000305A6"/>
    <w:rsid w:val="00030F46"/>
    <w:rsid w:val="000D7C77"/>
    <w:rsid w:val="001C2650"/>
    <w:rsid w:val="001C3871"/>
    <w:rsid w:val="001D6091"/>
    <w:rsid w:val="00221B93"/>
    <w:rsid w:val="00245EB5"/>
    <w:rsid w:val="002639DC"/>
    <w:rsid w:val="00277FA8"/>
    <w:rsid w:val="002A5F30"/>
    <w:rsid w:val="002C4D09"/>
    <w:rsid w:val="0030222B"/>
    <w:rsid w:val="003E7CEE"/>
    <w:rsid w:val="003F71A3"/>
    <w:rsid w:val="004211D9"/>
    <w:rsid w:val="00452F8C"/>
    <w:rsid w:val="004662A4"/>
    <w:rsid w:val="004718EB"/>
    <w:rsid w:val="004B75D5"/>
    <w:rsid w:val="004E10B0"/>
    <w:rsid w:val="00502C39"/>
    <w:rsid w:val="005609BB"/>
    <w:rsid w:val="00562335"/>
    <w:rsid w:val="006151FE"/>
    <w:rsid w:val="006328CE"/>
    <w:rsid w:val="0067636A"/>
    <w:rsid w:val="006A35B9"/>
    <w:rsid w:val="006B082A"/>
    <w:rsid w:val="006E5B85"/>
    <w:rsid w:val="00722745"/>
    <w:rsid w:val="00796390"/>
    <w:rsid w:val="007A39FB"/>
    <w:rsid w:val="007A6779"/>
    <w:rsid w:val="007E67ED"/>
    <w:rsid w:val="00806D2D"/>
    <w:rsid w:val="00807157"/>
    <w:rsid w:val="008162C6"/>
    <w:rsid w:val="0087079C"/>
    <w:rsid w:val="008904BE"/>
    <w:rsid w:val="008C75B3"/>
    <w:rsid w:val="008E25F6"/>
    <w:rsid w:val="008F7751"/>
    <w:rsid w:val="00932E5D"/>
    <w:rsid w:val="00966ACB"/>
    <w:rsid w:val="00977C2D"/>
    <w:rsid w:val="009D23F9"/>
    <w:rsid w:val="009E5A8C"/>
    <w:rsid w:val="00A40DCE"/>
    <w:rsid w:val="00A5689A"/>
    <w:rsid w:val="00A634E9"/>
    <w:rsid w:val="00AE11B6"/>
    <w:rsid w:val="00B30DCA"/>
    <w:rsid w:val="00B36838"/>
    <w:rsid w:val="00BA36AC"/>
    <w:rsid w:val="00BB0165"/>
    <w:rsid w:val="00BC1907"/>
    <w:rsid w:val="00BC29B2"/>
    <w:rsid w:val="00BE2869"/>
    <w:rsid w:val="00C34147"/>
    <w:rsid w:val="00C45729"/>
    <w:rsid w:val="00C70237"/>
    <w:rsid w:val="00CB44B8"/>
    <w:rsid w:val="00CB67AC"/>
    <w:rsid w:val="00CB70EF"/>
    <w:rsid w:val="00CC1524"/>
    <w:rsid w:val="00CE5B5B"/>
    <w:rsid w:val="00DA5288"/>
    <w:rsid w:val="00E00236"/>
    <w:rsid w:val="00E00FD1"/>
    <w:rsid w:val="00EC4763"/>
    <w:rsid w:val="00ED4A2D"/>
    <w:rsid w:val="00EF030F"/>
    <w:rsid w:val="00F00F9E"/>
    <w:rsid w:val="00F164A9"/>
    <w:rsid w:val="00F311BB"/>
    <w:rsid w:val="00F8616B"/>
    <w:rsid w:val="00F86F8F"/>
    <w:rsid w:val="00F90ADC"/>
    <w:rsid w:val="00FB0BAF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6C42"/>
  <w15:chartTrackingRefBased/>
  <w15:docId w15:val="{D7A82DD5-3526-447C-9548-7568C99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ACB"/>
  </w:style>
  <w:style w:type="paragraph" w:styleId="Footer">
    <w:name w:val="footer"/>
    <w:basedOn w:val="Normal"/>
    <w:link w:val="Foot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ACB"/>
  </w:style>
  <w:style w:type="character" w:styleId="Hyperlink">
    <w:name w:val="Hyperlink"/>
    <w:uiPriority w:val="99"/>
    <w:unhideWhenUsed/>
    <w:rsid w:val="00966A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B85"/>
    <w:pPr>
      <w:ind w:left="720"/>
      <w:contextualSpacing/>
    </w:pPr>
  </w:style>
  <w:style w:type="paragraph" w:customStyle="1" w:styleId="Default">
    <w:name w:val="Default"/>
    <w:rsid w:val="00CB44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162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if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Florentina Tudose</dc:creator>
  <cp:keywords/>
  <dc:description/>
  <cp:lastModifiedBy>Teofilia Popovici</cp:lastModifiedBy>
  <cp:revision>3</cp:revision>
  <cp:lastPrinted>2026-02-10T13:43:00Z</cp:lastPrinted>
  <dcterms:created xsi:type="dcterms:W3CDTF">2026-02-10T14:02:00Z</dcterms:created>
  <dcterms:modified xsi:type="dcterms:W3CDTF">2026-02-10T14:03:00Z</dcterms:modified>
</cp:coreProperties>
</file>