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48B9" w14:textId="42790562" w:rsidR="00501728" w:rsidRDefault="00205AD5" w:rsidP="00785883">
      <w:pPr>
        <w:ind w:left="1080"/>
        <w:rPr>
          <w:rFonts w:ascii="Trebuchet MS" w:hAnsi="Trebuchet MS"/>
          <w:b/>
        </w:rPr>
      </w:pPr>
      <w:r w:rsidRPr="003E0507">
        <w:rPr>
          <w:rFonts w:ascii="Cambria" w:hAnsi="Cambria"/>
          <w:noProof/>
          <w:sz w:val="16"/>
          <w:szCs w:val="16"/>
        </w:rPr>
        <w:drawing>
          <wp:inline distT="0" distB="0" distL="0" distR="0" wp14:anchorId="0254EB0C" wp14:editId="0BF175D1">
            <wp:extent cx="4152900" cy="904875"/>
            <wp:effectExtent l="0" t="0" r="0" b="9525"/>
            <wp:docPr id="1267508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883"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1DE70BF2" wp14:editId="37D05A84">
            <wp:simplePos x="0" y="0"/>
            <wp:positionH relativeFrom="column">
              <wp:posOffset>8047990</wp:posOffset>
            </wp:positionH>
            <wp:positionV relativeFrom="paragraph">
              <wp:posOffset>278765</wp:posOffset>
            </wp:positionV>
            <wp:extent cx="904240" cy="436880"/>
            <wp:effectExtent l="0" t="0" r="0" b="1270"/>
            <wp:wrapNone/>
            <wp:docPr id="2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98F">
        <w:rPr>
          <w:noProof/>
          <w:sz w:val="22"/>
          <w:szCs w:val="22"/>
          <w:lang w:val="en-US"/>
        </w:rPr>
        <w:t xml:space="preserve">    </w:t>
      </w:r>
      <w:r w:rsidR="00785883">
        <w:rPr>
          <w:rFonts w:ascii="Trebuchet MS" w:hAnsi="Trebuchet MS"/>
          <w:b/>
        </w:rPr>
        <w:t xml:space="preserve">                                                                                                              </w:t>
      </w:r>
    </w:p>
    <w:p w14:paraId="73E3B92C" w14:textId="77777777" w:rsidR="00785883" w:rsidRDefault="00785883" w:rsidP="00501728">
      <w:pPr>
        <w:rPr>
          <w:rFonts w:ascii="Trebuchet MS" w:hAnsi="Trebuchet MS"/>
          <w:b/>
        </w:rPr>
      </w:pPr>
    </w:p>
    <w:p w14:paraId="0243B045" w14:textId="77777777" w:rsidR="005A198F" w:rsidRDefault="002B3395" w:rsidP="005A198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</w:t>
      </w:r>
      <w:r w:rsidR="00C64116">
        <w:rPr>
          <w:rFonts w:ascii="Trebuchet MS" w:hAnsi="Trebuchet MS"/>
          <w:b/>
        </w:rPr>
        <w:t xml:space="preserve">    </w:t>
      </w:r>
      <w:r>
        <w:rPr>
          <w:rFonts w:ascii="Trebuchet MS" w:hAnsi="Trebuchet MS"/>
          <w:b/>
        </w:rPr>
        <w:t xml:space="preserve">  </w:t>
      </w:r>
      <w:r w:rsidR="007B1C87">
        <w:rPr>
          <w:rFonts w:ascii="Trebuchet MS" w:hAnsi="Trebuchet MS"/>
          <w:b/>
        </w:rPr>
        <w:t xml:space="preserve">                                                  </w:t>
      </w:r>
    </w:p>
    <w:p w14:paraId="79CDEE1A" w14:textId="77777777" w:rsidR="001B23BD" w:rsidRDefault="001B23BD" w:rsidP="009161B5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APROB,</w:t>
      </w:r>
    </w:p>
    <w:p w14:paraId="6C344DA3" w14:textId="77777777" w:rsidR="001B23BD" w:rsidRDefault="001B23BD" w:rsidP="009161B5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Director executiv</w:t>
      </w:r>
    </w:p>
    <w:p w14:paraId="2D93503D" w14:textId="77777777" w:rsidR="001B23BD" w:rsidRDefault="001B23BD" w:rsidP="009161B5">
      <w:pPr>
        <w:jc w:val="right"/>
        <w:rPr>
          <w:rFonts w:ascii="Trebuchet MS" w:hAnsi="Trebuchet MS"/>
          <w:b/>
        </w:rPr>
      </w:pPr>
    </w:p>
    <w:p w14:paraId="077A0EE7" w14:textId="77777777" w:rsidR="002B3395" w:rsidRDefault="001B23BD" w:rsidP="009161B5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Georgian Mocănescu</w:t>
      </w:r>
      <w:r w:rsidR="005A198F"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09A661E" w14:textId="77777777" w:rsidR="00714C66" w:rsidRDefault="00714C66" w:rsidP="00714C66">
      <w:pPr>
        <w:tabs>
          <w:tab w:val="left" w:pos="1320"/>
        </w:tabs>
        <w:autoSpaceDE w:val="0"/>
        <w:autoSpaceDN w:val="0"/>
        <w:adjustRightInd w:val="0"/>
        <w:spacing w:line="360" w:lineRule="auto"/>
        <w:jc w:val="center"/>
        <w:rPr>
          <w:rFonts w:ascii="Trebuchet MS" w:eastAsia="Arial Unicode MS" w:hAnsi="Trebuchet MS"/>
          <w:b/>
          <w:color w:val="000000"/>
          <w:sz w:val="22"/>
          <w:szCs w:val="22"/>
        </w:rPr>
      </w:pPr>
    </w:p>
    <w:p w14:paraId="6E4C818F" w14:textId="77777777" w:rsidR="009161B5" w:rsidRDefault="009161B5" w:rsidP="00714C66">
      <w:pPr>
        <w:jc w:val="center"/>
        <w:rPr>
          <w:rFonts w:ascii="Trebuchet MS" w:hAnsi="Trebuchet MS"/>
          <w:b/>
        </w:rPr>
      </w:pPr>
    </w:p>
    <w:p w14:paraId="0813441D" w14:textId="77777777" w:rsidR="009161B5" w:rsidRDefault="00813199" w:rsidP="00813199">
      <w:p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1</w:t>
      </w:r>
    </w:p>
    <w:p w14:paraId="6628B512" w14:textId="77777777" w:rsidR="009161B5" w:rsidRDefault="009161B5" w:rsidP="00714C66">
      <w:pPr>
        <w:jc w:val="center"/>
        <w:rPr>
          <w:rFonts w:ascii="Trebuchet MS" w:hAnsi="Trebuchet MS"/>
          <w:b/>
        </w:rPr>
      </w:pPr>
    </w:p>
    <w:p w14:paraId="42B757A5" w14:textId="77777777" w:rsidR="00714C66" w:rsidRPr="009E3B4E" w:rsidRDefault="00714C66" w:rsidP="00714C6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Plan</w:t>
      </w:r>
      <w:r w:rsidRPr="009E3B4E">
        <w:rPr>
          <w:rFonts w:ascii="Trebuchet MS" w:hAnsi="Trebuchet MS"/>
          <w:b/>
        </w:rPr>
        <w:t xml:space="preserve"> de integritate</w:t>
      </w:r>
    </w:p>
    <w:p w14:paraId="0EAA2232" w14:textId="77777777" w:rsidR="00714C66" w:rsidRPr="009E3B4E" w:rsidRDefault="00714C66" w:rsidP="00714C66">
      <w:pPr>
        <w:jc w:val="center"/>
        <w:rPr>
          <w:rFonts w:ascii="Trebuchet MS" w:hAnsi="Trebuchet MS"/>
          <w:b/>
        </w:rPr>
      </w:pPr>
      <w:r w:rsidRPr="009E3B4E">
        <w:rPr>
          <w:rFonts w:ascii="Trebuchet MS" w:hAnsi="Trebuchet MS"/>
          <w:b/>
        </w:rPr>
        <w:t>pentru implementarea Strategiei naționale anticorupție 20</w:t>
      </w:r>
      <w:r>
        <w:rPr>
          <w:rFonts w:ascii="Trebuchet MS" w:hAnsi="Trebuchet MS"/>
          <w:b/>
        </w:rPr>
        <w:t>21-2025</w:t>
      </w:r>
    </w:p>
    <w:p w14:paraId="2FEE960E" w14:textId="547D82BD" w:rsidR="00714C66" w:rsidRPr="009E3B4E" w:rsidRDefault="00714C66" w:rsidP="00714C6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în anul 202</w:t>
      </w:r>
      <w:r w:rsidR="00205AD5">
        <w:rPr>
          <w:rFonts w:ascii="Trebuchet MS" w:hAnsi="Trebuchet MS"/>
          <w:b/>
        </w:rPr>
        <w:t>5</w:t>
      </w:r>
    </w:p>
    <w:p w14:paraId="6EFF7245" w14:textId="77777777" w:rsidR="005A198F" w:rsidRDefault="00675855" w:rsidP="001B2FE1">
      <w:pPr>
        <w:jc w:val="center"/>
        <w:rPr>
          <w:rFonts w:ascii="Trebuchet MS" w:hAnsi="Trebuchet MS"/>
          <w:b/>
        </w:rPr>
      </w:pPr>
      <w:r w:rsidRPr="009E3B4E">
        <w:rPr>
          <w:rFonts w:ascii="Trebuchet MS" w:hAnsi="Trebuchet MS"/>
          <w:b/>
        </w:rPr>
        <w:t xml:space="preserve">la nivelul </w:t>
      </w:r>
      <w:r w:rsidR="00BA725F">
        <w:rPr>
          <w:rFonts w:ascii="Trebuchet MS" w:hAnsi="Trebuchet MS"/>
          <w:b/>
        </w:rPr>
        <w:t>Agenţiei Judeţene pentru Ocuparea Forţei de Muncă Ialomiţa</w:t>
      </w:r>
    </w:p>
    <w:p w14:paraId="58CFC371" w14:textId="77777777" w:rsidR="001B2FE1" w:rsidRDefault="001B2FE1" w:rsidP="001B2FE1">
      <w:pPr>
        <w:jc w:val="center"/>
        <w:rPr>
          <w:rFonts w:ascii="Trebuchet MS" w:hAnsi="Trebuchet MS"/>
          <w:b/>
        </w:rPr>
      </w:pPr>
    </w:p>
    <w:p w14:paraId="3589A1FD" w14:textId="77777777" w:rsidR="009161B5" w:rsidRPr="001B2FE1" w:rsidRDefault="009161B5" w:rsidP="001B2FE1">
      <w:pPr>
        <w:jc w:val="center"/>
        <w:rPr>
          <w:rFonts w:ascii="Trebuchet MS" w:hAnsi="Trebuchet MS"/>
          <w:b/>
        </w:rPr>
      </w:pPr>
    </w:p>
    <w:tbl>
      <w:tblPr>
        <w:tblW w:w="14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977"/>
        <w:gridCol w:w="2551"/>
        <w:gridCol w:w="2635"/>
        <w:gridCol w:w="1760"/>
        <w:gridCol w:w="1417"/>
        <w:gridCol w:w="2552"/>
      </w:tblGrid>
      <w:tr w:rsidR="005A198F" w:rsidRPr="005A198F" w14:paraId="7E2EC456" w14:textId="77777777" w:rsidTr="00AC0E7B">
        <w:tc>
          <w:tcPr>
            <w:tcW w:w="713" w:type="dxa"/>
          </w:tcPr>
          <w:p w14:paraId="7C183BE0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Nr.</w:t>
            </w:r>
          </w:p>
          <w:p w14:paraId="48BDFFD4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2977" w:type="dxa"/>
          </w:tcPr>
          <w:p w14:paraId="3C0C40CE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Descrierea măsurii</w:t>
            </w:r>
          </w:p>
        </w:tc>
        <w:tc>
          <w:tcPr>
            <w:tcW w:w="2551" w:type="dxa"/>
          </w:tcPr>
          <w:p w14:paraId="3D1F020B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Indicatori </w:t>
            </w:r>
          </w:p>
        </w:tc>
        <w:tc>
          <w:tcPr>
            <w:tcW w:w="2635" w:type="dxa"/>
          </w:tcPr>
          <w:p w14:paraId="699E265A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Riscuri</w:t>
            </w:r>
          </w:p>
        </w:tc>
        <w:tc>
          <w:tcPr>
            <w:tcW w:w="1760" w:type="dxa"/>
          </w:tcPr>
          <w:p w14:paraId="73323A09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Responsabil</w:t>
            </w:r>
          </w:p>
        </w:tc>
        <w:tc>
          <w:tcPr>
            <w:tcW w:w="1417" w:type="dxa"/>
          </w:tcPr>
          <w:p w14:paraId="68E96853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Termen</w:t>
            </w:r>
          </w:p>
        </w:tc>
        <w:tc>
          <w:tcPr>
            <w:tcW w:w="2552" w:type="dxa"/>
          </w:tcPr>
          <w:p w14:paraId="5D541822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Observații</w:t>
            </w:r>
          </w:p>
        </w:tc>
      </w:tr>
      <w:tr w:rsidR="005A198F" w:rsidRPr="005A198F" w14:paraId="21ABB644" w14:textId="77777777" w:rsidTr="00AC0E7B">
        <w:tc>
          <w:tcPr>
            <w:tcW w:w="14605" w:type="dxa"/>
            <w:gridSpan w:val="7"/>
            <w:shd w:val="clear" w:color="auto" w:fill="F7CAAC"/>
          </w:tcPr>
          <w:p w14:paraId="632F1E56" w14:textId="77777777" w:rsidR="005A198F" w:rsidRPr="00FA6D9D" w:rsidRDefault="005A198F" w:rsidP="00FA6D9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OBIECTIV GENERAL NR. 1 – CREȘTEREA GRADULUI DE IMPLEMENTARE A MĂSURILOR DE INTEGRITATE LA NIVELUL AJOFM</w:t>
            </w:r>
            <w:r w:rsidR="00FA6D9D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IALOMI</w:t>
            </w:r>
            <w:r w:rsidR="00FA6D9D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ŢA</w:t>
            </w:r>
          </w:p>
        </w:tc>
      </w:tr>
      <w:tr w:rsidR="005A198F" w:rsidRPr="005A198F" w14:paraId="5912FD5F" w14:textId="77777777" w:rsidTr="00AC0E7B">
        <w:tc>
          <w:tcPr>
            <w:tcW w:w="14605" w:type="dxa"/>
            <w:gridSpan w:val="7"/>
            <w:shd w:val="clear" w:color="auto" w:fill="F7CAAC"/>
          </w:tcPr>
          <w:p w14:paraId="537C0D31" w14:textId="77777777" w:rsidR="005A198F" w:rsidRPr="005A198F" w:rsidRDefault="005A198F" w:rsidP="00A77860">
            <w:pPr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Obiectiv specific nr. 1.1 – Implementarea măsurilor de integritate la nivelul aparatului propriu al AJOFM</w:t>
            </w:r>
            <w:r w:rsidR="00A77860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Ialomiţa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</w:t>
            </w:r>
          </w:p>
        </w:tc>
      </w:tr>
      <w:tr w:rsidR="005A198F" w:rsidRPr="005A198F" w14:paraId="5577CCAF" w14:textId="77777777" w:rsidTr="00AC0E7B">
        <w:tc>
          <w:tcPr>
            <w:tcW w:w="713" w:type="dxa"/>
          </w:tcPr>
          <w:p w14:paraId="488F06EB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3209444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Adoptarea și distribuirea în cadrul instituției a declaraţiei privind asumarea unei agende de integritate organizaţională</w:t>
            </w:r>
          </w:p>
        </w:tc>
        <w:tc>
          <w:tcPr>
            <w:tcW w:w="2551" w:type="dxa"/>
          </w:tcPr>
          <w:p w14:paraId="288E437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Declaraţie adoptată;</w:t>
            </w:r>
          </w:p>
          <w:p w14:paraId="74C02CD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0B84F572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Declarație distribuită</w:t>
            </w:r>
          </w:p>
        </w:tc>
        <w:tc>
          <w:tcPr>
            <w:tcW w:w="2635" w:type="dxa"/>
          </w:tcPr>
          <w:p w14:paraId="06C8D8E1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Adoptarea unei declarații</w:t>
            </w:r>
          </w:p>
          <w:p w14:paraId="6234E7A2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neadaptate contextului</w:t>
            </w:r>
          </w:p>
          <w:p w14:paraId="22A71F06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institutional;</w:t>
            </w:r>
          </w:p>
          <w:p w14:paraId="005DF59C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2FA41FA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Nivel scăzut de implicare al angajaților</w:t>
            </w:r>
          </w:p>
        </w:tc>
        <w:tc>
          <w:tcPr>
            <w:tcW w:w="1760" w:type="dxa"/>
          </w:tcPr>
          <w:p w14:paraId="465E925F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Conducătorul instituției;</w:t>
            </w:r>
          </w:p>
          <w:p w14:paraId="35222CCA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7B1D18E5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26510F64" w14:textId="77777777" w:rsidR="005A198F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Grupul de lucru pentru evaluarea riscurilor de coruptie </w:t>
            </w:r>
          </w:p>
        </w:tc>
        <w:tc>
          <w:tcPr>
            <w:tcW w:w="1417" w:type="dxa"/>
          </w:tcPr>
          <w:p w14:paraId="0EC82F18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31.03.2022</w:t>
            </w:r>
          </w:p>
        </w:tc>
        <w:tc>
          <w:tcPr>
            <w:tcW w:w="2552" w:type="dxa"/>
          </w:tcPr>
          <w:p w14:paraId="30C3754D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Măsură îndeplinită la data aprobării Planului. Declarația va fi asumată de către conducătorul instituției ori de câte ori intervin modificări în structura de personal de la nivelul conducerii instituției.</w:t>
            </w:r>
          </w:p>
        </w:tc>
      </w:tr>
      <w:tr w:rsidR="005A198F" w:rsidRPr="005A198F" w14:paraId="7BF5AF08" w14:textId="77777777" w:rsidTr="00AC0E7B">
        <w:tc>
          <w:tcPr>
            <w:tcW w:w="713" w:type="dxa"/>
          </w:tcPr>
          <w:p w14:paraId="6FF43AE0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783936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 xml:space="preserve">Adoptarea și distribuirea în cadrul instituției a planului de integritate, urmare a consultării angajaților și a </w:t>
            </w: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lastRenderedPageBreak/>
              <w:t>evaluării de risc conform HG nr. 599/2018</w:t>
            </w:r>
          </w:p>
        </w:tc>
        <w:tc>
          <w:tcPr>
            <w:tcW w:w="2551" w:type="dxa"/>
          </w:tcPr>
          <w:p w14:paraId="5DBA5272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Plan de integritate adoptat;</w:t>
            </w:r>
          </w:p>
          <w:p w14:paraId="4FF9C79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3C69CB96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Persoane desemnate pentru monitorizarea implementării planului de integritate</w:t>
            </w:r>
          </w:p>
          <w:p w14:paraId="41B3FF07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314B789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635" w:type="dxa"/>
          </w:tcPr>
          <w:p w14:paraId="375E633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Nivel scăzut de implicare al angajaţilor;</w:t>
            </w:r>
          </w:p>
          <w:p w14:paraId="3B121D5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40FB4D18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Caracter exclusiv formal al consultării;</w:t>
            </w:r>
          </w:p>
          <w:p w14:paraId="03C9730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624F91B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 umane și financiare necesare</w:t>
            </w:r>
          </w:p>
        </w:tc>
        <w:tc>
          <w:tcPr>
            <w:tcW w:w="1760" w:type="dxa"/>
          </w:tcPr>
          <w:p w14:paraId="2194F038" w14:textId="77777777" w:rsidR="005A198F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Grupul de lucru pentru evaluarea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riscurilor de coruptie</w:t>
            </w:r>
          </w:p>
        </w:tc>
        <w:tc>
          <w:tcPr>
            <w:tcW w:w="1417" w:type="dxa"/>
          </w:tcPr>
          <w:p w14:paraId="69D061AB" w14:textId="77777777" w:rsidR="005A198F" w:rsidRPr="00874EC7" w:rsidRDefault="008878C6" w:rsidP="00874EC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Anual </w:t>
            </w:r>
          </w:p>
        </w:tc>
        <w:tc>
          <w:tcPr>
            <w:tcW w:w="2552" w:type="dxa"/>
          </w:tcPr>
          <w:p w14:paraId="7A3FC857" w14:textId="77777777" w:rsidR="005A198F" w:rsidRPr="005A198F" w:rsidRDefault="008878C6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Planul de integritate se elaboreaza conform art.19 din </w:t>
            </w: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HG nr. 599/2018, avand la </w:t>
            </w:r>
            <w:proofErr w:type="gramStart"/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bază</w:t>
            </w:r>
            <w:proofErr w:type="gramEnd"/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 </w:t>
            </w:r>
            <w:r w:rsidRPr="008878C6">
              <w:rPr>
                <w:rFonts w:ascii="Trebuchet MS" w:hAnsi="Trebuchet MS" w:cs="Courier New"/>
                <w:color w:val="000000"/>
                <w:sz w:val="22"/>
                <w:szCs w:val="22"/>
              </w:rPr>
              <w:t>rezultatele aplicării metodologiei de evaluare a riscurilor de corupţie.</w:t>
            </w:r>
          </w:p>
        </w:tc>
      </w:tr>
      <w:tr w:rsidR="005A198F" w:rsidRPr="005A198F" w14:paraId="4F9E9AB2" w14:textId="77777777" w:rsidTr="00AC0E7B">
        <w:tc>
          <w:tcPr>
            <w:tcW w:w="713" w:type="dxa"/>
          </w:tcPr>
          <w:p w14:paraId="1B48C8CF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3</w:t>
            </w:r>
          </w:p>
        </w:tc>
        <w:tc>
          <w:tcPr>
            <w:tcW w:w="2977" w:type="dxa"/>
          </w:tcPr>
          <w:p w14:paraId="524C6D4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Evaluarea anuală a modului de implementare a planului și adaptarea acestuia la riscurile și vulnerabilitățile nou apărute</w:t>
            </w:r>
          </w:p>
        </w:tc>
        <w:tc>
          <w:tcPr>
            <w:tcW w:w="2551" w:type="dxa"/>
          </w:tcPr>
          <w:p w14:paraId="590888C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Raport de evaluare întocmit şi publicat pe site-ul insituţiei;</w:t>
            </w:r>
          </w:p>
          <w:p w14:paraId="3774AB57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11DDE90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Plan publicat pe site-ul instituţiei </w:t>
            </w:r>
          </w:p>
        </w:tc>
        <w:tc>
          <w:tcPr>
            <w:tcW w:w="2635" w:type="dxa"/>
          </w:tcPr>
          <w:p w14:paraId="09422CE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Caracter formal al demersului în absenţa aplicării efective a metodologiei de evaluare a riscurilor</w:t>
            </w:r>
          </w:p>
        </w:tc>
        <w:tc>
          <w:tcPr>
            <w:tcW w:w="1760" w:type="dxa"/>
          </w:tcPr>
          <w:p w14:paraId="4AC26972" w14:textId="77777777" w:rsidR="005D08A5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1F542317" w14:textId="77777777" w:rsidR="005D08A5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9D2F9AD" w14:textId="77777777" w:rsid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Responsabil pentru implementarea metodologiei de evaluare a incidentelor de integritate</w:t>
            </w:r>
          </w:p>
          <w:p w14:paraId="2DC15743" w14:textId="77777777" w:rsidR="005D08A5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3D7117" w14:textId="77777777" w:rsidR="005A198F" w:rsidRPr="005A198F" w:rsidRDefault="00CE0D92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Anual </w:t>
            </w:r>
          </w:p>
        </w:tc>
        <w:tc>
          <w:tcPr>
            <w:tcW w:w="2552" w:type="dxa"/>
          </w:tcPr>
          <w:p w14:paraId="692871B2" w14:textId="190966C2" w:rsidR="005A198F" w:rsidRPr="005A198F" w:rsidRDefault="005A198F" w:rsidP="00874EC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Raportul de evaluare se elaborează până la data de 28.02.202</w:t>
            </w:r>
            <w:r w:rsidR="00205AD5">
              <w:rPr>
                <w:rFonts w:ascii="Trebuchet MS" w:hAnsi="Trebuchet MS"/>
                <w:sz w:val="22"/>
                <w:szCs w:val="22"/>
              </w:rPr>
              <w:t>6</w:t>
            </w:r>
            <w:r w:rsidR="006B68D7">
              <w:rPr>
                <w:rFonts w:ascii="Trebuchet MS" w:hAnsi="Trebuchet MS"/>
                <w:sz w:val="22"/>
                <w:szCs w:val="22"/>
              </w:rPr>
              <w:t>,</w:t>
            </w:r>
            <w:r w:rsidRPr="005A198F">
              <w:rPr>
                <w:rFonts w:ascii="Trebuchet MS" w:hAnsi="Trebuchet MS"/>
                <w:sz w:val="22"/>
                <w:szCs w:val="22"/>
              </w:rPr>
              <w:t xml:space="preserve"> pentru anul 202</w:t>
            </w:r>
            <w:r w:rsidR="00205AD5">
              <w:rPr>
                <w:rFonts w:ascii="Trebuchet MS" w:hAnsi="Trebuchet MS"/>
                <w:sz w:val="22"/>
                <w:szCs w:val="22"/>
              </w:rPr>
              <w:t>5</w:t>
            </w:r>
            <w:r w:rsidR="006B68D7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5A198F" w:rsidRPr="005A198F" w14:paraId="6B3FECBA" w14:textId="77777777" w:rsidTr="00AC0E7B">
        <w:tc>
          <w:tcPr>
            <w:tcW w:w="713" w:type="dxa"/>
          </w:tcPr>
          <w:p w14:paraId="12A1811F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8E34FA9" w14:textId="77777777" w:rsidR="005A198F" w:rsidRPr="009077EC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Identificarea, analizarea, evaluarea şi monitorizarea riscurilor de corupţie, precum şi stabilirea şi implementarea măsurilor de prevenire şi control al acestora, conform HG nr.</w:t>
            </w:r>
          </w:p>
          <w:p w14:paraId="2373F89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599/2018</w:t>
            </w:r>
          </w:p>
        </w:tc>
        <w:tc>
          <w:tcPr>
            <w:tcW w:w="2551" w:type="dxa"/>
          </w:tcPr>
          <w:p w14:paraId="3314657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Registrul riscurilor de corupţie completat;</w:t>
            </w:r>
          </w:p>
          <w:p w14:paraId="30845673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5FF54EA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riscuri şi vulnerabilităţi identificate;</w:t>
            </w:r>
          </w:p>
          <w:p w14:paraId="60D7EE9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56E98D2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 de măsuri de intervenţie;</w:t>
            </w:r>
          </w:p>
          <w:p w14:paraId="58D8A04D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098A9E57" w14:textId="77777777" w:rsidR="005A198F" w:rsidRPr="009077EC" w:rsidRDefault="005A198F" w:rsidP="001705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Formarea profesională a membrilor </w:t>
            </w:r>
            <w:r w:rsidR="0017058A">
              <w:rPr>
                <w:rFonts w:ascii="Trebuchet MS" w:hAnsi="Trebuchet MS"/>
                <w:sz w:val="22"/>
                <w:szCs w:val="22"/>
              </w:rPr>
              <w:t>Grupului de lucru pentru evaluarea riscurilor de coruptie</w:t>
            </w: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 pentru aplicarea </w:t>
            </w:r>
            <w:proofErr w:type="gramStart"/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efectivă  a</w:t>
            </w:r>
            <w:proofErr w:type="gramEnd"/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 metodologiei de evaluare a riscurilor</w:t>
            </w:r>
          </w:p>
        </w:tc>
        <w:tc>
          <w:tcPr>
            <w:tcW w:w="2635" w:type="dxa"/>
          </w:tcPr>
          <w:p w14:paraId="25E9267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Caracter formal al demersului, în absenţa aplicării efective a metodologiei de evaluare a riscurilor</w:t>
            </w:r>
            <w:r w:rsidRPr="005A198F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760" w:type="dxa"/>
          </w:tcPr>
          <w:p w14:paraId="7C75087A" w14:textId="77777777" w:rsid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30D33671" w14:textId="77777777" w:rsidR="005D08A5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31DC6C49" w14:textId="77777777" w:rsidR="005D08A5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Responsabil pentru implementarea metodologiei de evaluare a incidentelor de integritate</w:t>
            </w:r>
          </w:p>
        </w:tc>
        <w:tc>
          <w:tcPr>
            <w:tcW w:w="1417" w:type="dxa"/>
          </w:tcPr>
          <w:p w14:paraId="70330130" w14:textId="77777777" w:rsidR="005A198F" w:rsidRPr="005A198F" w:rsidRDefault="00CE0D92" w:rsidP="005E35A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Anual </w:t>
            </w:r>
          </w:p>
        </w:tc>
        <w:tc>
          <w:tcPr>
            <w:tcW w:w="2552" w:type="dxa"/>
          </w:tcPr>
          <w:p w14:paraId="6FC17204" w14:textId="77777777" w:rsidR="005A198F" w:rsidRPr="005A198F" w:rsidRDefault="005A198F" w:rsidP="00D92CC4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Se va solicita Secretariatului Tehnic al SNA de la nivelul </w:t>
            </w:r>
            <w:r w:rsidR="00D92CC4">
              <w:rPr>
                <w:rFonts w:ascii="Trebuchet MS" w:hAnsi="Trebuchet MS"/>
                <w:sz w:val="22"/>
                <w:szCs w:val="22"/>
              </w:rPr>
              <w:t>AJOFM Ialomiţa</w:t>
            </w:r>
            <w:r w:rsidRPr="005A198F">
              <w:rPr>
                <w:rFonts w:ascii="Trebuchet MS" w:hAnsi="Trebuchet MS"/>
                <w:sz w:val="22"/>
                <w:szCs w:val="22"/>
              </w:rPr>
              <w:t xml:space="preserve"> organizarea de cursuri pentru membrii </w:t>
            </w:r>
            <w:r w:rsidR="0017058A">
              <w:rPr>
                <w:rFonts w:ascii="Trebuchet MS" w:hAnsi="Trebuchet MS"/>
                <w:sz w:val="22"/>
                <w:szCs w:val="22"/>
              </w:rPr>
              <w:t>Grupului de lucru pentru evaluarea riscurilor de coruptie</w:t>
            </w:r>
          </w:p>
        </w:tc>
      </w:tr>
      <w:tr w:rsidR="005A198F" w:rsidRPr="005A198F" w14:paraId="47DEF830" w14:textId="77777777" w:rsidTr="00AC0E7B">
        <w:tc>
          <w:tcPr>
            <w:tcW w:w="713" w:type="dxa"/>
          </w:tcPr>
          <w:p w14:paraId="0E697D5B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7FFAC12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 xml:space="preserve">Identificarea, evaluarea și raportarea unitară a incidentelor de integritate, conform HG nr. 599/2018, </w:t>
            </w: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lastRenderedPageBreak/>
              <w:t>precum și stabilirea unor măsuri de prevenire și/sau control urmare a producerii</w:t>
            </w:r>
          </w:p>
          <w:p w14:paraId="51D1F99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acestora;</w:t>
            </w:r>
          </w:p>
        </w:tc>
        <w:tc>
          <w:tcPr>
            <w:tcW w:w="2551" w:type="dxa"/>
          </w:tcPr>
          <w:p w14:paraId="7F612E08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Rapoarte întocmite;</w:t>
            </w:r>
          </w:p>
          <w:p w14:paraId="4E2FE5BC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1E8D4ED1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incidente identificate;</w:t>
            </w:r>
          </w:p>
          <w:p w14:paraId="2E15628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057163C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și tipul de măsuri de prevenire și/sau control luate</w:t>
            </w:r>
          </w:p>
        </w:tc>
        <w:tc>
          <w:tcPr>
            <w:tcW w:w="2635" w:type="dxa"/>
          </w:tcPr>
          <w:p w14:paraId="6A0EA75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lastRenderedPageBreak/>
              <w:t>Identificarea greşită a</w:t>
            </w:r>
          </w:p>
          <w:p w14:paraId="4F373FE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faptelor ca incidente de</w:t>
            </w:r>
          </w:p>
          <w:p w14:paraId="159A4AD8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integritate;</w:t>
            </w:r>
          </w:p>
          <w:p w14:paraId="5B360B78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</w:p>
          <w:p w14:paraId="4362F3F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lastRenderedPageBreak/>
              <w:t>Lipsa de relevanţă a datelor provenită din greşita încadrare a faptelor ca incidente de integritate</w:t>
            </w:r>
          </w:p>
        </w:tc>
        <w:tc>
          <w:tcPr>
            <w:tcW w:w="1760" w:type="dxa"/>
          </w:tcPr>
          <w:p w14:paraId="4636A18D" w14:textId="77777777" w:rsidR="005A198F" w:rsidRPr="005A198F" w:rsidRDefault="005A198F" w:rsidP="00AC0E7B">
            <w:pPr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 xml:space="preserve">Responsabilul cu implementarea metodologiei </w:t>
            </w: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de evaluare a incidentelor de integritate</w:t>
            </w:r>
          </w:p>
        </w:tc>
        <w:tc>
          <w:tcPr>
            <w:tcW w:w="1417" w:type="dxa"/>
          </w:tcPr>
          <w:p w14:paraId="38E06EFF" w14:textId="77777777" w:rsidR="005A198F" w:rsidRPr="005A198F" w:rsidRDefault="00CE0D92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Anual </w:t>
            </w:r>
          </w:p>
        </w:tc>
        <w:tc>
          <w:tcPr>
            <w:tcW w:w="2552" w:type="dxa"/>
          </w:tcPr>
          <w:p w14:paraId="150EFF23" w14:textId="5F174BA4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Raportul anual de evaluare a incidentelor de integritate se elaborează până la </w:t>
            </w: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31.03.202</w:t>
            </w:r>
            <w:r w:rsidR="00205AD5">
              <w:rPr>
                <w:rFonts w:ascii="Trebuchet MS" w:hAnsi="Trebuchet MS"/>
                <w:sz w:val="22"/>
                <w:szCs w:val="22"/>
              </w:rPr>
              <w:t>6</w:t>
            </w:r>
            <w:r w:rsidR="00874EC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5A198F">
              <w:rPr>
                <w:rFonts w:ascii="Trebuchet MS" w:hAnsi="Trebuchet MS"/>
                <w:sz w:val="22"/>
                <w:szCs w:val="22"/>
              </w:rPr>
              <w:t xml:space="preserve"> pentru anul anterior (conform prevederilor art. 9, alin. (1) din Anexa 5 la H.G. nr. 599/2018);</w:t>
            </w:r>
          </w:p>
          <w:p w14:paraId="7B5E94AA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767A2B60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Rapoartele de analiză a incidentelor de  integritate se realizează ori de câte ori este cazul (conform prevederilor art. 7, alin. (2) din Anexa 5 la H.G. nr. 599/2018)</w:t>
            </w:r>
          </w:p>
        </w:tc>
      </w:tr>
      <w:tr w:rsidR="005A198F" w:rsidRPr="005A198F" w14:paraId="4C856BA3" w14:textId="77777777" w:rsidTr="00AC0E7B">
        <w:tc>
          <w:tcPr>
            <w:tcW w:w="713" w:type="dxa"/>
          </w:tcPr>
          <w:p w14:paraId="4FE41C1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6</w:t>
            </w:r>
          </w:p>
        </w:tc>
        <w:tc>
          <w:tcPr>
            <w:tcW w:w="2977" w:type="dxa"/>
          </w:tcPr>
          <w:p w14:paraId="7D1638E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Transmiterea contribuțiilor solicitate de Secretariatul Tehnic al SNA – Ministerul Justiției și participarea la activitățile de coordonare și monitorizare a strategiei;</w:t>
            </w:r>
          </w:p>
        </w:tc>
        <w:tc>
          <w:tcPr>
            <w:tcW w:w="2551" w:type="dxa"/>
          </w:tcPr>
          <w:p w14:paraId="5890F51D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Participarea la reuniunile platformelor de cooperare;</w:t>
            </w:r>
          </w:p>
          <w:p w14:paraId="4C185099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5BD8C91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Transmiterea raportării anuale privind implementarea măsurilor prevăzute în</w:t>
            </w:r>
          </w:p>
          <w:p w14:paraId="26A8149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strategie, însoţită de anexele completate urmare a colectării integrale </w:t>
            </w:r>
            <w:proofErr w:type="gramStart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</w:t>
            </w:r>
            <w:proofErr w:type="gramEnd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 indicatorilor;</w:t>
            </w:r>
          </w:p>
          <w:p w14:paraId="192B6B8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31C9F9F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Participarea la misiunile</w:t>
            </w:r>
          </w:p>
          <w:p w14:paraId="2C87F26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tematice de evaluare</w:t>
            </w:r>
          </w:p>
        </w:tc>
        <w:tc>
          <w:tcPr>
            <w:tcW w:w="2635" w:type="dxa"/>
          </w:tcPr>
          <w:p w14:paraId="766AC8D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Transmiterea de date</w:t>
            </w:r>
          </w:p>
          <w:p w14:paraId="79A8744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incomplete sau cu întârziere;</w:t>
            </w:r>
          </w:p>
          <w:p w14:paraId="4E82291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726FABC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 umane și financiare necesare</w:t>
            </w:r>
          </w:p>
        </w:tc>
        <w:tc>
          <w:tcPr>
            <w:tcW w:w="1760" w:type="dxa"/>
          </w:tcPr>
          <w:p w14:paraId="411DC942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2EBECC68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48D0B" w14:textId="77777777" w:rsidR="005A198F" w:rsidRPr="005A198F" w:rsidRDefault="005A198F" w:rsidP="0017058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Ori de câte ori există solicitări </w:t>
            </w:r>
          </w:p>
        </w:tc>
        <w:tc>
          <w:tcPr>
            <w:tcW w:w="2552" w:type="dxa"/>
          </w:tcPr>
          <w:p w14:paraId="7193C1F9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31707421" w14:textId="77777777" w:rsidTr="00AC0E7B">
        <w:tc>
          <w:tcPr>
            <w:tcW w:w="713" w:type="dxa"/>
          </w:tcPr>
          <w:p w14:paraId="357F218F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69374084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Intensificarea utilizării noului portal al SNA pentru creșterea gradului de informare al publicului despre monitorizarea implementării SNA, a noilor tendințe și evoluții în domeniul  integrității;</w:t>
            </w:r>
          </w:p>
        </w:tc>
        <w:tc>
          <w:tcPr>
            <w:tcW w:w="2551" w:type="dxa"/>
          </w:tcPr>
          <w:p w14:paraId="07B2F26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Seturi de date încărcate de 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AJOFM Ialomita</w:t>
            </w: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  (prin raportare la obligațiile derivate din SNA)</w:t>
            </w:r>
          </w:p>
          <w:p w14:paraId="770B1DB4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007F87FE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trike/>
                <w:sz w:val="22"/>
                <w:szCs w:val="22"/>
              </w:rPr>
            </w:pPr>
          </w:p>
        </w:tc>
        <w:tc>
          <w:tcPr>
            <w:tcW w:w="2635" w:type="dxa"/>
          </w:tcPr>
          <w:p w14:paraId="3790C9A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trike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Funcţionarea deficitară a portalului;</w:t>
            </w:r>
          </w:p>
          <w:p w14:paraId="4894F63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15B68C87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Lipsa de acurateţe a datelor încărcate;</w:t>
            </w:r>
          </w:p>
          <w:p w14:paraId="1739C3C7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1E186DA1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Raportarea neunitară</w:t>
            </w:r>
          </w:p>
        </w:tc>
        <w:tc>
          <w:tcPr>
            <w:tcW w:w="1760" w:type="dxa"/>
          </w:tcPr>
          <w:p w14:paraId="2A328624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6F50E5F2" w14:textId="77777777" w:rsidR="0017058A" w:rsidRDefault="0017058A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D927113" w14:textId="77777777" w:rsidR="005A198F" w:rsidRPr="005A198F" w:rsidRDefault="0017058A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Responsabilul cu implementarea metodologiei de evaluare a </w:t>
            </w: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incidentelor de integritate</w:t>
            </w:r>
          </w:p>
        </w:tc>
        <w:tc>
          <w:tcPr>
            <w:tcW w:w="1417" w:type="dxa"/>
          </w:tcPr>
          <w:p w14:paraId="460898A1" w14:textId="56195BB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31.12.202</w:t>
            </w:r>
            <w:r w:rsidR="00205AD5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52D43134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10E492BF" w14:textId="77777777" w:rsidTr="00AC0E7B">
        <w:tc>
          <w:tcPr>
            <w:tcW w:w="14605" w:type="dxa"/>
            <w:gridSpan w:val="7"/>
            <w:shd w:val="clear" w:color="auto" w:fill="F7CAAC"/>
          </w:tcPr>
          <w:p w14:paraId="4223E078" w14:textId="77777777" w:rsidR="005A198F" w:rsidRPr="005A198F" w:rsidRDefault="005A198F" w:rsidP="00AC0E7B">
            <w:pPr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OBIECTIV GENERAL NR. 2 – REDUCEREA IMPACTULUI CORUPŢIEI ASUPRA CETĂŢENILOR</w:t>
            </w:r>
          </w:p>
          <w:p w14:paraId="75672432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2D68F32A" w14:textId="77777777" w:rsidTr="00AC0E7B">
        <w:tc>
          <w:tcPr>
            <w:tcW w:w="713" w:type="dxa"/>
          </w:tcPr>
          <w:p w14:paraId="2BDE512D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0ADCF023" w14:textId="77777777" w:rsidR="005A198F" w:rsidRPr="009077EC" w:rsidRDefault="005A198F" w:rsidP="005D08A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Consolidarea profesionalismului în cariera personalului din cadrul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 xml:space="preserve"> AJOFM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 xml:space="preserve"> Ialomita</w:t>
            </w:r>
            <w:r w:rsidRPr="009077EC">
              <w:rPr>
                <w:rFonts w:ascii="Trebuchet MS" w:hAnsi="Trebuchet MS" w:cs="TrebuchetMS"/>
                <w:sz w:val="22"/>
                <w:szCs w:val="22"/>
                <w:lang w:eastAsia="zh-CN"/>
              </w:rPr>
              <w:t>, prin aplicarea efectivă a mecanismelor de evaluare a performanțelor, evitarea numirilor temporare în funcțiile publice de conducere,  transparentizarea procedurilor de recrutare în sectorul public și asigurarea stabilității funcției publice;</w:t>
            </w:r>
          </w:p>
        </w:tc>
        <w:tc>
          <w:tcPr>
            <w:tcW w:w="2551" w:type="dxa"/>
          </w:tcPr>
          <w:p w14:paraId="58F5187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Nr. instituţiilor publice care au realizat evaluarea personalului; </w:t>
            </w:r>
          </w:p>
          <w:p w14:paraId="4DB7D44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2057CC9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funcționarilor publici evaluaţi;</w:t>
            </w:r>
          </w:p>
          <w:p w14:paraId="634F743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7A2991B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Nr. şi tipul măsurilor dispuse urmare </w:t>
            </w:r>
            <w:proofErr w:type="gramStart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</w:t>
            </w:r>
            <w:proofErr w:type="gramEnd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 evaluărilor realizate;</w:t>
            </w:r>
          </w:p>
          <w:p w14:paraId="27C89E8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56769AF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posturilor de conducere ocupate cu titlu permanent;</w:t>
            </w:r>
          </w:p>
          <w:p w14:paraId="1F234A6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27EAEB8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Procentul posturilor de conducere ocupate cu titlu permanent prin raportare la numărul total al posturilor de conducere din instituţie;</w:t>
            </w:r>
          </w:p>
          <w:p w14:paraId="7A5A48C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74A7A12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şi tip de măsuri luate în vederea   asigurării vizibilităţii anunţurilor</w:t>
            </w:r>
          </w:p>
          <w:p w14:paraId="5DDD8C43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aferente procedurilor de recrutare</w:t>
            </w:r>
          </w:p>
        </w:tc>
        <w:tc>
          <w:tcPr>
            <w:tcW w:w="2635" w:type="dxa"/>
          </w:tcPr>
          <w:p w14:paraId="175ACA5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Evaluarea formală a</w:t>
            </w:r>
          </w:p>
          <w:p w14:paraId="111264C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funcționarilor publici;</w:t>
            </w:r>
          </w:p>
          <w:p w14:paraId="09B1A82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7F8B881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</w:t>
            </w:r>
          </w:p>
          <w:p w14:paraId="26F0207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umane și financiare</w:t>
            </w:r>
          </w:p>
          <w:p w14:paraId="651932F1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necesare</w:t>
            </w:r>
          </w:p>
        </w:tc>
        <w:tc>
          <w:tcPr>
            <w:tcW w:w="1760" w:type="dxa"/>
          </w:tcPr>
          <w:p w14:paraId="12C4219E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DRU</w:t>
            </w:r>
          </w:p>
        </w:tc>
        <w:tc>
          <w:tcPr>
            <w:tcW w:w="1417" w:type="dxa"/>
          </w:tcPr>
          <w:p w14:paraId="094A6A9E" w14:textId="2BD9A995" w:rsidR="005A198F" w:rsidRPr="005A198F" w:rsidRDefault="00D9486B" w:rsidP="00874EC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31.03.202</w:t>
            </w:r>
            <w:r w:rsidR="00205AD5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14:paraId="06E8D611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541982E3" w14:textId="77777777" w:rsidTr="00AC0E7B">
        <w:tc>
          <w:tcPr>
            <w:tcW w:w="713" w:type="dxa"/>
          </w:tcPr>
          <w:p w14:paraId="2E455372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349F174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Asigurarea unei protecţii efective a cetăţenilor care sesizează presupuse incidente de integritate săvârşite de furnizorii de servicii publice;</w:t>
            </w:r>
          </w:p>
        </w:tc>
        <w:tc>
          <w:tcPr>
            <w:tcW w:w="2551" w:type="dxa"/>
          </w:tcPr>
          <w:p w14:paraId="564DCB7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sesizări referitoare la incidente de integritate soluţionate;</w:t>
            </w:r>
          </w:p>
          <w:p w14:paraId="0183CD6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386AD5B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Procentul sesizărilor referitoare la incidente de integritate raportat la numărul total de </w:t>
            </w: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sesizări înregistrate la nivelul instituţiei;</w:t>
            </w:r>
          </w:p>
          <w:p w14:paraId="759567E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7FC0FF55" w14:textId="77777777" w:rsidR="005A198F" w:rsidRPr="005A198F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Măsuri luate urmare sesizărilor;</w:t>
            </w:r>
          </w:p>
          <w:p w14:paraId="2A10530C" w14:textId="77777777" w:rsidR="005A198F" w:rsidRPr="005A198F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4F4EADE1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şi tip de măsuri de protecție aplicate efectiv cetăţenilor</w:t>
            </w:r>
          </w:p>
        </w:tc>
        <w:tc>
          <w:tcPr>
            <w:tcW w:w="2635" w:type="dxa"/>
          </w:tcPr>
          <w:p w14:paraId="1871654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Neaplicarea efectivă a</w:t>
            </w:r>
          </w:p>
          <w:p w14:paraId="51466A9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măsurilor de protecție;</w:t>
            </w:r>
          </w:p>
          <w:p w14:paraId="157520D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4979B218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</w:t>
            </w:r>
          </w:p>
          <w:p w14:paraId="5CB2225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umane și financiare</w:t>
            </w:r>
          </w:p>
          <w:p w14:paraId="38DBC1A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necesare;</w:t>
            </w:r>
          </w:p>
          <w:p w14:paraId="61A165B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07C8A20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Necorelarea datelor referitoare la sesizările</w:t>
            </w:r>
          </w:p>
          <w:p w14:paraId="36FBEFD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care s-au aflat pe circuitul de soluţionare al mai multor instituţii</w:t>
            </w:r>
          </w:p>
        </w:tc>
        <w:tc>
          <w:tcPr>
            <w:tcW w:w="1760" w:type="dxa"/>
          </w:tcPr>
          <w:p w14:paraId="7A2D892F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3FF4CE1B" w14:textId="77777777" w:rsidR="005A198F" w:rsidRPr="005A198F" w:rsidRDefault="005A198F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Secretarul </w:t>
            </w:r>
            <w:r w:rsidR="005D08A5">
              <w:rPr>
                <w:rFonts w:ascii="Trebuchet MS" w:hAnsi="Trebuchet MS"/>
                <w:sz w:val="22"/>
                <w:szCs w:val="22"/>
              </w:rPr>
              <w:t>Grupului de lucru pentru evaluarea incidentelor de integritate</w:t>
            </w:r>
          </w:p>
        </w:tc>
        <w:tc>
          <w:tcPr>
            <w:tcW w:w="1417" w:type="dxa"/>
          </w:tcPr>
          <w:p w14:paraId="2D93A95E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Permanent</w:t>
            </w:r>
          </w:p>
        </w:tc>
        <w:tc>
          <w:tcPr>
            <w:tcW w:w="2552" w:type="dxa"/>
          </w:tcPr>
          <w:p w14:paraId="14D54089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3AB4E9EA" w14:textId="77777777" w:rsidTr="00AC0E7B">
        <w:tc>
          <w:tcPr>
            <w:tcW w:w="713" w:type="dxa"/>
          </w:tcPr>
          <w:p w14:paraId="71BF245D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4CE3053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Formarea unei culturi civice de confruntare a fenomenului corupţiei „mici”, inclusiv prin utilizarea noilor tehnologii (de exemplu, </w:t>
            </w:r>
            <w:r w:rsidRPr="009077EC">
              <w:rPr>
                <w:rFonts w:ascii="Trebuchet MS" w:hAnsi="Trebuchet MS" w:cs="TrebuchetMS-Italic"/>
                <w:i/>
                <w:iCs/>
                <w:sz w:val="22"/>
                <w:szCs w:val="22"/>
                <w:lang w:val="fr-FR" w:eastAsia="zh-CN"/>
              </w:rPr>
              <w:t>social media</w:t>
            </w: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);</w:t>
            </w:r>
          </w:p>
        </w:tc>
        <w:tc>
          <w:tcPr>
            <w:tcW w:w="2551" w:type="dxa"/>
          </w:tcPr>
          <w:p w14:paraId="3C4AD097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sesizări transmise de cetăţeni;</w:t>
            </w:r>
          </w:p>
          <w:p w14:paraId="1D30F5A4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7A4C64AC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şi tip de canale utilizate;</w:t>
            </w:r>
          </w:p>
          <w:p w14:paraId="5FBF215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426F7819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materiale educative diseminate;</w:t>
            </w:r>
          </w:p>
          <w:p w14:paraId="495F415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665A231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mesaje preventive (postări)</w:t>
            </w:r>
          </w:p>
          <w:p w14:paraId="2B00C83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publicate pe canalele instituționale de comunicare online (Facebook, Instagram, Twitter, Youtube, etc)</w:t>
            </w:r>
          </w:p>
        </w:tc>
        <w:tc>
          <w:tcPr>
            <w:tcW w:w="2635" w:type="dxa"/>
          </w:tcPr>
          <w:p w14:paraId="580E2C9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</w:t>
            </w:r>
          </w:p>
          <w:p w14:paraId="32D2712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umane și financiare</w:t>
            </w:r>
          </w:p>
          <w:p w14:paraId="4E4CCC0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necesare;</w:t>
            </w:r>
          </w:p>
          <w:p w14:paraId="733AF11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3740F2ED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Neimplicarea cetăţenilor</w:t>
            </w:r>
          </w:p>
          <w:p w14:paraId="51B43EA5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în demers;</w:t>
            </w:r>
          </w:p>
          <w:p w14:paraId="0AD423E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0771EDD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Lipsa specialiștilor în</w:t>
            </w:r>
          </w:p>
          <w:p w14:paraId="38BF4A25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domeniul comunicării</w:t>
            </w:r>
          </w:p>
          <w:p w14:paraId="1D8C47E2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online</w:t>
            </w:r>
          </w:p>
        </w:tc>
        <w:tc>
          <w:tcPr>
            <w:tcW w:w="1760" w:type="dxa"/>
          </w:tcPr>
          <w:p w14:paraId="29AE65CC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2283FB88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5561A1" w14:textId="77777777" w:rsidR="005A198F" w:rsidRPr="005A198F" w:rsidRDefault="00D9486B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Permanent </w:t>
            </w:r>
          </w:p>
        </w:tc>
        <w:tc>
          <w:tcPr>
            <w:tcW w:w="2552" w:type="dxa"/>
          </w:tcPr>
          <w:p w14:paraId="328F336F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22578717" w14:textId="77777777" w:rsidTr="00AC0E7B">
        <w:tc>
          <w:tcPr>
            <w:tcW w:w="14605" w:type="dxa"/>
            <w:gridSpan w:val="7"/>
            <w:shd w:val="clear" w:color="auto" w:fill="F7CAAC"/>
          </w:tcPr>
          <w:p w14:paraId="497E7F8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OBIECTIV GENERAL NR. 3 – CONSOLIDAREA MANAGEMENTULUI INSTITUŢIONAL ŞI A CAPACITĂŢII ADMINISTRATIVE PENTRU PREVENIREA ŞI COMBATEREA CORUPŢIEI</w:t>
            </w:r>
          </w:p>
          <w:p w14:paraId="14EEA5B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1093834C" w14:textId="77777777" w:rsidTr="00AC0E7B">
        <w:tc>
          <w:tcPr>
            <w:tcW w:w="14605" w:type="dxa"/>
            <w:gridSpan w:val="7"/>
            <w:shd w:val="clear" w:color="auto" w:fill="F7CAAC"/>
          </w:tcPr>
          <w:p w14:paraId="12E646A3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Obiectiv specific nr. 3.1. – Eficientizarea măsurilor preventive anticorupție prin remedierea lacunelor și a inconsistențelor legislative, precum și prin asigurarea implementării lor efective</w:t>
            </w:r>
          </w:p>
          <w:p w14:paraId="2730A76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3A26ECEB" w14:textId="77777777" w:rsidTr="00AC0E7B">
        <w:tc>
          <w:tcPr>
            <w:tcW w:w="713" w:type="dxa"/>
          </w:tcPr>
          <w:p w14:paraId="0620C2C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5D08A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31DCAFF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Asigurarea aplicării efective și unitare a legislației de transpunere a Directivei 2019/1937 </w:t>
            </w:r>
          </w:p>
        </w:tc>
        <w:tc>
          <w:tcPr>
            <w:tcW w:w="2551" w:type="dxa"/>
          </w:tcPr>
          <w:p w14:paraId="7A57A3F8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raportări;</w:t>
            </w:r>
          </w:p>
          <w:p w14:paraId="0F3A49FF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4A357A8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proceduri interne armonizate și elaborate conform prevederilor legislative;</w:t>
            </w:r>
          </w:p>
          <w:p w14:paraId="00A9698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7E43130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şi tip de canale de raportare disponibile în cadrul instituţiilor;</w:t>
            </w:r>
          </w:p>
          <w:p w14:paraId="6E3DADFC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4F489C00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Existența unei persoane / compartiment special</w:t>
            </w:r>
          </w:p>
          <w:p w14:paraId="2F9584C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desemnate pentru a primi sesizările avertizorilor în interes public;</w:t>
            </w:r>
          </w:p>
          <w:p w14:paraId="16141C97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1C999337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măsuri administrative</w:t>
            </w:r>
          </w:p>
          <w:p w14:paraId="4AB16DF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adoptate pentru înlăturarea</w:t>
            </w:r>
          </w:p>
          <w:p w14:paraId="13D44D1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cauzelor sau circumstanţelor care</w:t>
            </w:r>
          </w:p>
          <w:p w14:paraId="529D185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au favorizat încălcarea normelor,</w:t>
            </w:r>
          </w:p>
          <w:p w14:paraId="6FBC4814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diferenţiat pe tipologii;</w:t>
            </w:r>
          </w:p>
          <w:p w14:paraId="25260C1F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3FABC79F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situaţii de represalii la locul de muncă;</w:t>
            </w:r>
          </w:p>
          <w:p w14:paraId="3C15E7B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2F683AB8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de plângeri depuse in instanţă</w:t>
            </w:r>
          </w:p>
        </w:tc>
        <w:tc>
          <w:tcPr>
            <w:tcW w:w="2635" w:type="dxa"/>
          </w:tcPr>
          <w:p w14:paraId="4CA15E63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lastRenderedPageBreak/>
              <w:t>Lipsa interesului</w:t>
            </w:r>
          </w:p>
          <w:p w14:paraId="65AEE8FC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personalului /conducerii</w:t>
            </w:r>
          </w:p>
          <w:p w14:paraId="022CF068" w14:textId="77777777" w:rsidR="005A198F" w:rsidRPr="009077EC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instituției publice;</w:t>
            </w:r>
          </w:p>
          <w:p w14:paraId="110F65A1" w14:textId="77777777" w:rsidR="005A198F" w:rsidRPr="009077EC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16BA8C8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</w:t>
            </w:r>
          </w:p>
          <w:p w14:paraId="0DAE335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umane și financiare</w:t>
            </w:r>
          </w:p>
          <w:p w14:paraId="6EF48D0F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necesare;</w:t>
            </w:r>
          </w:p>
        </w:tc>
        <w:tc>
          <w:tcPr>
            <w:tcW w:w="1760" w:type="dxa"/>
          </w:tcPr>
          <w:p w14:paraId="36D46D57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0E7363DF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7BCB1D80" w14:textId="77777777" w:rsidR="005D08A5" w:rsidRDefault="005D08A5" w:rsidP="005D08A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Responsabilul cu implementarea metodologiei de evaluare a </w:t>
            </w: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incidentelor de integritate</w:t>
            </w:r>
          </w:p>
          <w:p w14:paraId="3A37C03F" w14:textId="77777777" w:rsid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7D6F766" w14:textId="77777777" w:rsidR="005D08A5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DB49B" w14:textId="6252B3CE" w:rsidR="005A198F" w:rsidRPr="005A198F" w:rsidRDefault="005A198F" w:rsidP="00874EC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31.12.202</w:t>
            </w:r>
            <w:r w:rsidR="00205AD5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4066931F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68428C8F" w14:textId="77777777" w:rsidTr="00AC0E7B">
        <w:tc>
          <w:tcPr>
            <w:tcW w:w="14605" w:type="dxa"/>
            <w:gridSpan w:val="7"/>
            <w:shd w:val="clear" w:color="auto" w:fill="F7CAAC"/>
          </w:tcPr>
          <w:p w14:paraId="025BD95A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Obiectiv specific nr. 3.2. – Îmbunătățirea capacității de gestionare a eșecului de management prin corelarea instrumentelor care au impact asupra identificării timpurii a riscurilor și vulnerabilităților instituționale</w:t>
            </w:r>
          </w:p>
          <w:p w14:paraId="18AE0D57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545C40DF" w14:textId="77777777" w:rsidTr="00AC0E7B">
        <w:tc>
          <w:tcPr>
            <w:tcW w:w="713" w:type="dxa"/>
          </w:tcPr>
          <w:p w14:paraId="5C174581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5D08A5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3D253DD" w14:textId="77777777" w:rsidR="005A198F" w:rsidRPr="009077EC" w:rsidRDefault="005A198F" w:rsidP="00AC0E7B">
            <w:pPr>
              <w:pStyle w:val="CommentText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Auditarea internă, o dată la doi ani, a sistemului de prevenire a corupției la nivelul </w:t>
            </w:r>
            <w:r w:rsidRPr="009077EC">
              <w:rPr>
                <w:rFonts w:ascii="Trebuchet MS" w:hAnsi="Trebuchet MS"/>
                <w:sz w:val="22"/>
                <w:szCs w:val="22"/>
                <w:lang w:val="fr-FR"/>
              </w:rPr>
              <w:t xml:space="preserve">aparatului propriu  al 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AJOFM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Ialomita</w:t>
            </w:r>
          </w:p>
        </w:tc>
        <w:tc>
          <w:tcPr>
            <w:tcW w:w="2551" w:type="dxa"/>
          </w:tcPr>
          <w:p w14:paraId="36E7EB46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Nr. recomandări formulate;</w:t>
            </w:r>
          </w:p>
          <w:p w14:paraId="7A39B9CA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139960AA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Gradul de implementare a recomandărilor</w:t>
            </w:r>
          </w:p>
          <w:p w14:paraId="7E1E0AFB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formulate;</w:t>
            </w:r>
          </w:p>
          <w:p w14:paraId="61984C59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</w:p>
          <w:p w14:paraId="2AB5D444" w14:textId="77777777" w:rsidR="005A198F" w:rsidRPr="009077EC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>Structuri de audit consolidate</w:t>
            </w:r>
          </w:p>
        </w:tc>
        <w:tc>
          <w:tcPr>
            <w:tcW w:w="2635" w:type="dxa"/>
          </w:tcPr>
          <w:p w14:paraId="1C9CF7B1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Nealocarea resurselor umane și financiare</w:t>
            </w:r>
          </w:p>
          <w:p w14:paraId="4CD7039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necesare;</w:t>
            </w:r>
          </w:p>
          <w:p w14:paraId="6FB26E5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2B408E7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Lipsa cooperării din partea </w:t>
            </w:r>
            <w:r w:rsidRPr="005A198F">
              <w:rPr>
                <w:rFonts w:ascii="Trebuchet MS" w:hAnsi="Trebuchet MS"/>
                <w:sz w:val="22"/>
                <w:szCs w:val="22"/>
                <w:lang w:val="en-US"/>
              </w:rPr>
              <w:t xml:space="preserve">structurilor </w:t>
            </w:r>
            <w:r w:rsidR="005D08A5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AJOFM</w:t>
            </w: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.</w:t>
            </w:r>
            <w:r w:rsidRPr="005A198F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</w:p>
          <w:p w14:paraId="66A683B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60" w:type="dxa"/>
          </w:tcPr>
          <w:p w14:paraId="1D17A919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CAPI</w:t>
            </w:r>
          </w:p>
        </w:tc>
        <w:tc>
          <w:tcPr>
            <w:tcW w:w="1417" w:type="dxa"/>
          </w:tcPr>
          <w:p w14:paraId="2FBEDE9A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O dată la 2 ani</w:t>
            </w:r>
          </w:p>
        </w:tc>
        <w:tc>
          <w:tcPr>
            <w:tcW w:w="2552" w:type="dxa"/>
          </w:tcPr>
          <w:p w14:paraId="486E8E77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1F1519AD" w14:textId="77777777" w:rsidTr="00AC0E7B">
        <w:tc>
          <w:tcPr>
            <w:tcW w:w="14605" w:type="dxa"/>
            <w:gridSpan w:val="7"/>
            <w:shd w:val="clear" w:color="auto" w:fill="F7CAAC"/>
          </w:tcPr>
          <w:p w14:paraId="72319C73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OBIECTIV GENERAL NR. 4 – CONSOLIDAREA INTEGRITĂȚII ÎN DOMENIILE D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E ACTIVITATE ALE AJOFM Ialomita</w:t>
            </w:r>
          </w:p>
          <w:p w14:paraId="744BE82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20571873" w14:textId="77777777" w:rsidTr="00AC0E7B">
        <w:trPr>
          <w:trHeight w:val="180"/>
        </w:trPr>
        <w:tc>
          <w:tcPr>
            <w:tcW w:w="14605" w:type="dxa"/>
            <w:gridSpan w:val="7"/>
            <w:shd w:val="clear" w:color="auto" w:fill="F7CAAC"/>
          </w:tcPr>
          <w:p w14:paraId="0786B3AE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 xml:space="preserve">Obiectiv specific nr. 4.1. – Creşterea integrităţii și a </w:t>
            </w: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 xml:space="preserve">gradului de educaţie anticorupţie a personalului din cadrul 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AJOFM Ialomita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, reducerea vulnerabilităţilor şi a riscurilor de corupţie</w:t>
            </w:r>
          </w:p>
          <w:p w14:paraId="55A7C5A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47A0CAA6" w14:textId="77777777" w:rsidTr="00AC0E7B">
        <w:trPr>
          <w:trHeight w:val="248"/>
        </w:trPr>
        <w:tc>
          <w:tcPr>
            <w:tcW w:w="713" w:type="dxa"/>
          </w:tcPr>
          <w:p w14:paraId="4851B9C3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lastRenderedPageBreak/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2503A5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Elaborarea </w:t>
            </w:r>
            <w:r w:rsidRPr="005A198F">
              <w:rPr>
                <w:rFonts w:ascii="Trebuchet MS" w:hAnsi="Trebuchet MS" w:cs="TrebuchetMS"/>
                <w:sz w:val="22"/>
                <w:szCs w:val="22"/>
                <w:lang w:eastAsia="zh-CN"/>
              </w:rPr>
              <w:t>și diseminarea periodică a materialelor privind măsurile preventive anticoruptie (conflictul de interese, incompatibilități, declararea averilor, etica, etc.)</w:t>
            </w:r>
          </w:p>
        </w:tc>
        <w:tc>
          <w:tcPr>
            <w:tcW w:w="2551" w:type="dxa"/>
          </w:tcPr>
          <w:p w14:paraId="5ADB06E7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Numărul materialelor elaborate și diseminate</w:t>
            </w:r>
          </w:p>
        </w:tc>
        <w:tc>
          <w:tcPr>
            <w:tcW w:w="2635" w:type="dxa"/>
          </w:tcPr>
          <w:p w14:paraId="1FA4A9F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Lipsa interesului din partea personalului 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AJOFM</w:t>
            </w:r>
            <w:r w:rsidR="005D08A5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Ialomita</w:t>
            </w:r>
          </w:p>
        </w:tc>
        <w:tc>
          <w:tcPr>
            <w:tcW w:w="1760" w:type="dxa"/>
          </w:tcPr>
          <w:p w14:paraId="0B18E4EA" w14:textId="77777777" w:rsidR="001B35A4" w:rsidRDefault="001B35A4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  <w:p w14:paraId="55128E5E" w14:textId="77777777" w:rsidR="005A198F" w:rsidRPr="005A198F" w:rsidRDefault="005D08A5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Responsabilul cu implementarea metodologiei de evaluare a incidentelor de integritate</w:t>
            </w:r>
          </w:p>
        </w:tc>
        <w:tc>
          <w:tcPr>
            <w:tcW w:w="1417" w:type="dxa"/>
          </w:tcPr>
          <w:p w14:paraId="43EC902E" w14:textId="77777777" w:rsidR="005A198F" w:rsidRPr="005A198F" w:rsidRDefault="00D9486B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Ori de cate ori este cazul</w:t>
            </w:r>
          </w:p>
        </w:tc>
        <w:tc>
          <w:tcPr>
            <w:tcW w:w="2552" w:type="dxa"/>
          </w:tcPr>
          <w:p w14:paraId="6563FAFE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274B5AFC" w14:textId="77777777" w:rsidTr="00AC0E7B">
        <w:tc>
          <w:tcPr>
            <w:tcW w:w="713" w:type="dxa"/>
          </w:tcPr>
          <w:p w14:paraId="7E8B1D1D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39E8E76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Asigurarea participării la programe de creștere a gradului de conștientizare și a nivelului de educație anticorupție a personalului propriu și a celui din structurile subordonate: (ex: sesiuni de instruire/ întâlniri/ grupuri de lucru în domenii ca: achiziții publice, etică, consiliere etică, management financiar, resurse umane, transparență, acces la informații de interes public, declararea averilor, conflicte de interese, incompatibilități, sistem de control intern-managerial, declararea cadourilor, pantouflage, avertizarea în interes public, IT, etc)</w:t>
            </w:r>
          </w:p>
          <w:p w14:paraId="3703579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1643A2D5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highlight w:val="cyan"/>
                <w:lang w:val="fr-FR" w:eastAsia="zh-CN"/>
              </w:rPr>
            </w:pPr>
          </w:p>
        </w:tc>
        <w:tc>
          <w:tcPr>
            <w:tcW w:w="2551" w:type="dxa"/>
          </w:tcPr>
          <w:p w14:paraId="3BCA8598" w14:textId="77777777" w:rsidR="005A198F" w:rsidRPr="005A198F" w:rsidRDefault="005A198F" w:rsidP="00AC0E7B">
            <w:pPr>
              <w:rPr>
                <w:rFonts w:ascii="Trebuchet MS" w:hAnsi="Trebuchet MS" w:cs="Courier New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sz w:val="22"/>
                <w:szCs w:val="22"/>
              </w:rPr>
              <w:t>Număr de programe de formare;</w:t>
            </w:r>
          </w:p>
          <w:p w14:paraId="6373E53E" w14:textId="77777777" w:rsidR="005A198F" w:rsidRPr="005A198F" w:rsidRDefault="005A198F" w:rsidP="00AC0E7B">
            <w:pPr>
              <w:rPr>
                <w:rFonts w:ascii="Trebuchet MS" w:hAnsi="Trebuchet MS" w:cs="Courier New"/>
                <w:sz w:val="22"/>
                <w:szCs w:val="22"/>
              </w:rPr>
            </w:pPr>
          </w:p>
          <w:p w14:paraId="702E713C" w14:textId="77777777" w:rsidR="005A198F" w:rsidRPr="005A198F" w:rsidRDefault="005A198F" w:rsidP="00AC0E7B">
            <w:pPr>
              <w:rPr>
                <w:rFonts w:ascii="Trebuchet MS" w:hAnsi="Trebuchet MS" w:cs="Courier New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sz w:val="22"/>
                <w:szCs w:val="22"/>
              </w:rPr>
              <w:t>Tipuri de programe de formare accesate;</w:t>
            </w:r>
          </w:p>
          <w:p w14:paraId="40BAF259" w14:textId="77777777" w:rsidR="005A198F" w:rsidRPr="005A198F" w:rsidRDefault="005A198F" w:rsidP="00AC0E7B">
            <w:pPr>
              <w:rPr>
                <w:rFonts w:ascii="Trebuchet MS" w:hAnsi="Trebuchet MS" w:cs="Courier New"/>
                <w:sz w:val="22"/>
                <w:szCs w:val="22"/>
              </w:rPr>
            </w:pPr>
          </w:p>
          <w:p w14:paraId="5EF01B5E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  <w:r w:rsidRPr="005A198F">
              <w:rPr>
                <w:rFonts w:ascii="Trebuchet MS" w:hAnsi="Trebuchet MS" w:cs="Courier New"/>
                <w:sz w:val="22"/>
                <w:szCs w:val="22"/>
              </w:rPr>
              <w:t>Nr. de broşuri, ghiduri, materiale cu caracter informativ diseminat</w:t>
            </w:r>
          </w:p>
        </w:tc>
        <w:tc>
          <w:tcPr>
            <w:tcW w:w="2635" w:type="dxa"/>
          </w:tcPr>
          <w:p w14:paraId="3C56D996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Resurse financiare insuficiente;</w:t>
            </w:r>
          </w:p>
          <w:p w14:paraId="6AE633AB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1C5921B5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Grad scăzut de participare</w:t>
            </w:r>
          </w:p>
          <w:p w14:paraId="226ED687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</w:p>
        </w:tc>
        <w:tc>
          <w:tcPr>
            <w:tcW w:w="1760" w:type="dxa"/>
          </w:tcPr>
          <w:p w14:paraId="1128AE3F" w14:textId="77777777" w:rsidR="005A198F" w:rsidRPr="005A198F" w:rsidRDefault="005A198F" w:rsidP="00AC0E7B">
            <w:pPr>
              <w:jc w:val="center"/>
              <w:rPr>
                <w:rFonts w:ascii="Trebuchet MS" w:eastAsia="Calibri" w:hAnsi="Trebuchet MS"/>
                <w:sz w:val="22"/>
                <w:szCs w:val="22"/>
              </w:rPr>
            </w:pPr>
            <w:r w:rsidRPr="005A198F">
              <w:rPr>
                <w:rFonts w:ascii="Trebuchet MS" w:eastAsia="Calibri" w:hAnsi="Trebuchet MS"/>
                <w:sz w:val="22"/>
                <w:szCs w:val="22"/>
              </w:rPr>
              <w:t>Conducerea instituției;</w:t>
            </w:r>
          </w:p>
          <w:p w14:paraId="60B15903" w14:textId="77777777" w:rsidR="005A198F" w:rsidRPr="005A198F" w:rsidRDefault="005A198F" w:rsidP="00AC0E7B">
            <w:pPr>
              <w:rPr>
                <w:rFonts w:ascii="Trebuchet MS" w:eastAsia="Calibri" w:hAnsi="Trebuchet MS"/>
                <w:sz w:val="22"/>
                <w:szCs w:val="22"/>
              </w:rPr>
            </w:pPr>
          </w:p>
          <w:p w14:paraId="0EB0B5CA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eastAsia="Calibri" w:hAnsi="Trebuchet MS"/>
                <w:sz w:val="22"/>
                <w:szCs w:val="22"/>
              </w:rPr>
              <w:t>Coordonatorul planului de integritate</w:t>
            </w:r>
          </w:p>
        </w:tc>
        <w:tc>
          <w:tcPr>
            <w:tcW w:w="1417" w:type="dxa"/>
          </w:tcPr>
          <w:p w14:paraId="2C3AB6DD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Permanent</w:t>
            </w:r>
          </w:p>
        </w:tc>
        <w:tc>
          <w:tcPr>
            <w:tcW w:w="2552" w:type="dxa"/>
          </w:tcPr>
          <w:p w14:paraId="638603C4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41EB4A88" w14:textId="77777777" w:rsidTr="00AC0E7B">
        <w:tc>
          <w:tcPr>
            <w:tcW w:w="713" w:type="dxa"/>
          </w:tcPr>
          <w:p w14:paraId="10EE34CA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1D6BE88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Actualizarea și diseminarea Codului de etică la nivelul structurilor </w:t>
            </w: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AJOFM</w:t>
            </w:r>
            <w:r w:rsidR="001B35A4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 xml:space="preserve"> Ialomita</w:t>
            </w:r>
          </w:p>
        </w:tc>
        <w:tc>
          <w:tcPr>
            <w:tcW w:w="2551" w:type="dxa"/>
          </w:tcPr>
          <w:p w14:paraId="4FC5216B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Cod de etică diseminat;</w:t>
            </w:r>
          </w:p>
          <w:p w14:paraId="589FE88D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Numărul acțiunilor de diseminare</w:t>
            </w:r>
          </w:p>
        </w:tc>
        <w:tc>
          <w:tcPr>
            <w:tcW w:w="2635" w:type="dxa"/>
          </w:tcPr>
          <w:p w14:paraId="09A94B88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Lipsa interesului din partea personalului </w:t>
            </w:r>
            <w:r w:rsidR="001B35A4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AJOFM Ialomita</w:t>
            </w:r>
            <w:r w:rsidRPr="005A198F"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3EC35FDF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6841C214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Lipsa implicării consilierului de etică </w:t>
            </w:r>
          </w:p>
        </w:tc>
        <w:tc>
          <w:tcPr>
            <w:tcW w:w="1760" w:type="dxa"/>
          </w:tcPr>
          <w:p w14:paraId="3DBF71D3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Consilierul de etică</w:t>
            </w:r>
          </w:p>
          <w:p w14:paraId="747E8F74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3652533F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506657" w14:textId="77777777" w:rsidR="005A198F" w:rsidRPr="005A198F" w:rsidRDefault="00E423D0" w:rsidP="00874EC7">
            <w:pPr>
              <w:jc w:val="center"/>
              <w:rPr>
                <w:rFonts w:ascii="Trebuchet MS" w:hAnsi="Trebuchet MS"/>
                <w:sz w:val="22"/>
                <w:szCs w:val="22"/>
                <w:highlight w:val="cyan"/>
              </w:rPr>
            </w:pPr>
            <w:r>
              <w:rPr>
                <w:rFonts w:ascii="Trebuchet MS" w:hAnsi="Trebuchet MS"/>
                <w:sz w:val="22"/>
                <w:szCs w:val="22"/>
              </w:rPr>
              <w:t>Ori de câte ori este cazul.</w:t>
            </w:r>
          </w:p>
        </w:tc>
        <w:tc>
          <w:tcPr>
            <w:tcW w:w="2552" w:type="dxa"/>
          </w:tcPr>
          <w:p w14:paraId="1A72D1E7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280E1C7F" w14:textId="77777777" w:rsidTr="00AC0E7B">
        <w:tc>
          <w:tcPr>
            <w:tcW w:w="14605" w:type="dxa"/>
            <w:gridSpan w:val="7"/>
            <w:shd w:val="clear" w:color="auto" w:fill="F7CAAC"/>
          </w:tcPr>
          <w:p w14:paraId="7A972569" w14:textId="77777777" w:rsidR="005A198F" w:rsidRPr="009077EC" w:rsidRDefault="005A198F" w:rsidP="00AC0E7B">
            <w:pPr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lastRenderedPageBreak/>
              <w:t>Obiectiv specific nr. 4.2 Creșterea transparenței instituționale prin extinderea gradului de disponibilitate a informațiilor de interes public</w:t>
            </w:r>
          </w:p>
          <w:p w14:paraId="13831D77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4505C204" w14:textId="77777777" w:rsidTr="00AC0E7B">
        <w:tc>
          <w:tcPr>
            <w:tcW w:w="713" w:type="dxa"/>
          </w:tcPr>
          <w:p w14:paraId="40680BCE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7299A53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Monitorizarea actualizării periodice </w:t>
            </w:r>
            <w:proofErr w:type="gramStart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a</w:t>
            </w:r>
            <w:proofErr w:type="gramEnd"/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 xml:space="preserve"> informațiilor de interes public pe site-ul </w:t>
            </w: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AJOFM</w:t>
            </w:r>
            <w:r w:rsidR="001B35A4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 xml:space="preserve"> Ialomita</w:t>
            </w:r>
          </w:p>
        </w:tc>
        <w:tc>
          <w:tcPr>
            <w:tcW w:w="2551" w:type="dxa"/>
          </w:tcPr>
          <w:p w14:paraId="0B651956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Numărul acțiunilor de postare/actualizare pe site</w:t>
            </w:r>
          </w:p>
        </w:tc>
        <w:tc>
          <w:tcPr>
            <w:tcW w:w="2635" w:type="dxa"/>
          </w:tcPr>
          <w:p w14:paraId="4089BB9A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 xml:space="preserve">Lipsa de implicare a personalului </w:t>
            </w: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>AJOFM</w:t>
            </w:r>
            <w:r w:rsidR="001B35A4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t xml:space="preserve"> Ialomita</w:t>
            </w:r>
          </w:p>
        </w:tc>
        <w:tc>
          <w:tcPr>
            <w:tcW w:w="1760" w:type="dxa"/>
          </w:tcPr>
          <w:p w14:paraId="7EEEE818" w14:textId="77777777" w:rsidR="005A198F" w:rsidRPr="005A198F" w:rsidRDefault="001B35A4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Grupul de lucru pentru evaluarea riscurilor de coruptie</w:t>
            </w:r>
          </w:p>
        </w:tc>
        <w:tc>
          <w:tcPr>
            <w:tcW w:w="1417" w:type="dxa"/>
          </w:tcPr>
          <w:p w14:paraId="2E4AE92A" w14:textId="77777777" w:rsidR="005A198F" w:rsidRPr="005A198F" w:rsidRDefault="00D9486B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Permanent </w:t>
            </w:r>
          </w:p>
        </w:tc>
        <w:tc>
          <w:tcPr>
            <w:tcW w:w="2552" w:type="dxa"/>
          </w:tcPr>
          <w:p w14:paraId="0ADFC142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49E2A8AA" w14:textId="77777777" w:rsidTr="00AC0E7B">
        <w:tc>
          <w:tcPr>
            <w:tcW w:w="713" w:type="dxa"/>
          </w:tcPr>
          <w:p w14:paraId="08F0E068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1BDDBE2A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Asigurarea respectării</w:t>
            </w:r>
          </w:p>
          <w:p w14:paraId="24D5169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prevederilor privind accesul la informaţii de interes public şi a celor privind transparenţa</w:t>
            </w:r>
          </w:p>
          <w:p w14:paraId="1DCF9331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highlight w:val="cyan"/>
                <w:lang w:val="en-US" w:eastAsia="zh-CN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procesului decizional</w:t>
            </w:r>
          </w:p>
        </w:tc>
        <w:tc>
          <w:tcPr>
            <w:tcW w:w="2551" w:type="dxa"/>
          </w:tcPr>
          <w:p w14:paraId="3F4E8276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Nr. și tipul de informaţii de interes public publicate din proprie iniţiativă – informații publicate în conformitate cu prevederile art. 5 din Legea nr. 544/2001;</w:t>
            </w:r>
          </w:p>
          <w:p w14:paraId="41EFC388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FF0000"/>
                <w:sz w:val="22"/>
                <w:szCs w:val="22"/>
              </w:rPr>
            </w:pPr>
          </w:p>
          <w:p w14:paraId="262D0A01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Nr. de răspunsuri formulate la solicitări de informații de interes public;</w:t>
            </w:r>
          </w:p>
          <w:p w14:paraId="28E59AC9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0B6FE35F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5E725886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63BB028A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185D5DA0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50DD6F68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Nr. de anunțuri publice privind proiectele</w:t>
            </w:r>
          </w:p>
          <w:p w14:paraId="5A07D008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de acte normative;</w:t>
            </w:r>
          </w:p>
          <w:p w14:paraId="78C4A848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2B78C925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Numărul de recomandări formulate și gradul de acceptare şi preluare a</w:t>
            </w:r>
          </w:p>
          <w:p w14:paraId="53C95500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recomandărilor formulate de reprezentanți ai societății civile cu privire la proiectele de acte normative supuse consultării publice;</w:t>
            </w:r>
          </w:p>
          <w:p w14:paraId="6DCEC28E" w14:textId="77777777" w:rsidR="005A198F" w:rsidRPr="005A198F" w:rsidRDefault="005A198F" w:rsidP="00AC0E7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4553DA6" wp14:editId="552ABF4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67944</wp:posOffset>
                      </wp:positionV>
                      <wp:extent cx="43910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7DA51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.55pt,5.35pt" to="342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00AAE75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lastRenderedPageBreak/>
              <w:t>Nr. sancţiunilor dispuse pentru încălcarea</w:t>
            </w:r>
          </w:p>
          <w:p w14:paraId="24D3957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obligaţiilor de transparenţă decizională şi  de asigurare a accesului la informaţii de interes public prin publicarea acestora din oficiu;</w:t>
            </w:r>
          </w:p>
          <w:p w14:paraId="641AFE8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FF0000"/>
                <w:sz w:val="22"/>
                <w:szCs w:val="22"/>
              </w:rPr>
            </w:pPr>
          </w:p>
          <w:p w14:paraId="7AA46A1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Nr. de plângeri în justiție privind</w:t>
            </w:r>
          </w:p>
          <w:p w14:paraId="10880D9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nerespectarea prevederilor legale de către instituții cu privire la aplicarea Legii nr. 52/2003;</w:t>
            </w:r>
          </w:p>
          <w:p w14:paraId="4E7F1EA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7DC86FC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Nr. de plângeri în instanță privind</w:t>
            </w:r>
          </w:p>
          <w:p w14:paraId="0D74B6C1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nerespectarea prevederilor legale de către instituții cu privire la aplicarea Legii nr. 544/2001;</w:t>
            </w:r>
          </w:p>
          <w:p w14:paraId="5193CA07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2DBA4610" w14:textId="77777777" w:rsidR="005A198F" w:rsidRPr="005A198F" w:rsidRDefault="005A198F" w:rsidP="00AC0E7B">
            <w:pPr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  <w:t>Număr de plângeri în instanță soluționate în favoarea societății civile</w:t>
            </w:r>
          </w:p>
          <w:p w14:paraId="5E1E8D48" w14:textId="77777777" w:rsidR="005A198F" w:rsidRPr="005A198F" w:rsidRDefault="005A198F" w:rsidP="00AC0E7B">
            <w:pPr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551EE935" w14:textId="77777777" w:rsidR="005A198F" w:rsidRPr="005A198F" w:rsidRDefault="005A198F" w:rsidP="00AC0E7B">
            <w:pPr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1DE57F3B" w14:textId="77777777" w:rsidR="005A198F" w:rsidRPr="005A198F" w:rsidRDefault="005A198F" w:rsidP="00AC0E7B">
            <w:pPr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  <w:p w14:paraId="084EC045" w14:textId="77777777" w:rsidR="005A198F" w:rsidRPr="005A198F" w:rsidRDefault="005A198F" w:rsidP="00AC0E7B">
            <w:pPr>
              <w:jc w:val="both"/>
              <w:rPr>
                <w:rFonts w:ascii="Trebuchet MS" w:hAnsi="Trebuchet MS" w:cs="Courier Ne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</w:tcPr>
          <w:p w14:paraId="5032D5A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lastRenderedPageBreak/>
              <w:t>Nealocarea resurselor umane corespunzătoare;</w:t>
            </w:r>
          </w:p>
          <w:p w14:paraId="493A7507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2A86AD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Supraîncărcarea cu sarcini a persoanelor responsabile cu comunicarea informațiilor de interes public;</w:t>
            </w:r>
          </w:p>
          <w:p w14:paraId="7217265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7D2619C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Neactualizarea informațiilor de interes public pe site-urile oficiale;</w:t>
            </w:r>
          </w:p>
          <w:p w14:paraId="39B839E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B92B69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3F7F20F" wp14:editId="3A0E144C">
                      <wp:simplePos x="0" y="0"/>
                      <wp:positionH relativeFrom="column">
                        <wp:posOffset>-1712595</wp:posOffset>
                      </wp:positionH>
                      <wp:positionV relativeFrom="paragraph">
                        <wp:posOffset>240664</wp:posOffset>
                      </wp:positionV>
                      <wp:extent cx="44291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29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7302D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4.85pt,18.95pt" to="213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Site nefuncțional</w:t>
            </w:r>
          </w:p>
          <w:p w14:paraId="7674F23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7F7C022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Nerespectarea termenelor privind transparența decizională</w:t>
            </w:r>
          </w:p>
          <w:p w14:paraId="536BE04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C8891C2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E4CAAA0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E3A8C5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572806F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359FB4F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AEDC73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1F0042E7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8135B0D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998F855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0C7BC35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030116F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5BDA5346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  <w:highlight w:val="cyan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lastRenderedPageBreak/>
              <w:t>Neaplicarea sancțiunilor disciplinare pentru nerespectarea obligațiilor legale</w:t>
            </w:r>
          </w:p>
        </w:tc>
        <w:tc>
          <w:tcPr>
            <w:tcW w:w="1760" w:type="dxa"/>
          </w:tcPr>
          <w:p w14:paraId="61B98CF5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center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lastRenderedPageBreak/>
              <w:t>Structura cu atribuții de comunicare și  relații publice</w:t>
            </w:r>
          </w:p>
          <w:p w14:paraId="26616C65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02882CEC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3D2FFF20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755B3A9A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7E41DD5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15593FD6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1BF2A4D9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6AAE3D6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24F35BC4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27142B92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BD850D0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4A10E0F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71A52EC3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68FFDC75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3AB96AD1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Structura/</w:t>
            </w:r>
          </w:p>
          <w:p w14:paraId="7643A67E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t>persoanele desemnate responsabile cu aplicarea  Legii nr 52/2003</w:t>
            </w:r>
          </w:p>
          <w:p w14:paraId="1C57366C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58CF9072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2DE53CA2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E53D6D0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0164B9BD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103648C7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0D92A7DB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E3E25F5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142FC56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41D7469C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</w:p>
          <w:p w14:paraId="7ABCA091" w14:textId="77777777" w:rsidR="005A198F" w:rsidRPr="005A198F" w:rsidRDefault="005A198F" w:rsidP="00AC0E7B">
            <w:pPr>
              <w:autoSpaceDE w:val="0"/>
              <w:autoSpaceDN w:val="0"/>
              <w:adjustRightInd w:val="0"/>
              <w:ind w:right="-18"/>
              <w:jc w:val="both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5A198F">
              <w:rPr>
                <w:rFonts w:ascii="Trebuchet MS" w:hAnsi="Trebuchet MS" w:cs="Courier New"/>
                <w:bCs/>
                <w:sz w:val="22"/>
                <w:szCs w:val="22"/>
              </w:rPr>
              <w:lastRenderedPageBreak/>
              <w:t>Direcția Juridic și Contencios</w:t>
            </w:r>
          </w:p>
        </w:tc>
        <w:tc>
          <w:tcPr>
            <w:tcW w:w="1417" w:type="dxa"/>
          </w:tcPr>
          <w:p w14:paraId="3168C8F9" w14:textId="77777777" w:rsidR="005A198F" w:rsidRPr="005A198F" w:rsidRDefault="00D9486B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Permanent </w:t>
            </w:r>
          </w:p>
        </w:tc>
        <w:tc>
          <w:tcPr>
            <w:tcW w:w="2552" w:type="dxa"/>
          </w:tcPr>
          <w:p w14:paraId="1BF2BA52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  <w:tr w:rsidR="005A198F" w:rsidRPr="005A198F" w14:paraId="6AA15CAA" w14:textId="77777777" w:rsidTr="00AC0E7B">
        <w:tc>
          <w:tcPr>
            <w:tcW w:w="14605" w:type="dxa"/>
            <w:gridSpan w:val="7"/>
            <w:shd w:val="clear" w:color="auto" w:fill="F7CAAC"/>
          </w:tcPr>
          <w:p w14:paraId="176D6989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 xml:space="preserve">OBIECTIV GENERAL NR. 5 – CONSOLIDAREA PERFORMANȚEI DE COMBATERE A CORUPŢIEI PRIN MIJLOACE PENALE </w:t>
            </w:r>
            <w:proofErr w:type="gramStart"/>
            <w:r w:rsidRPr="005A198F">
              <w:rPr>
                <w:rFonts w:ascii="Trebuchet MS" w:hAnsi="Trebuchet MS" w:cs="TrebuchetMS-Bold"/>
                <w:bCs/>
                <w:sz w:val="22"/>
                <w:szCs w:val="22"/>
                <w:lang w:val="en-US" w:eastAsia="zh-CN"/>
              </w:rPr>
              <w:t>ȘI  ADMINISTRATIVE</w:t>
            </w:r>
            <w:proofErr w:type="gramEnd"/>
          </w:p>
          <w:p w14:paraId="5B767633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1228BA40" w14:textId="77777777" w:rsidTr="00AC0E7B">
        <w:tc>
          <w:tcPr>
            <w:tcW w:w="14605" w:type="dxa"/>
            <w:gridSpan w:val="7"/>
            <w:shd w:val="clear" w:color="auto" w:fill="F7CAAC"/>
          </w:tcPr>
          <w:p w14:paraId="4B6CD34D" w14:textId="77777777" w:rsidR="005A198F" w:rsidRPr="009077EC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</w:pPr>
            <w:r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 xml:space="preserve">Obiectivul specific 5.4. - Întărirea rolului de coordonare metodologică în domeniul controlului administrativ desfășurat la nivelul instituțiilor aflate în subordinea </w:t>
            </w:r>
            <w:r w:rsidR="001B35A4" w:rsidRPr="009077EC">
              <w:rPr>
                <w:rFonts w:ascii="Trebuchet MS" w:hAnsi="Trebuchet MS" w:cs="TrebuchetMS-Bold"/>
                <w:bCs/>
                <w:sz w:val="22"/>
                <w:szCs w:val="22"/>
                <w:lang w:eastAsia="zh-CN"/>
              </w:rPr>
              <w:t>AJOFM Ialomita</w:t>
            </w:r>
          </w:p>
          <w:p w14:paraId="28F3203E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98F" w:rsidRPr="005A198F" w14:paraId="14D9D1B8" w14:textId="77777777" w:rsidTr="00AC0E7B">
        <w:tc>
          <w:tcPr>
            <w:tcW w:w="713" w:type="dxa"/>
          </w:tcPr>
          <w:p w14:paraId="3F7DE6EB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1</w:t>
            </w:r>
            <w:r w:rsidR="0017058A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5C108BA7" w14:textId="77777777" w:rsidR="005A198F" w:rsidRPr="009077EC" w:rsidRDefault="005A198F" w:rsidP="001B35A4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</w:pP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Consolidarea capacității structuriIor de control administrativ din cadrul </w:t>
            </w:r>
            <w:r w:rsidR="001B35A4" w:rsidRPr="009077EC">
              <w:rPr>
                <w:rFonts w:ascii="Trebuchet MS" w:hAnsi="Trebuchet MS" w:cs="TrebuchetMS-Bold"/>
                <w:bCs/>
                <w:sz w:val="22"/>
                <w:szCs w:val="22"/>
                <w:lang w:val="fr-FR" w:eastAsia="zh-CN"/>
              </w:rPr>
              <w:lastRenderedPageBreak/>
              <w:t>AJOFM Ialomita</w:t>
            </w:r>
            <w:r w:rsidRPr="009077EC">
              <w:rPr>
                <w:rFonts w:ascii="Trebuchet MS" w:hAnsi="Trebuchet MS" w:cs="TrebuchetMS"/>
                <w:sz w:val="22"/>
                <w:szCs w:val="22"/>
                <w:lang w:val="fr-FR" w:eastAsia="zh-CN"/>
              </w:rPr>
              <w:t xml:space="preserve"> de a identifica riscurile și vulnerabilitățile instituționale, implicit pe cele ce vizează aspecte de integritate;</w:t>
            </w:r>
          </w:p>
        </w:tc>
        <w:tc>
          <w:tcPr>
            <w:tcW w:w="2551" w:type="dxa"/>
          </w:tcPr>
          <w:p w14:paraId="01CA6E0C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Resurse umane suplimentare alocate;</w:t>
            </w:r>
          </w:p>
          <w:p w14:paraId="4DEC76CF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0396C2BD" w14:textId="77777777" w:rsidR="005A198F" w:rsidRPr="005A198F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Nr. controale realizate;</w:t>
            </w:r>
          </w:p>
          <w:p w14:paraId="49B9877B" w14:textId="77777777" w:rsidR="005A198F" w:rsidRPr="005A198F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6D8F43B6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Nr. recomandări implementate;</w:t>
            </w:r>
          </w:p>
        </w:tc>
        <w:tc>
          <w:tcPr>
            <w:tcW w:w="2635" w:type="dxa"/>
          </w:tcPr>
          <w:p w14:paraId="2C2588A4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lastRenderedPageBreak/>
              <w:t>Nealocarea resurselor umane și financiare necesare;</w:t>
            </w:r>
          </w:p>
          <w:p w14:paraId="36F7C83B" w14:textId="77777777" w:rsidR="005A198F" w:rsidRPr="005A198F" w:rsidRDefault="005A198F" w:rsidP="00AC0E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5AC9524E" w14:textId="77777777" w:rsidR="005A198F" w:rsidRPr="005A198F" w:rsidRDefault="005A198F" w:rsidP="00AC0E7B">
            <w:pPr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Nerealizarea de controale;</w:t>
            </w:r>
          </w:p>
          <w:p w14:paraId="78675020" w14:textId="77777777" w:rsidR="005A198F" w:rsidRPr="005A198F" w:rsidRDefault="005A198F" w:rsidP="00AC0E7B">
            <w:pPr>
              <w:jc w:val="both"/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</w:pPr>
          </w:p>
          <w:p w14:paraId="2E79DB01" w14:textId="77777777" w:rsidR="005A198F" w:rsidRPr="005A198F" w:rsidRDefault="005A198F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 w:cs="TrebuchetMS"/>
                <w:sz w:val="22"/>
                <w:szCs w:val="22"/>
                <w:lang w:val="en-US" w:eastAsia="zh-CN"/>
              </w:rPr>
              <w:t>Neaplicarea recomandărilor formulate</w:t>
            </w:r>
          </w:p>
        </w:tc>
        <w:tc>
          <w:tcPr>
            <w:tcW w:w="1760" w:type="dxa"/>
          </w:tcPr>
          <w:p w14:paraId="13D3871D" w14:textId="77777777" w:rsidR="005A198F" w:rsidRPr="005A198F" w:rsidRDefault="00D6573C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Grupul de lucru pentru evaluarea </w:t>
            </w:r>
            <w:r>
              <w:rPr>
                <w:rFonts w:ascii="Trebuchet MS" w:hAnsi="Trebuchet MS"/>
                <w:sz w:val="22"/>
                <w:szCs w:val="22"/>
              </w:rPr>
              <w:lastRenderedPageBreak/>
              <w:t>riscurilor de coruptie</w:t>
            </w:r>
          </w:p>
        </w:tc>
        <w:tc>
          <w:tcPr>
            <w:tcW w:w="1417" w:type="dxa"/>
          </w:tcPr>
          <w:p w14:paraId="34F31D88" w14:textId="77777777" w:rsidR="005A198F" w:rsidRPr="005A198F" w:rsidRDefault="00D9486B" w:rsidP="00AC0E7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Permanent </w:t>
            </w:r>
          </w:p>
        </w:tc>
        <w:tc>
          <w:tcPr>
            <w:tcW w:w="2552" w:type="dxa"/>
          </w:tcPr>
          <w:p w14:paraId="6DC0B482" w14:textId="77777777" w:rsidR="005A198F" w:rsidRPr="005A198F" w:rsidRDefault="005A198F" w:rsidP="00AC0E7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A198F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</w:tbl>
    <w:p w14:paraId="034F484E" w14:textId="77777777" w:rsidR="005A198F" w:rsidRPr="009E3B4E" w:rsidRDefault="005A198F" w:rsidP="005A198F">
      <w:pPr>
        <w:spacing w:line="276" w:lineRule="auto"/>
        <w:rPr>
          <w:rFonts w:ascii="Trebuchet MS" w:hAnsi="Trebuchet MS"/>
          <w:b/>
        </w:rPr>
      </w:pPr>
    </w:p>
    <w:p w14:paraId="13957E41" w14:textId="77777777" w:rsidR="005A198F" w:rsidRPr="007F0148" w:rsidRDefault="005A198F" w:rsidP="005A198F">
      <w:pPr>
        <w:tabs>
          <w:tab w:val="left" w:pos="1320"/>
        </w:tabs>
        <w:autoSpaceDE w:val="0"/>
        <w:autoSpaceDN w:val="0"/>
        <w:adjustRightInd w:val="0"/>
        <w:spacing w:line="360" w:lineRule="auto"/>
        <w:jc w:val="center"/>
        <w:rPr>
          <w:rFonts w:ascii="Trebuchet MS" w:eastAsia="Arial Unicode MS" w:hAnsi="Trebuchet MS"/>
          <w:b/>
          <w:color w:val="000000"/>
          <w:sz w:val="22"/>
          <w:szCs w:val="22"/>
        </w:rPr>
      </w:pPr>
    </w:p>
    <w:p w14:paraId="691933A4" w14:textId="77777777" w:rsidR="005A198F" w:rsidRDefault="005A198F" w:rsidP="005A198F">
      <w:pPr>
        <w:tabs>
          <w:tab w:val="left" w:pos="540"/>
          <w:tab w:val="left" w:pos="15480"/>
        </w:tabs>
        <w:ind w:left="720"/>
        <w:rPr>
          <w:rFonts w:ascii="Trebuchet MS" w:hAnsi="Trebuchet MS"/>
        </w:rPr>
      </w:pPr>
    </w:p>
    <w:p w14:paraId="06DF1BFC" w14:textId="77777777" w:rsidR="002B3395" w:rsidRDefault="002B3395" w:rsidP="003C3136">
      <w:pPr>
        <w:pStyle w:val="Style6"/>
        <w:widowControl/>
        <w:spacing w:line="240" w:lineRule="exact"/>
        <w:ind w:left="816" w:right="8163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8413A42" w14:textId="77777777" w:rsidR="002B3395" w:rsidRDefault="002B3395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964DA28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6D1204C0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674D19E2" w14:textId="77777777" w:rsidR="003C3136" w:rsidRDefault="003C3136" w:rsidP="005B5E4D">
      <w:pPr>
        <w:spacing w:line="360" w:lineRule="auto"/>
        <w:ind w:left="1987"/>
        <w:jc w:val="right"/>
        <w:rPr>
          <w:b/>
        </w:rPr>
      </w:pPr>
      <w:r>
        <w:rPr>
          <w:b/>
        </w:rPr>
        <w:t xml:space="preserve">Întocmit </w:t>
      </w:r>
    </w:p>
    <w:p w14:paraId="13E6CEBE" w14:textId="77777777" w:rsidR="003C3136" w:rsidRDefault="003C3136" w:rsidP="003C3136">
      <w:pPr>
        <w:jc w:val="right"/>
      </w:pPr>
      <w:r w:rsidRPr="007E044F">
        <w:t xml:space="preserve">Secretar  </w:t>
      </w:r>
      <w:r>
        <w:t xml:space="preserve">tehnic </w:t>
      </w:r>
      <w:r w:rsidR="00AA14CA">
        <w:t xml:space="preserve">SNA </w:t>
      </w:r>
      <w:r w:rsidRPr="007E044F">
        <w:t xml:space="preserve">–     </w:t>
      </w:r>
      <w:r w:rsidR="00AA14CA">
        <w:t>Anisoara Neagu</w:t>
      </w:r>
    </w:p>
    <w:p w14:paraId="1896081F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4EC25079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0F96092D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09EAC750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0EECF1E0" w14:textId="77777777" w:rsidR="00C64116" w:rsidRDefault="00C6411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307DF7D" w14:textId="77777777" w:rsidR="002B3395" w:rsidRDefault="002B3395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50159254" w14:textId="77777777" w:rsidR="002B3395" w:rsidRDefault="002B3395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669B8B23" w14:textId="77777777" w:rsidR="003C3136" w:rsidRDefault="003C313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7835A9C2" w14:textId="77777777" w:rsidR="003C3136" w:rsidRDefault="003C313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DBE74D5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4E94E4DF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411D2284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15C20430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4F275DEF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44B7204" w14:textId="77777777" w:rsidR="00D6573C" w:rsidRDefault="00D6573C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4D61D546" w14:textId="77777777" w:rsidR="00D6573C" w:rsidRDefault="00D6573C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D3FC5C2" w14:textId="77777777" w:rsidR="00D6573C" w:rsidRDefault="00D6573C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52926975" w14:textId="77777777" w:rsidR="00D6573C" w:rsidRDefault="00D6573C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55E4A05E" w14:textId="77777777" w:rsidR="00D6573C" w:rsidRDefault="00D6573C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3EE92172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10B4F074" w14:textId="77777777" w:rsidR="00CD409D" w:rsidRDefault="00CD409D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0879440C" w14:textId="77777777" w:rsidR="003C3136" w:rsidRDefault="003C3136" w:rsidP="002B3395">
      <w:pPr>
        <w:pStyle w:val="NormalWeb"/>
        <w:spacing w:before="0" w:beforeAutospacing="0" w:after="0" w:afterAutospacing="0" w:line="216" w:lineRule="auto"/>
        <w:ind w:left="540"/>
        <w:rPr>
          <w:rFonts w:ascii="Calibri Light" w:hAnsi="Calibri Light"/>
          <w:color w:val="000000"/>
          <w:kern w:val="24"/>
          <w:sz w:val="18"/>
          <w:szCs w:val="18"/>
          <w:lang w:val="ro-RO"/>
        </w:rPr>
      </w:pPr>
    </w:p>
    <w:p w14:paraId="2F3432CA" w14:textId="77777777" w:rsidR="00D068CD" w:rsidRPr="009077EC" w:rsidRDefault="00785883" w:rsidP="002B3395">
      <w:pPr>
        <w:pStyle w:val="NormalWeb"/>
        <w:spacing w:before="0" w:beforeAutospacing="0" w:after="0" w:afterAutospacing="0" w:line="216" w:lineRule="auto"/>
        <w:ind w:left="540"/>
        <w:rPr>
          <w:sz w:val="18"/>
          <w:szCs w:val="18"/>
          <w:lang w:val="ro-RO"/>
        </w:rPr>
      </w:pP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>AGENŢIA JUDETEANA PENTRU OCUPAREA FORTEI DE MUNCA IALOMITA</w:t>
      </w:r>
      <w:r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                        </w:t>
      </w:r>
      <w:r w:rsidR="002B339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                           </w:t>
      </w:r>
      <w:r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</w:t>
      </w:r>
      <w:r w:rsidRPr="009077EC">
        <w:rPr>
          <w:rFonts w:ascii="Calibri Light" w:hAnsi="Calibri Light"/>
          <w:color w:val="000000"/>
          <w:kern w:val="24"/>
          <w:sz w:val="18"/>
          <w:szCs w:val="18"/>
          <w:lang w:val="ro-RO"/>
        </w:rPr>
        <w:br/>
      </w: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>Operator de date cu caracter personal nr. 580</w:t>
      </w:r>
      <w:r w:rsidRPr="009077EC">
        <w:rPr>
          <w:rFonts w:ascii="Calibri Light" w:hAnsi="Calibri Light"/>
          <w:color w:val="000000"/>
          <w:kern w:val="24"/>
          <w:sz w:val="18"/>
          <w:szCs w:val="18"/>
          <w:lang w:val="ro-RO"/>
        </w:rPr>
        <w:br/>
      </w: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>Str. Lacului, nr.10, Slobozia</w:t>
      </w:r>
      <w:r w:rsidRPr="009077EC">
        <w:rPr>
          <w:rFonts w:ascii="Calibri Light" w:hAnsi="Calibri Light"/>
          <w:color w:val="000000"/>
          <w:kern w:val="24"/>
          <w:sz w:val="18"/>
          <w:szCs w:val="18"/>
          <w:lang w:val="ro-RO"/>
        </w:rPr>
        <w:br/>
      </w: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Tel.: +4 0243 231 809; Fax: +4 0243 231 785  </w:t>
      </w:r>
      <w:r w:rsidRPr="009077EC">
        <w:rPr>
          <w:rFonts w:ascii="Calibri Light" w:hAnsi="Calibri Light"/>
          <w:color w:val="000000"/>
          <w:kern w:val="24"/>
          <w:sz w:val="18"/>
          <w:szCs w:val="18"/>
          <w:lang w:val="ro-RO"/>
        </w:rPr>
        <w:br/>
      </w: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e-mail: </w:t>
      </w:r>
      <w:hyperlink r:id="rId10" w:history="1">
        <w:r w:rsidR="00C272BD" w:rsidRPr="005C5270">
          <w:rPr>
            <w:rStyle w:val="Hyperlink"/>
            <w:rFonts w:ascii="Calibri Light" w:hAnsi="Calibri Light"/>
            <w:kern w:val="24"/>
            <w:sz w:val="18"/>
            <w:szCs w:val="18"/>
            <w:lang w:val="ro-RO"/>
          </w:rPr>
          <w:t>ajofm.il@anofm.gov.ro</w:t>
        </w:r>
      </w:hyperlink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 xml:space="preserve">; </w:t>
      </w:r>
      <w:r w:rsidRPr="009077EC">
        <w:rPr>
          <w:rFonts w:ascii="Calibri Light" w:hAnsi="Calibri Light"/>
          <w:color w:val="000000"/>
          <w:kern w:val="24"/>
          <w:sz w:val="18"/>
          <w:szCs w:val="18"/>
          <w:lang w:val="ro-RO"/>
        </w:rPr>
        <w:br/>
      </w:r>
      <w:r w:rsidRPr="00571005">
        <w:rPr>
          <w:rFonts w:ascii="Calibri Light" w:hAnsi="Calibri Light"/>
          <w:color w:val="000000"/>
          <w:kern w:val="24"/>
          <w:sz w:val="18"/>
          <w:szCs w:val="18"/>
          <w:lang w:val="ro-RO"/>
        </w:rPr>
        <w:t>www.anofm.ro;</w:t>
      </w:r>
      <w:r w:rsidRPr="00571005">
        <w:rPr>
          <w:rFonts w:ascii="Calibri Light" w:hAnsi="Calibri Light"/>
          <w:b/>
          <w:bCs/>
          <w:color w:val="000000"/>
          <w:kern w:val="24"/>
          <w:sz w:val="18"/>
          <w:szCs w:val="18"/>
          <w:lang w:val="ro-RO"/>
        </w:rPr>
        <w:t xml:space="preserve"> </w:t>
      </w:r>
      <w:r>
        <w:rPr>
          <w:rFonts w:ascii="Calibri Light" w:hAnsi="Calibri Light"/>
          <w:b/>
          <w:bCs/>
          <w:color w:val="000000"/>
          <w:kern w:val="24"/>
          <w:sz w:val="18"/>
          <w:szCs w:val="18"/>
          <w:lang w:val="ro-RO"/>
        </w:rPr>
        <w:t xml:space="preserve">                                                                                                                              </w:t>
      </w:r>
    </w:p>
    <w:sectPr w:rsidR="00D068CD" w:rsidRPr="009077EC" w:rsidSect="005A198F">
      <w:footerReference w:type="even" r:id="rId11"/>
      <w:pgSz w:w="15840" w:h="12240" w:orient="landscape"/>
      <w:pgMar w:top="720" w:right="720" w:bottom="720" w:left="72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9154" w14:textId="77777777" w:rsidR="00C97465" w:rsidRDefault="00C97465">
      <w:r>
        <w:separator/>
      </w:r>
    </w:p>
  </w:endnote>
  <w:endnote w:type="continuationSeparator" w:id="0">
    <w:p w14:paraId="1BFED248" w14:textId="77777777" w:rsidR="00C97465" w:rsidRDefault="00C9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9A47" w14:textId="77777777" w:rsidR="007F2A6B" w:rsidRDefault="007F2A6B" w:rsidP="007B1A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15F12" w14:textId="77777777" w:rsidR="007F2A6B" w:rsidRDefault="007F2A6B" w:rsidP="00C352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8E9E" w14:textId="77777777" w:rsidR="00C97465" w:rsidRDefault="00C97465">
      <w:r>
        <w:separator/>
      </w:r>
    </w:p>
  </w:footnote>
  <w:footnote w:type="continuationSeparator" w:id="0">
    <w:p w14:paraId="12FC41AE" w14:textId="77777777" w:rsidR="00C97465" w:rsidRDefault="00C9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5F9"/>
    <w:multiLevelType w:val="hybridMultilevel"/>
    <w:tmpl w:val="DA06D578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2A3B84"/>
    <w:multiLevelType w:val="hybridMultilevel"/>
    <w:tmpl w:val="1CCE5038"/>
    <w:lvl w:ilvl="0" w:tplc="88EC4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02DA8"/>
    <w:multiLevelType w:val="hybridMultilevel"/>
    <w:tmpl w:val="F3EA0E6E"/>
    <w:lvl w:ilvl="0" w:tplc="062C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E81F98"/>
    <w:multiLevelType w:val="hybridMultilevel"/>
    <w:tmpl w:val="69F6A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451B1"/>
    <w:multiLevelType w:val="hybridMultilevel"/>
    <w:tmpl w:val="CE82EB3C"/>
    <w:lvl w:ilvl="0" w:tplc="CEDC64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1019849">
    <w:abstractNumId w:val="1"/>
  </w:num>
  <w:num w:numId="2" w16cid:durableId="1837065622">
    <w:abstractNumId w:val="3"/>
  </w:num>
  <w:num w:numId="3" w16cid:durableId="492796854">
    <w:abstractNumId w:val="2"/>
  </w:num>
  <w:num w:numId="4" w16cid:durableId="1278834502">
    <w:abstractNumId w:val="0"/>
  </w:num>
  <w:num w:numId="5" w16cid:durableId="87997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6D"/>
    <w:rsid w:val="00036502"/>
    <w:rsid w:val="00044436"/>
    <w:rsid w:val="0007439A"/>
    <w:rsid w:val="00084A42"/>
    <w:rsid w:val="000850FF"/>
    <w:rsid w:val="00093499"/>
    <w:rsid w:val="000A0FE2"/>
    <w:rsid w:val="000B26A7"/>
    <w:rsid w:val="000F4454"/>
    <w:rsid w:val="000F70AB"/>
    <w:rsid w:val="00125A20"/>
    <w:rsid w:val="00126CEB"/>
    <w:rsid w:val="001304EB"/>
    <w:rsid w:val="00145A8C"/>
    <w:rsid w:val="00160A10"/>
    <w:rsid w:val="0017058A"/>
    <w:rsid w:val="00176A4E"/>
    <w:rsid w:val="001A7DD4"/>
    <w:rsid w:val="001B23BD"/>
    <w:rsid w:val="001B2FE1"/>
    <w:rsid w:val="001B35A4"/>
    <w:rsid w:val="001C298C"/>
    <w:rsid w:val="001C7D87"/>
    <w:rsid w:val="001E31EC"/>
    <w:rsid w:val="001E75B9"/>
    <w:rsid w:val="00200941"/>
    <w:rsid w:val="00201100"/>
    <w:rsid w:val="00205AD5"/>
    <w:rsid w:val="00210DD9"/>
    <w:rsid w:val="002328BD"/>
    <w:rsid w:val="00233F2F"/>
    <w:rsid w:val="00246033"/>
    <w:rsid w:val="002523CC"/>
    <w:rsid w:val="00272E57"/>
    <w:rsid w:val="00273B2A"/>
    <w:rsid w:val="002805B2"/>
    <w:rsid w:val="00296AEA"/>
    <w:rsid w:val="002973A5"/>
    <w:rsid w:val="002A7C07"/>
    <w:rsid w:val="002B11E5"/>
    <w:rsid w:val="002B3395"/>
    <w:rsid w:val="002C486C"/>
    <w:rsid w:val="002C7838"/>
    <w:rsid w:val="002D11E2"/>
    <w:rsid w:val="002E50EC"/>
    <w:rsid w:val="002E6EB0"/>
    <w:rsid w:val="00312F85"/>
    <w:rsid w:val="00317ED3"/>
    <w:rsid w:val="00324A34"/>
    <w:rsid w:val="003346E1"/>
    <w:rsid w:val="00345BA9"/>
    <w:rsid w:val="0035383E"/>
    <w:rsid w:val="0038070F"/>
    <w:rsid w:val="003830D6"/>
    <w:rsid w:val="00394AF5"/>
    <w:rsid w:val="00395256"/>
    <w:rsid w:val="003A5FB2"/>
    <w:rsid w:val="003B6A4C"/>
    <w:rsid w:val="003C0913"/>
    <w:rsid w:val="003C3136"/>
    <w:rsid w:val="003D61D9"/>
    <w:rsid w:val="003E4AEA"/>
    <w:rsid w:val="003F41F4"/>
    <w:rsid w:val="00402E48"/>
    <w:rsid w:val="004071DE"/>
    <w:rsid w:val="004122AD"/>
    <w:rsid w:val="00414646"/>
    <w:rsid w:val="00416045"/>
    <w:rsid w:val="00427C41"/>
    <w:rsid w:val="00430871"/>
    <w:rsid w:val="00455306"/>
    <w:rsid w:val="004611C6"/>
    <w:rsid w:val="00493E90"/>
    <w:rsid w:val="004A7F27"/>
    <w:rsid w:val="004B3750"/>
    <w:rsid w:val="004C7DB9"/>
    <w:rsid w:val="004D6FEF"/>
    <w:rsid w:val="004E311F"/>
    <w:rsid w:val="00501728"/>
    <w:rsid w:val="00513987"/>
    <w:rsid w:val="005151E0"/>
    <w:rsid w:val="00521B48"/>
    <w:rsid w:val="0052324C"/>
    <w:rsid w:val="005242E8"/>
    <w:rsid w:val="00532C50"/>
    <w:rsid w:val="00546625"/>
    <w:rsid w:val="005557A6"/>
    <w:rsid w:val="00570219"/>
    <w:rsid w:val="005902D0"/>
    <w:rsid w:val="00594BD8"/>
    <w:rsid w:val="005A053C"/>
    <w:rsid w:val="005A198F"/>
    <w:rsid w:val="005B07F8"/>
    <w:rsid w:val="005B5E4D"/>
    <w:rsid w:val="005D08A5"/>
    <w:rsid w:val="005E35AB"/>
    <w:rsid w:val="006026E4"/>
    <w:rsid w:val="00605A4A"/>
    <w:rsid w:val="00611A58"/>
    <w:rsid w:val="00611DDE"/>
    <w:rsid w:val="00614D30"/>
    <w:rsid w:val="0061797F"/>
    <w:rsid w:val="0062084E"/>
    <w:rsid w:val="00623228"/>
    <w:rsid w:val="00645F51"/>
    <w:rsid w:val="00653A3A"/>
    <w:rsid w:val="0066788E"/>
    <w:rsid w:val="00675855"/>
    <w:rsid w:val="00681520"/>
    <w:rsid w:val="00684729"/>
    <w:rsid w:val="0069403F"/>
    <w:rsid w:val="006B1B11"/>
    <w:rsid w:val="006B338C"/>
    <w:rsid w:val="006B68D7"/>
    <w:rsid w:val="006B6D66"/>
    <w:rsid w:val="006C6BB3"/>
    <w:rsid w:val="006E1510"/>
    <w:rsid w:val="006E3C35"/>
    <w:rsid w:val="006E62B2"/>
    <w:rsid w:val="006E67CC"/>
    <w:rsid w:val="00714C66"/>
    <w:rsid w:val="007167DA"/>
    <w:rsid w:val="0071693F"/>
    <w:rsid w:val="00720A44"/>
    <w:rsid w:val="007312E3"/>
    <w:rsid w:val="00752300"/>
    <w:rsid w:val="00755068"/>
    <w:rsid w:val="00756CD3"/>
    <w:rsid w:val="007633E0"/>
    <w:rsid w:val="00773BCD"/>
    <w:rsid w:val="007773FE"/>
    <w:rsid w:val="00785883"/>
    <w:rsid w:val="007871FD"/>
    <w:rsid w:val="007877BD"/>
    <w:rsid w:val="007B1ACF"/>
    <w:rsid w:val="007B1C87"/>
    <w:rsid w:val="007C1AA6"/>
    <w:rsid w:val="007C449B"/>
    <w:rsid w:val="007C5B36"/>
    <w:rsid w:val="007D225A"/>
    <w:rsid w:val="007F2A6B"/>
    <w:rsid w:val="00812E41"/>
    <w:rsid w:val="00813199"/>
    <w:rsid w:val="00820437"/>
    <w:rsid w:val="00856C6D"/>
    <w:rsid w:val="00856F3B"/>
    <w:rsid w:val="0087402D"/>
    <w:rsid w:val="00874EC7"/>
    <w:rsid w:val="008764ED"/>
    <w:rsid w:val="00883115"/>
    <w:rsid w:val="008878C6"/>
    <w:rsid w:val="0089233A"/>
    <w:rsid w:val="00893DF4"/>
    <w:rsid w:val="008A0714"/>
    <w:rsid w:val="008B6142"/>
    <w:rsid w:val="008C20F0"/>
    <w:rsid w:val="008C637E"/>
    <w:rsid w:val="008F6D19"/>
    <w:rsid w:val="009077EC"/>
    <w:rsid w:val="0091506D"/>
    <w:rsid w:val="009161B5"/>
    <w:rsid w:val="0093299B"/>
    <w:rsid w:val="00941183"/>
    <w:rsid w:val="00944577"/>
    <w:rsid w:val="00952CA9"/>
    <w:rsid w:val="00964489"/>
    <w:rsid w:val="00964FFB"/>
    <w:rsid w:val="0098219D"/>
    <w:rsid w:val="00982A36"/>
    <w:rsid w:val="00987D21"/>
    <w:rsid w:val="00994F65"/>
    <w:rsid w:val="009A117F"/>
    <w:rsid w:val="009A772F"/>
    <w:rsid w:val="009B3D51"/>
    <w:rsid w:val="009C3E1E"/>
    <w:rsid w:val="009C74AB"/>
    <w:rsid w:val="009D3880"/>
    <w:rsid w:val="009D7136"/>
    <w:rsid w:val="009E1E62"/>
    <w:rsid w:val="009E3B4E"/>
    <w:rsid w:val="00A029D7"/>
    <w:rsid w:val="00A128B9"/>
    <w:rsid w:val="00A13B5E"/>
    <w:rsid w:val="00A14A7C"/>
    <w:rsid w:val="00A32FA2"/>
    <w:rsid w:val="00A36D60"/>
    <w:rsid w:val="00A41ADD"/>
    <w:rsid w:val="00A72984"/>
    <w:rsid w:val="00A77860"/>
    <w:rsid w:val="00A84E2E"/>
    <w:rsid w:val="00A93AC1"/>
    <w:rsid w:val="00AA14CA"/>
    <w:rsid w:val="00AB76E5"/>
    <w:rsid w:val="00AD502E"/>
    <w:rsid w:val="00AF4681"/>
    <w:rsid w:val="00B038C0"/>
    <w:rsid w:val="00B14BAF"/>
    <w:rsid w:val="00B203DD"/>
    <w:rsid w:val="00B250E8"/>
    <w:rsid w:val="00B34BCA"/>
    <w:rsid w:val="00B37D75"/>
    <w:rsid w:val="00B558B5"/>
    <w:rsid w:val="00B624F7"/>
    <w:rsid w:val="00B75E44"/>
    <w:rsid w:val="00B81159"/>
    <w:rsid w:val="00B84AFD"/>
    <w:rsid w:val="00B84E27"/>
    <w:rsid w:val="00B85D32"/>
    <w:rsid w:val="00BA2E65"/>
    <w:rsid w:val="00BA725F"/>
    <w:rsid w:val="00BB7C54"/>
    <w:rsid w:val="00BE7B9B"/>
    <w:rsid w:val="00BF177A"/>
    <w:rsid w:val="00BF2D47"/>
    <w:rsid w:val="00BF4019"/>
    <w:rsid w:val="00C062CC"/>
    <w:rsid w:val="00C116E5"/>
    <w:rsid w:val="00C14D3C"/>
    <w:rsid w:val="00C272BD"/>
    <w:rsid w:val="00C35282"/>
    <w:rsid w:val="00C372DE"/>
    <w:rsid w:val="00C43380"/>
    <w:rsid w:val="00C438F4"/>
    <w:rsid w:val="00C56A48"/>
    <w:rsid w:val="00C61949"/>
    <w:rsid w:val="00C64116"/>
    <w:rsid w:val="00C664DB"/>
    <w:rsid w:val="00C705D2"/>
    <w:rsid w:val="00C74BAD"/>
    <w:rsid w:val="00C80BC7"/>
    <w:rsid w:val="00C86D1E"/>
    <w:rsid w:val="00C91744"/>
    <w:rsid w:val="00C92C6F"/>
    <w:rsid w:val="00C97465"/>
    <w:rsid w:val="00CA099D"/>
    <w:rsid w:val="00CA0FF3"/>
    <w:rsid w:val="00CA3A3D"/>
    <w:rsid w:val="00CB4388"/>
    <w:rsid w:val="00CD409D"/>
    <w:rsid w:val="00CE0D92"/>
    <w:rsid w:val="00CE114D"/>
    <w:rsid w:val="00CE70F4"/>
    <w:rsid w:val="00D04583"/>
    <w:rsid w:val="00D05216"/>
    <w:rsid w:val="00D068CD"/>
    <w:rsid w:val="00D078FE"/>
    <w:rsid w:val="00D22761"/>
    <w:rsid w:val="00D238E8"/>
    <w:rsid w:val="00D5049E"/>
    <w:rsid w:val="00D52BCC"/>
    <w:rsid w:val="00D5491E"/>
    <w:rsid w:val="00D64F59"/>
    <w:rsid w:val="00D6573C"/>
    <w:rsid w:val="00D809CF"/>
    <w:rsid w:val="00D80EB1"/>
    <w:rsid w:val="00D83AFD"/>
    <w:rsid w:val="00D92CC4"/>
    <w:rsid w:val="00D9486B"/>
    <w:rsid w:val="00DA0F73"/>
    <w:rsid w:val="00DA1694"/>
    <w:rsid w:val="00DA3D52"/>
    <w:rsid w:val="00DA5D53"/>
    <w:rsid w:val="00DA7078"/>
    <w:rsid w:val="00DA744E"/>
    <w:rsid w:val="00DE2060"/>
    <w:rsid w:val="00DE4B0E"/>
    <w:rsid w:val="00DE6498"/>
    <w:rsid w:val="00DF216C"/>
    <w:rsid w:val="00E06AEF"/>
    <w:rsid w:val="00E123A7"/>
    <w:rsid w:val="00E17311"/>
    <w:rsid w:val="00E1746A"/>
    <w:rsid w:val="00E423D0"/>
    <w:rsid w:val="00E44D7E"/>
    <w:rsid w:val="00E50891"/>
    <w:rsid w:val="00E55BFC"/>
    <w:rsid w:val="00E702DC"/>
    <w:rsid w:val="00E81EC0"/>
    <w:rsid w:val="00E8242F"/>
    <w:rsid w:val="00E8267D"/>
    <w:rsid w:val="00EB3452"/>
    <w:rsid w:val="00EC5B13"/>
    <w:rsid w:val="00EC668E"/>
    <w:rsid w:val="00EF7BAA"/>
    <w:rsid w:val="00F03A65"/>
    <w:rsid w:val="00F22220"/>
    <w:rsid w:val="00F22D59"/>
    <w:rsid w:val="00F35CB1"/>
    <w:rsid w:val="00F6308A"/>
    <w:rsid w:val="00F679E3"/>
    <w:rsid w:val="00F71540"/>
    <w:rsid w:val="00F83A55"/>
    <w:rsid w:val="00F91CC5"/>
    <w:rsid w:val="00F9603F"/>
    <w:rsid w:val="00FA6D9D"/>
    <w:rsid w:val="00FB2380"/>
    <w:rsid w:val="00FB2834"/>
    <w:rsid w:val="00FD5901"/>
    <w:rsid w:val="00FE7610"/>
    <w:rsid w:val="00FF5CF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7C187"/>
  <w15:docId w15:val="{BE5DF482-D134-4042-8419-7325BC43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06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1506D"/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semiHidden/>
    <w:rsid w:val="009150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506D"/>
    <w:rPr>
      <w:sz w:val="20"/>
      <w:szCs w:val="20"/>
    </w:rPr>
  </w:style>
  <w:style w:type="paragraph" w:styleId="Footer">
    <w:name w:val="footer"/>
    <w:basedOn w:val="Normal"/>
    <w:link w:val="FooterChar"/>
    <w:rsid w:val="009150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1506D"/>
    <w:rPr>
      <w:sz w:val="24"/>
      <w:szCs w:val="24"/>
      <w:lang w:val="ro-RO" w:eastAsia="en-US" w:bidi="ar-SA"/>
    </w:rPr>
  </w:style>
  <w:style w:type="paragraph" w:customStyle="1" w:styleId="Style9">
    <w:name w:val="Style9"/>
    <w:basedOn w:val="Normal"/>
    <w:rsid w:val="0091506D"/>
    <w:pPr>
      <w:widowControl w:val="0"/>
      <w:autoSpaceDE w:val="0"/>
      <w:autoSpaceDN w:val="0"/>
      <w:adjustRightInd w:val="0"/>
      <w:spacing w:line="223" w:lineRule="exact"/>
      <w:jc w:val="center"/>
    </w:pPr>
    <w:rPr>
      <w:rFonts w:ascii="Arial" w:hAnsi="Arial"/>
      <w:lang w:val="en-US"/>
    </w:rPr>
  </w:style>
  <w:style w:type="paragraph" w:customStyle="1" w:styleId="Style11">
    <w:name w:val="Style11"/>
    <w:basedOn w:val="Normal"/>
    <w:rsid w:val="0091506D"/>
    <w:pPr>
      <w:widowControl w:val="0"/>
      <w:autoSpaceDE w:val="0"/>
      <w:autoSpaceDN w:val="0"/>
      <w:adjustRightInd w:val="0"/>
      <w:spacing w:line="269" w:lineRule="exact"/>
    </w:pPr>
    <w:rPr>
      <w:rFonts w:ascii="Arial" w:hAnsi="Arial"/>
      <w:lang w:val="en-US"/>
    </w:rPr>
  </w:style>
  <w:style w:type="character" w:customStyle="1" w:styleId="FontStyle21">
    <w:name w:val="Font Style21"/>
    <w:rsid w:val="0091506D"/>
    <w:rPr>
      <w:rFonts w:ascii="Arial" w:hAnsi="Arial" w:cs="Arial" w:hint="default"/>
      <w:b/>
      <w:bCs/>
      <w:sz w:val="20"/>
      <w:szCs w:val="20"/>
    </w:rPr>
  </w:style>
  <w:style w:type="character" w:customStyle="1" w:styleId="FontStyle20">
    <w:name w:val="Font Style20"/>
    <w:rsid w:val="0091506D"/>
    <w:rPr>
      <w:rFonts w:ascii="Arial" w:hAnsi="Arial" w:cs="Arial" w:hint="default"/>
      <w:sz w:val="18"/>
      <w:szCs w:val="18"/>
    </w:rPr>
  </w:style>
  <w:style w:type="paragraph" w:styleId="BalloonText">
    <w:name w:val="Balloon Text"/>
    <w:basedOn w:val="Normal"/>
    <w:semiHidden/>
    <w:rsid w:val="0091506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35282"/>
  </w:style>
  <w:style w:type="table" w:styleId="TableClassic4">
    <w:name w:val="Table Classic 4"/>
    <w:basedOn w:val="TableNormal"/>
    <w:rsid w:val="00DA0F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C14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4D3C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7585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85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068CD"/>
    <w:pPr>
      <w:spacing w:line="360" w:lineRule="auto"/>
      <w:ind w:firstLine="708"/>
      <w:jc w:val="both"/>
    </w:pPr>
    <w:rPr>
      <w:rFonts w:ascii="Arial" w:hAnsi="Arial" w:cs="Arial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D068CD"/>
    <w:rPr>
      <w:rFonts w:ascii="Arial" w:hAnsi="Arial" w:cs="Arial"/>
      <w:sz w:val="24"/>
      <w:szCs w:val="24"/>
      <w:lang w:val="fr-FR" w:eastAsia="ro-RO"/>
    </w:rPr>
  </w:style>
  <w:style w:type="paragraph" w:styleId="NormalWeb">
    <w:name w:val="Normal (Web)"/>
    <w:basedOn w:val="Normal"/>
    <w:uiPriority w:val="99"/>
    <w:unhideWhenUsed/>
    <w:rsid w:val="00785883"/>
    <w:pPr>
      <w:spacing w:before="100" w:beforeAutospacing="1" w:after="100" w:afterAutospacing="1"/>
    </w:pPr>
    <w:rPr>
      <w:lang w:val="en-GB" w:eastAsia="en-GB"/>
    </w:rPr>
  </w:style>
  <w:style w:type="paragraph" w:customStyle="1" w:styleId="Style6">
    <w:name w:val="Style6"/>
    <w:basedOn w:val="Normal"/>
    <w:uiPriority w:val="99"/>
    <w:rsid w:val="00C64116"/>
    <w:pPr>
      <w:widowControl w:val="0"/>
      <w:autoSpaceDE w:val="0"/>
      <w:autoSpaceDN w:val="0"/>
      <w:adjustRightInd w:val="0"/>
      <w:spacing w:line="163" w:lineRule="exact"/>
    </w:pPr>
    <w:rPr>
      <w:rFonts w:ascii="Trebuchet MS" w:hAnsi="Trebuchet MS"/>
      <w:lang w:val="en-US"/>
    </w:rPr>
  </w:style>
  <w:style w:type="character" w:customStyle="1" w:styleId="CommentTextChar">
    <w:name w:val="Comment Text Char"/>
    <w:link w:val="CommentText"/>
    <w:semiHidden/>
    <w:rsid w:val="005A198F"/>
    <w:rPr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jofm.il@anofm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0BF2-B487-445A-AA32-8F081023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2276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MUNCII, FAMILIEI, PROTECŢIEI SOCIALE ŞI PERSOANELOR VÂRSTNICE</vt:lpstr>
    </vt:vector>
  </TitlesOfParts>
  <Company>MMSSF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MUNCII, FAMILIEI, PROTECŢIEI SOCIALE ŞI PERSOANELOR VÂRSTNICE</dc:title>
  <dc:creator>ramona.seciu</dc:creator>
  <cp:lastModifiedBy>Anisoara Neagu</cp:lastModifiedBy>
  <cp:revision>3</cp:revision>
  <cp:lastPrinted>2025-11-04T07:15:00Z</cp:lastPrinted>
  <dcterms:created xsi:type="dcterms:W3CDTF">2025-11-04T07:08:00Z</dcterms:created>
  <dcterms:modified xsi:type="dcterms:W3CDTF">2025-11-04T07:15:00Z</dcterms:modified>
</cp:coreProperties>
</file>