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2E54E553" w:rsidR="00B32007" w:rsidRPr="00E82B85" w:rsidRDefault="00E82B85" w:rsidP="00E82B85">
      <w:pPr>
        <w:pStyle w:val="ListParagraph"/>
        <w:numPr>
          <w:ilvl w:val="0"/>
          <w:numId w:val="2"/>
        </w:numPr>
        <w:spacing w:after="0"/>
        <w:rPr>
          <w:b/>
          <w:sz w:val="28"/>
          <w:szCs w:val="28"/>
          <w:lang w:val="it-IT"/>
        </w:rPr>
      </w:pPr>
      <w:r w:rsidRPr="00E82B85">
        <w:rPr>
          <w:b/>
          <w:sz w:val="28"/>
          <w:szCs w:val="28"/>
          <w:lang w:val="it-IT"/>
        </w:rPr>
        <w:t>martie 2026</w:t>
      </w:r>
    </w:p>
    <w:p w14:paraId="51A3D3CA" w14:textId="77777777" w:rsidR="00B32007" w:rsidRPr="00753E51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72EF4AE6" w14:textId="77777777" w:rsidR="00E82B85" w:rsidRPr="00E82B85" w:rsidRDefault="00B32007" w:rsidP="00E82B85">
      <w:pPr>
        <w:spacing w:after="0"/>
        <w:ind w:left="0"/>
        <w:jc w:val="left"/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E82B85">
        <w:rPr>
          <w:b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E82B85"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15943434" w14:textId="77777777" w:rsidR="00E82B85" w:rsidRPr="00E82B85" w:rsidRDefault="00E82B85" w:rsidP="00E82B85">
      <w:pPr>
        <w:spacing w:after="0"/>
        <w:ind w:left="0"/>
        <w:jc w:val="left"/>
        <w:rPr>
          <w:bCs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</w:p>
    <w:p w14:paraId="32DE85C2" w14:textId="06E18ABD" w:rsidR="00E82B85" w:rsidRDefault="00E82B85" w:rsidP="00E82B85">
      <w:pPr>
        <w:spacing w:after="0"/>
        <w:ind w:left="0"/>
        <w:jc w:val="left"/>
        <w:rPr>
          <w:rFonts w:eastAsia="Times New Roman" w:cs="Calibri"/>
          <w:b/>
          <w:color w:val="000000"/>
          <w:sz w:val="28"/>
          <w:szCs w:val="28"/>
          <w:lang w:val="it-IT"/>
        </w:rPr>
      </w:pPr>
      <w:r w:rsidRPr="00E82B85">
        <w:rPr>
          <w:rFonts w:eastAsia="Times New Roman" w:cs="Calibri"/>
          <w:b/>
          <w:color w:val="000000"/>
          <w:sz w:val="28"/>
          <w:szCs w:val="28"/>
          <w:lang w:val="it-IT"/>
        </w:rPr>
        <w:t xml:space="preserve">131 locuri de muncă vacante în Spaţiul Economic European </w:t>
      </w:r>
    </w:p>
    <w:p w14:paraId="242F7FC1" w14:textId="77777777" w:rsidR="00E82B85" w:rsidRPr="00E82B85" w:rsidRDefault="00E82B85" w:rsidP="00E82B85">
      <w:pPr>
        <w:spacing w:after="0"/>
        <w:ind w:left="0"/>
        <w:jc w:val="left"/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</w:p>
    <w:p w14:paraId="1DBE3334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Angajatorii din Spaţiul Economic European oferă, prin intermediul reţelei EURES România, 131 locuri de muncă vacante, după cum urmează: </w:t>
      </w:r>
    </w:p>
    <w:p w14:paraId="24BF0F8F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Norvegia – 48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: lucrător în producție – prelucrarea somonului; mecanic biciclete. </w:t>
      </w:r>
    </w:p>
    <w:p w14:paraId="50C4A73B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Olanda – 21 locuri de muncă pentru: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inspector veterinar; mecanic de asamblare; personal de punte; timonier. </w:t>
      </w:r>
    </w:p>
    <w:p w14:paraId="23506AD0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Danemarca – 20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tehnician în automatizări (ucenic). </w:t>
      </w:r>
    </w:p>
    <w:p w14:paraId="5F1E6203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Italia – 15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șofer autobuz. </w:t>
      </w:r>
    </w:p>
    <w:p w14:paraId="2BA2ECA0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Germania – 12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: tractorist; lucrător în producție - procesare produse din carne. </w:t>
      </w:r>
    </w:p>
    <w:p w14:paraId="245C804E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Irlanda – 5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îngrijitor persoane. </w:t>
      </w:r>
    </w:p>
    <w:p w14:paraId="0BB3036F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Finlanda – 3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măcelar. </w:t>
      </w:r>
    </w:p>
    <w:p w14:paraId="6D977DA8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Slovenia – 3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: cameristă hotel; bucătar a la carte; ospătar (chelner). </w:t>
      </w:r>
    </w:p>
    <w:p w14:paraId="67BC890B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Franța – 2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 carosier tinichigiu auto. </w:t>
      </w:r>
    </w:p>
    <w:p w14:paraId="46E2644E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/>
          <w:sz w:val="28"/>
          <w:szCs w:val="28"/>
          <w:lang w:val="it-IT"/>
        </w:rPr>
        <w:t>Belgia – 2 locuri de muncă pentru</w:t>
      </w:r>
      <w:r w:rsidRPr="00E82B85">
        <w:rPr>
          <w:rFonts w:eastAsia="Times New Roman" w:cs="Calibri"/>
          <w:bCs/>
          <w:sz w:val="28"/>
          <w:szCs w:val="28"/>
          <w:lang w:val="it-IT"/>
        </w:rPr>
        <w:t xml:space="preserve">: mecanic aviatie (motoare cu reactie); inspector aeronautic. </w:t>
      </w:r>
    </w:p>
    <w:p w14:paraId="762EE118" w14:textId="77777777" w:rsidR="00E82B85" w:rsidRPr="00E82B85" w:rsidRDefault="00E82B85" w:rsidP="00E82B85">
      <w:pPr>
        <w:pStyle w:val="Default"/>
        <w:spacing w:after="120" w:line="276" w:lineRule="auto"/>
        <w:rPr>
          <w:rFonts w:eastAsia="Times New Roman" w:cs="Calibri"/>
          <w:bCs/>
          <w:sz w:val="28"/>
          <w:szCs w:val="28"/>
          <w:lang w:val="it-IT"/>
        </w:rPr>
      </w:pPr>
      <w:r w:rsidRPr="00E82B85">
        <w:rPr>
          <w:rFonts w:eastAsia="Times New Roman" w:cs="Calibri"/>
          <w:bCs/>
          <w:i/>
          <w:iCs/>
          <w:sz w:val="28"/>
          <w:szCs w:val="28"/>
          <w:lang w:val="it-IT"/>
        </w:rPr>
        <w:t xml:space="preserve">Persoanele interesate să ocupe un loc de muncă Spaţiul Economic European pot consulta ofertele accesând </w:t>
      </w:r>
      <w:r w:rsidRPr="00E82B85">
        <w:rPr>
          <w:rFonts w:eastAsia="Times New Roman" w:cs="Calibri"/>
          <w:bCs/>
          <w:sz w:val="28"/>
          <w:szCs w:val="28"/>
          <w:lang w:val="it-IT"/>
        </w:rPr>
        <w:t>www.anofm.ro/EURES</w:t>
      </w:r>
      <w:r w:rsidRPr="00E82B85">
        <w:rPr>
          <w:rFonts w:eastAsia="Times New Roman" w:cs="Calibri"/>
          <w:bCs/>
          <w:i/>
          <w:iCs/>
          <w:sz w:val="28"/>
          <w:szCs w:val="28"/>
          <w:lang w:val="it-IT"/>
        </w:rPr>
        <w:t xml:space="preserve">. </w:t>
      </w:r>
    </w:p>
    <w:p w14:paraId="6DCCFCB7" w14:textId="77777777" w:rsidR="00B32007" w:rsidRPr="00E82B85" w:rsidRDefault="00B32007" w:rsidP="00B32007">
      <w:pPr>
        <w:pStyle w:val="Default"/>
        <w:spacing w:after="120" w:line="276" w:lineRule="auto"/>
        <w:rPr>
          <w:bCs/>
          <w:sz w:val="28"/>
          <w:szCs w:val="28"/>
        </w:rPr>
      </w:pPr>
      <w:proofErr w:type="spellStart"/>
      <w:r w:rsidRPr="00E82B85">
        <w:rPr>
          <w:bCs/>
          <w:sz w:val="28"/>
          <w:szCs w:val="28"/>
        </w:rPr>
        <w:t>Agenţia</w:t>
      </w:r>
      <w:proofErr w:type="spellEnd"/>
      <w:r w:rsidRPr="00E82B85">
        <w:rPr>
          <w:bCs/>
          <w:sz w:val="28"/>
          <w:szCs w:val="28"/>
        </w:rPr>
        <w:t xml:space="preserve"> </w:t>
      </w:r>
      <w:proofErr w:type="spellStart"/>
      <w:r w:rsidRPr="00E82B85">
        <w:rPr>
          <w:bCs/>
          <w:sz w:val="28"/>
          <w:szCs w:val="28"/>
        </w:rPr>
        <w:t>Judeţeană</w:t>
      </w:r>
      <w:proofErr w:type="spellEnd"/>
      <w:r w:rsidRPr="00E82B85">
        <w:rPr>
          <w:bCs/>
          <w:sz w:val="28"/>
          <w:szCs w:val="28"/>
        </w:rPr>
        <w:t xml:space="preserve"> </w:t>
      </w:r>
      <w:proofErr w:type="spellStart"/>
      <w:r w:rsidRPr="00E82B85">
        <w:rPr>
          <w:bCs/>
          <w:sz w:val="28"/>
          <w:szCs w:val="28"/>
        </w:rPr>
        <w:t>pentru</w:t>
      </w:r>
      <w:proofErr w:type="spellEnd"/>
      <w:r w:rsidRPr="00E82B85">
        <w:rPr>
          <w:bCs/>
          <w:sz w:val="28"/>
          <w:szCs w:val="28"/>
        </w:rPr>
        <w:t xml:space="preserve"> </w:t>
      </w:r>
      <w:proofErr w:type="spellStart"/>
      <w:r w:rsidRPr="00E82B85">
        <w:rPr>
          <w:bCs/>
          <w:sz w:val="28"/>
          <w:szCs w:val="28"/>
        </w:rPr>
        <w:t>Ocuparea</w:t>
      </w:r>
      <w:proofErr w:type="spellEnd"/>
      <w:r w:rsidRPr="00E82B85">
        <w:rPr>
          <w:bCs/>
          <w:sz w:val="28"/>
          <w:szCs w:val="28"/>
        </w:rPr>
        <w:t xml:space="preserve"> </w:t>
      </w:r>
      <w:proofErr w:type="spellStart"/>
      <w:r w:rsidRPr="00E82B85">
        <w:rPr>
          <w:bCs/>
          <w:sz w:val="28"/>
          <w:szCs w:val="28"/>
        </w:rPr>
        <w:t>Forţei</w:t>
      </w:r>
      <w:proofErr w:type="spellEnd"/>
      <w:r w:rsidRPr="00E82B85">
        <w:rPr>
          <w:bCs/>
          <w:sz w:val="28"/>
          <w:szCs w:val="28"/>
        </w:rPr>
        <w:t xml:space="preserve"> de </w:t>
      </w:r>
      <w:proofErr w:type="spellStart"/>
      <w:r w:rsidRPr="00E82B85">
        <w:rPr>
          <w:bCs/>
          <w:sz w:val="28"/>
          <w:szCs w:val="28"/>
        </w:rPr>
        <w:t>Muncă</w:t>
      </w:r>
      <w:proofErr w:type="spellEnd"/>
      <w:r w:rsidRPr="00E82B85">
        <w:rPr>
          <w:bCs/>
          <w:sz w:val="28"/>
          <w:szCs w:val="28"/>
        </w:rPr>
        <w:t xml:space="preserve"> Dolj</w:t>
      </w:r>
    </w:p>
    <w:sectPr w:rsidR="00B32007" w:rsidRPr="00E82B85" w:rsidSect="0068029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1A78" w14:textId="77777777" w:rsidR="004E79BF" w:rsidRDefault="004E79BF">
      <w:pPr>
        <w:spacing w:after="0" w:line="240" w:lineRule="auto"/>
      </w:pPr>
      <w:r>
        <w:separator/>
      </w:r>
    </w:p>
  </w:endnote>
  <w:endnote w:type="continuationSeparator" w:id="0">
    <w:p w14:paraId="2786F551" w14:textId="77777777" w:rsidR="004E79BF" w:rsidRDefault="004E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A24111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485E9C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485E9C">
        <w:rPr>
          <w:rStyle w:val="Hyperlink"/>
          <w:sz w:val="14"/>
          <w:szCs w:val="14"/>
          <w:lang w:val="ro-RO"/>
        </w:rPr>
        <w:t>@anofm.gov.ro</w:t>
      </w:r>
    </w:hyperlink>
    <w:r w:rsidRPr="00485E9C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A24111" w:rsidRPr="00485E9C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485E9C">
      <w:rPr>
        <w:sz w:val="14"/>
        <w:lang w:val="ro-RO"/>
      </w:rPr>
      <w:t>www.facebook.com/AJOFMDOLJ</w:t>
    </w:r>
  </w:p>
  <w:p w14:paraId="568BC455" w14:textId="77777777" w:rsidR="00A24111" w:rsidRPr="00485E9C" w:rsidRDefault="00A24111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A24111" w:rsidRDefault="00A24111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1C83D4C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A24111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A24111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A24111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A24111" w:rsidRDefault="00A24111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A24111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A24111" w:rsidRDefault="00A24111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A24111" w:rsidRPr="00BA076A" w:rsidRDefault="00A24111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4FF0" w14:textId="77777777" w:rsidR="004E79BF" w:rsidRDefault="004E79BF">
      <w:pPr>
        <w:spacing w:after="0" w:line="240" w:lineRule="auto"/>
      </w:pPr>
      <w:r>
        <w:separator/>
      </w:r>
    </w:p>
  </w:footnote>
  <w:footnote w:type="continuationSeparator" w:id="0">
    <w:p w14:paraId="44399D73" w14:textId="77777777" w:rsidR="004E79BF" w:rsidRDefault="004E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A24111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A24111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A24111" w:rsidRPr="002D0CDC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A24111" w:rsidRDefault="00A24111" w:rsidP="00EB0EA0">
          <w:pPr>
            <w:pStyle w:val="Header"/>
            <w:ind w:left="0"/>
          </w:pPr>
        </w:p>
        <w:p w14:paraId="11E5EFC9" w14:textId="77777777" w:rsidR="00A24111" w:rsidRPr="00CD5B3B" w:rsidRDefault="00A24111" w:rsidP="00EB0EA0">
          <w:pPr>
            <w:pStyle w:val="MediumGrid21"/>
          </w:pPr>
        </w:p>
      </w:tc>
    </w:tr>
  </w:tbl>
  <w:p w14:paraId="75FAFD9D" w14:textId="77777777" w:rsidR="00A24111" w:rsidRPr="00CD5B3B" w:rsidRDefault="00A24111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A24111" w:rsidRDefault="00A24111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A019E"/>
    <w:multiLevelType w:val="hybridMultilevel"/>
    <w:tmpl w:val="0302D67E"/>
    <w:lvl w:ilvl="0" w:tplc="364420BA">
      <w:start w:val="19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624E04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5116162">
    <w:abstractNumId w:val="1"/>
  </w:num>
  <w:num w:numId="2" w16cid:durableId="133911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A44AD"/>
    <w:rsid w:val="000D59C2"/>
    <w:rsid w:val="001A5298"/>
    <w:rsid w:val="001D0E30"/>
    <w:rsid w:val="004220CE"/>
    <w:rsid w:val="00485E9C"/>
    <w:rsid w:val="004E6D9A"/>
    <w:rsid w:val="004E79BF"/>
    <w:rsid w:val="005E6093"/>
    <w:rsid w:val="0061365A"/>
    <w:rsid w:val="00753E51"/>
    <w:rsid w:val="00763211"/>
    <w:rsid w:val="007D6817"/>
    <w:rsid w:val="00821597"/>
    <w:rsid w:val="008D1D91"/>
    <w:rsid w:val="009F3489"/>
    <w:rsid w:val="00A13B61"/>
    <w:rsid w:val="00A24111"/>
    <w:rsid w:val="00AD67AC"/>
    <w:rsid w:val="00B32007"/>
    <w:rsid w:val="00BF05DD"/>
    <w:rsid w:val="00CE6BFC"/>
    <w:rsid w:val="00CF1E7E"/>
    <w:rsid w:val="00D029F9"/>
    <w:rsid w:val="00D16BBD"/>
    <w:rsid w:val="00D52A80"/>
    <w:rsid w:val="00D93AEF"/>
    <w:rsid w:val="00E82B85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9162-79BF-476B-8EB2-CD882CF4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15</cp:revision>
  <cp:lastPrinted>2026-03-19T08:50:00Z</cp:lastPrinted>
  <dcterms:created xsi:type="dcterms:W3CDTF">2024-12-30T09:32:00Z</dcterms:created>
  <dcterms:modified xsi:type="dcterms:W3CDTF">2026-03-19T09:17:00Z</dcterms:modified>
</cp:coreProperties>
</file>