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620D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F383ACE" w14:textId="43AE4071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6222F1">
        <w:rPr>
          <w:b/>
          <w:sz w:val="24"/>
          <w:szCs w:val="24"/>
        </w:rPr>
        <w:t>12</w:t>
      </w:r>
      <w:r w:rsidR="009A6C15">
        <w:rPr>
          <w:b/>
          <w:sz w:val="24"/>
          <w:szCs w:val="24"/>
        </w:rPr>
        <w:t xml:space="preserve"> </w:t>
      </w:r>
      <w:r w:rsidR="006222F1">
        <w:rPr>
          <w:b/>
          <w:sz w:val="24"/>
          <w:szCs w:val="24"/>
        </w:rPr>
        <w:t>august</w:t>
      </w:r>
      <w:r w:rsidR="00CF1E7E">
        <w:rPr>
          <w:b/>
          <w:sz w:val="24"/>
          <w:szCs w:val="24"/>
        </w:rPr>
        <w:t xml:space="preserve"> </w:t>
      </w:r>
      <w:r w:rsidR="00D029F9">
        <w:rPr>
          <w:b/>
          <w:sz w:val="24"/>
          <w:szCs w:val="24"/>
        </w:rPr>
        <w:t>2025</w:t>
      </w:r>
    </w:p>
    <w:p w14:paraId="1B34BF8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51A3D3CA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1500C600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7C915416" w14:textId="4CAD02CB" w:rsidR="003536F3" w:rsidRPr="009659E1" w:rsidRDefault="00770F6A" w:rsidP="003536F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355</w:t>
      </w:r>
      <w:r w:rsidR="003536F3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3536F3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14:paraId="44FEDD57" w14:textId="77777777" w:rsidR="003536F3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14:paraId="6E53D7AF" w14:textId="15CF6A5D" w:rsidR="003536F3" w:rsidRPr="009659E1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770F6A">
        <w:rPr>
          <w:rFonts w:cs="Trebuchet MS"/>
          <w:bCs/>
          <w:color w:val="FF0000"/>
          <w:sz w:val="24"/>
          <w:szCs w:val="24"/>
        </w:rPr>
        <w:t>355</w:t>
      </w:r>
      <w:r w:rsidRPr="009659E1">
        <w:rPr>
          <w:rFonts w:cs="Trebuchet MS"/>
          <w:bCs/>
          <w:sz w:val="24"/>
          <w:szCs w:val="24"/>
        </w:rPr>
        <w:t xml:space="preserve"> locuri de muncă </w:t>
      </w:r>
      <w:r w:rsidRPr="009659E1">
        <w:rPr>
          <w:rFonts w:cs="Trebuchet MS"/>
          <w:sz w:val="24"/>
          <w:szCs w:val="24"/>
        </w:rPr>
        <w:t>.</w:t>
      </w:r>
    </w:p>
    <w:p w14:paraId="04FA31E4" w14:textId="77777777" w:rsidR="003536F3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14:paraId="38BBF9A7" w14:textId="5F30A48D" w:rsidR="006222F1" w:rsidRPr="006222F1" w:rsidRDefault="003536F3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770F6A">
        <w:rPr>
          <w:rFonts w:cs="Trebuchet MS"/>
          <w:bCs/>
          <w:color w:val="FF0000"/>
          <w:sz w:val="24"/>
          <w:szCs w:val="24"/>
        </w:rPr>
        <w:t>355</w:t>
      </w:r>
      <w:r w:rsidRPr="009659E1">
        <w:rPr>
          <w:rFonts w:cs="Trebuchet MS"/>
          <w:bCs/>
          <w:sz w:val="24"/>
          <w:szCs w:val="24"/>
        </w:rPr>
        <w:t xml:space="preserve"> 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6222F1">
        <w:rPr>
          <w:rFonts w:cs="Trebuchet MS"/>
          <w:sz w:val="24"/>
          <w:szCs w:val="24"/>
        </w:rPr>
        <w:t>81</w:t>
      </w:r>
      <w:r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>sunt destinate persoanelor cu studii superioar</w:t>
      </w:r>
      <w:r w:rsidR="00770F6A">
        <w:rPr>
          <w:rFonts w:cs="Trebuchet MS"/>
          <w:sz w:val="24"/>
          <w:szCs w:val="24"/>
        </w:rPr>
        <w:t>e</w:t>
      </w:r>
      <w:r>
        <w:rPr>
          <w:rFonts w:cs="Trebuchet MS"/>
          <w:sz w:val="24"/>
          <w:szCs w:val="24"/>
        </w:rPr>
        <w:t>(</w:t>
      </w:r>
      <w:r w:rsidR="006222F1" w:rsidRPr="006222F1">
        <w:rPr>
          <w:rFonts w:cs="Trebuchet MS"/>
          <w:sz w:val="24"/>
          <w:szCs w:val="24"/>
        </w:rPr>
        <w:t>PROGRAMATOR</w:t>
      </w:r>
      <w:r w:rsidR="006222F1">
        <w:rPr>
          <w:rFonts w:cs="Trebuchet MS"/>
          <w:sz w:val="24"/>
          <w:szCs w:val="24"/>
        </w:rPr>
        <w:t xml:space="preserve">, </w:t>
      </w:r>
      <w:r w:rsidR="006222F1" w:rsidRPr="006222F1">
        <w:rPr>
          <w:rFonts w:cs="Trebuchet MS"/>
          <w:sz w:val="24"/>
          <w:szCs w:val="24"/>
        </w:rPr>
        <w:t>INGINER AUTOMATIST</w:t>
      </w:r>
      <w:r w:rsidR="006222F1">
        <w:rPr>
          <w:rFonts w:cs="Trebuchet MS"/>
          <w:sz w:val="24"/>
          <w:szCs w:val="24"/>
        </w:rPr>
        <w:t xml:space="preserve">, </w:t>
      </w:r>
      <w:r w:rsidR="006222F1" w:rsidRPr="006222F1">
        <w:rPr>
          <w:rFonts w:cs="Trebuchet MS"/>
          <w:sz w:val="24"/>
          <w:szCs w:val="24"/>
        </w:rPr>
        <w:t>EVALUATOR PROIECTE</w:t>
      </w:r>
      <w:r w:rsidR="006222F1">
        <w:rPr>
          <w:rFonts w:cs="Trebuchet MS"/>
          <w:sz w:val="24"/>
          <w:szCs w:val="24"/>
        </w:rPr>
        <w:t xml:space="preserve">, </w:t>
      </w:r>
      <w:r w:rsidR="006222F1" w:rsidRPr="006222F1">
        <w:rPr>
          <w:rFonts w:cs="Trebuchet MS"/>
          <w:sz w:val="24"/>
          <w:szCs w:val="24"/>
        </w:rPr>
        <w:t>DIRECTOR/DIRECTOR ADJUNCT, INSPECTOR-SEF</w:t>
      </w:r>
      <w:r w:rsidR="006222F1">
        <w:rPr>
          <w:rFonts w:cs="Trebuchet MS"/>
          <w:sz w:val="24"/>
          <w:szCs w:val="24"/>
        </w:rPr>
        <w:t xml:space="preserve">, </w:t>
      </w:r>
      <w:r w:rsidR="006222F1" w:rsidRPr="006222F1">
        <w:rPr>
          <w:rFonts w:cs="Trebuchet MS"/>
          <w:sz w:val="24"/>
          <w:szCs w:val="24"/>
        </w:rPr>
        <w:t>PROFESOR ÎN ÎNVATAMÂNTUL PRIMAR</w:t>
      </w:r>
    </w:p>
    <w:p w14:paraId="2CAE7A84" w14:textId="3603757F" w:rsidR="006222F1" w:rsidRPr="006222F1" w:rsidRDefault="006222F1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ANIMATOR SOCIOEDUCATIV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MANAGER AL SISTEMELOR DE MANAGEMENT AL CALITATII</w:t>
      </w:r>
    </w:p>
    <w:p w14:paraId="3C9EF5AA" w14:textId="77777777" w:rsidR="006222F1" w:rsidRPr="006222F1" w:rsidRDefault="006222F1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CONSILIER/EXPERT/INSPECTOR/REFERENT/ECONOMIST ÎN ECONOMIE GENERALA</w:t>
      </w:r>
    </w:p>
    <w:p w14:paraId="4FF0537F" w14:textId="1C671684" w:rsidR="006222F1" w:rsidRPr="006222F1" w:rsidRDefault="006222F1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SPECIALIST ÎMBUNATATIRE PROCESE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SEF ATELIER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CONSILIER VOCATIONAL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CONSILIER JURIDIC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Manager clienti stategici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SPECIALIST RESURSE UMANE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MANAGER RESURSE UMANE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</w:p>
    <w:p w14:paraId="3DD56052" w14:textId="3B41B93E" w:rsidR="006222F1" w:rsidRPr="006222F1" w:rsidRDefault="006222F1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CONSILIER/EXPERT/INSPECTOR/REFERENT/ECONOMIST ÎN MANAGEMENT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CONSULTANT BANCAR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FIZICIAN MEDICAL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CONSILIER/EXPERT/INSPECTOR/REFERENT/ECONOMIST ÎN ECONOMIE GENERALA</w:t>
      </w:r>
    </w:p>
    <w:p w14:paraId="25E38B57" w14:textId="0D25C400" w:rsidR="006222F1" w:rsidRPr="006222F1" w:rsidRDefault="006222F1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MANAGER PROIECT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RETELE ELECTRICE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OFITER CONFORMITATE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FORMATOR</w:t>
      </w:r>
    </w:p>
    <w:p w14:paraId="3B4B1A6F" w14:textId="60E46720" w:rsidR="006222F1" w:rsidRPr="006222F1" w:rsidRDefault="006222F1" w:rsidP="006222F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ELECTRICIAN</w:t>
      </w:r>
    </w:p>
    <w:p w14:paraId="5305ADBF" w14:textId="77777777" w:rsidR="006222F1" w:rsidRDefault="006222F1" w:rsidP="001C674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6222F1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PROGRAMATOR DE SISTEM INFORMATIC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EVALUATOR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TEHNICIAN CHIMIST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AUTOMATIST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AGENT COMERCIAL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GEODEZ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ECONOMIST-SEF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FUNCTIONAR ECONOMIC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AUTOVEHICULE RUTIERE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DE CERCETARE ÎN CALCULATOARE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CONSILIER/EXPERT/INSPECTOR/REFERENT/ECONOMIST ÎN ECONOMIE GENERALA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DIRECTOR SOCIETATE COMERCIALA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MANAGER PROIECT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ADMINISTRATOR SOCIETATE COMERCIALA</w:t>
      </w:r>
      <w:r>
        <w:rPr>
          <w:rFonts w:cs="Trebuchet MS"/>
          <w:sz w:val="24"/>
          <w:szCs w:val="24"/>
        </w:rPr>
        <w:t xml:space="preserve">, </w:t>
      </w:r>
      <w:r w:rsidRPr="006222F1">
        <w:rPr>
          <w:rFonts w:cs="Trebuchet MS"/>
          <w:sz w:val="24"/>
          <w:szCs w:val="24"/>
        </w:rPr>
        <w:t>CONTABIL-SEF</w:t>
      </w:r>
      <w:r w:rsidR="003536F3" w:rsidRPr="009659E1">
        <w:rPr>
          <w:rFonts w:cs="Trebuchet MS"/>
          <w:sz w:val="24"/>
          <w:szCs w:val="24"/>
        </w:rPr>
        <w:t xml:space="preserve">), </w:t>
      </w:r>
    </w:p>
    <w:p w14:paraId="2182BEB6" w14:textId="77777777" w:rsidR="00865ABE" w:rsidRPr="00865ABE" w:rsidRDefault="00CC7420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color w:val="FF0000"/>
          <w:sz w:val="24"/>
          <w:szCs w:val="24"/>
        </w:rPr>
        <w:t>184</w:t>
      </w:r>
      <w:r w:rsidR="003536F3">
        <w:rPr>
          <w:rFonts w:cs="Trebuchet MS"/>
          <w:color w:val="FF0000"/>
          <w:sz w:val="24"/>
          <w:szCs w:val="24"/>
        </w:rPr>
        <w:t xml:space="preserve"> </w:t>
      </w:r>
      <w:r w:rsidR="003536F3" w:rsidRPr="009659E1">
        <w:rPr>
          <w:rFonts w:cs="Trebuchet MS"/>
          <w:sz w:val="24"/>
          <w:szCs w:val="24"/>
        </w:rPr>
        <w:t>pentru persoanele cu studii profesionale/liceale/postliceale</w:t>
      </w:r>
      <w:r w:rsidR="00865ABE">
        <w:rPr>
          <w:rFonts w:cs="Trebuchet MS"/>
          <w:sz w:val="24"/>
          <w:szCs w:val="24"/>
        </w:rPr>
        <w:t xml:space="preserve"> ( </w:t>
      </w:r>
      <w:r w:rsidR="00865ABE" w:rsidRPr="00865ABE">
        <w:rPr>
          <w:rFonts w:cs="Trebuchet MS"/>
          <w:sz w:val="24"/>
          <w:szCs w:val="24"/>
        </w:rPr>
        <w:t>LACATUS MECANIC</w:t>
      </w:r>
    </w:p>
    <w:p w14:paraId="2626C064" w14:textId="0D176CA5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lastRenderedPageBreak/>
        <w:t>OPERATOR LA FABRICAREA PRODUSELOR FAINOASE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DIRECTOR MAGAZIN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OPERATOR LA MASINI-UNELTE CU COMANDA NUMERICA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AMANETAR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OPERATOR GHISEU BIROURI DE SCHIMB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MASINIST LA MASINI PENTRU TERASAMENTE (IFRONIST)</w:t>
      </w:r>
    </w:p>
    <w:p w14:paraId="3037155B" w14:textId="2AD3438B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ZIDAR ROSAR-TENCUITOR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ZUGRAV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CONTROLOR CALITATE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FUNCTIONAR ADMINISTRATIV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MAGAZINER</w:t>
      </w:r>
    </w:p>
    <w:p w14:paraId="57A9E58F" w14:textId="0790AD16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DISPECER CENTRU DE ALARMA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MUNCITOR NECALIFICAT ÎN AGRICULTURA</w:t>
      </w:r>
      <w:r>
        <w:rPr>
          <w:rFonts w:cs="Trebuchet MS"/>
          <w:sz w:val="24"/>
          <w:szCs w:val="24"/>
        </w:rPr>
        <w:t xml:space="preserve">, </w:t>
      </w:r>
    </w:p>
    <w:p w14:paraId="2BD879EA" w14:textId="77777777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MUNCITOR NECALIFICAT LA SPARGEREA SI TAIEREA MATERIALELOR DE CONSTRUCTII</w:t>
      </w:r>
    </w:p>
    <w:p w14:paraId="7A983A70" w14:textId="5EC4CEAD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MANAGER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CONTABIL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BRUTAR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MECANIC LOCOMOTIVA SI AUTOMOTOR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LUCRATOR GESTIONAR</w:t>
      </w:r>
    </w:p>
    <w:p w14:paraId="489E2A4E" w14:textId="6318E5BE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AGENT CURATENIE CLADIRI SI MIJLOACE DE TRANSPORT</w:t>
      </w:r>
    </w:p>
    <w:p w14:paraId="5937AD06" w14:textId="79CF1CE7" w:rsidR="00865ABE" w:rsidRPr="00865ABE" w:rsidRDefault="00865ABE" w:rsidP="00865ABE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AGENT CURATENIE CLADIRI SI MIJLOACE DE TRANSPORT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 </w:t>
      </w:r>
      <w:r w:rsidR="003536F3">
        <w:rPr>
          <w:rFonts w:cs="Trebuchet MS"/>
          <w:sz w:val="24"/>
          <w:szCs w:val="24"/>
        </w:rPr>
        <w:t xml:space="preserve">) </w:t>
      </w:r>
      <w:r w:rsidR="003536F3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3536F3" w:rsidRPr="009659E1">
        <w:rPr>
          <w:rFonts w:cs="Trebuchet MS"/>
          <w:sz w:val="24"/>
          <w:szCs w:val="24"/>
        </w:rPr>
        <w:t>(</w:t>
      </w:r>
      <w:r>
        <w:rPr>
          <w:rFonts w:cs="Trebuchet MS"/>
          <w:sz w:val="24"/>
          <w:szCs w:val="24"/>
        </w:rPr>
        <w:t xml:space="preserve"> </w:t>
      </w:r>
      <w:r w:rsidRPr="00865ABE">
        <w:rPr>
          <w:rFonts w:cs="Trebuchet MS"/>
          <w:sz w:val="24"/>
          <w:szCs w:val="24"/>
        </w:rPr>
        <w:t>ÎNGRIJITOR DE COPII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SAPATOR MANUAL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ÎNGRIJITOR DE COPII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ÎNGRIJITOR DE COPII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MUNCITOR NECALIFICAT ÎN AGRICULTURA</w:t>
      </w:r>
    </w:p>
    <w:p w14:paraId="704726D9" w14:textId="206FEBB1" w:rsidR="003536F3" w:rsidRDefault="00865ABE" w:rsidP="00A74FE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865ABE">
        <w:rPr>
          <w:rFonts w:cs="Trebuchet MS"/>
          <w:sz w:val="24"/>
          <w:szCs w:val="24"/>
        </w:rPr>
        <w:t>CAMERAMAN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865ABE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 </w:t>
      </w:r>
      <w:r w:rsidR="003536F3" w:rsidRPr="009659E1">
        <w:rPr>
          <w:rFonts w:cs="Trebuchet MS"/>
          <w:sz w:val="24"/>
          <w:szCs w:val="24"/>
        </w:rPr>
        <w:t xml:space="preserve">). </w:t>
      </w:r>
    </w:p>
    <w:p w14:paraId="2C2DA41B" w14:textId="77777777" w:rsidR="00A74FE2" w:rsidRPr="009659E1" w:rsidRDefault="00A74FE2" w:rsidP="00A74FE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14:paraId="74AA3EE0" w14:textId="77777777" w:rsidR="003536F3" w:rsidRPr="0027678F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6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14:paraId="423B14E1" w14:textId="77777777" w:rsidR="003536F3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14:paraId="498DD5F3" w14:textId="77777777" w:rsidR="00CF1E7E" w:rsidRPr="00CF1E7E" w:rsidRDefault="00CF1E7E" w:rsidP="00CF1E7E">
      <w:pPr>
        <w:spacing w:after="0"/>
        <w:ind w:left="0"/>
        <w:rPr>
          <w:b/>
          <w:bCs/>
          <w:sz w:val="24"/>
          <w:szCs w:val="24"/>
        </w:rPr>
      </w:pPr>
    </w:p>
    <w:p w14:paraId="226DEA94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6DCCFCB7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CCC1" w14:textId="77777777" w:rsidR="004E6D9A" w:rsidRDefault="008D1D91">
      <w:pPr>
        <w:spacing w:after="0" w:line="240" w:lineRule="auto"/>
      </w:pPr>
      <w:r>
        <w:separator/>
      </w:r>
    </w:p>
  </w:endnote>
  <w:endnote w:type="continuationSeparator" w:id="0">
    <w:p w14:paraId="7820F4E4" w14:textId="77777777" w:rsidR="004E6D9A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3D7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D633E5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4B9181ED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2832419B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2B0BAF5A" w14:textId="77777777" w:rsidR="00733F85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A52D394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68BC455" w14:textId="77777777" w:rsidR="00733F85" w:rsidRPr="00302690" w:rsidRDefault="00733F8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6EA61DFE" w14:textId="77777777" w:rsidTr="002B07F9">
      <w:tc>
        <w:tcPr>
          <w:tcW w:w="6138" w:type="dxa"/>
        </w:tcPr>
        <w:p w14:paraId="0E2ACCC3" w14:textId="77777777" w:rsidR="00733F85" w:rsidRDefault="00733F85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1AFDFA9B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C83D4C4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8862F7C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ED85814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6CB7BB4C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F99501D" w14:textId="77777777" w:rsidR="00733F85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7A34BF8" w14:textId="77777777" w:rsidR="00733F85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CFC68F" wp14:editId="1A0125E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7F379" w14:textId="77777777" w:rsidR="00733F85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66E439A7" w14:textId="77777777" w:rsidR="00733F85" w:rsidRDefault="00733F85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CFC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917F379" w14:textId="77777777" w:rsidR="00733F85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6E439A7" w14:textId="77777777" w:rsidR="00733F85" w:rsidRDefault="00733F85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5D97C40" w14:textId="77777777" w:rsidR="00733F85" w:rsidRPr="00BA076A" w:rsidRDefault="00733F85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6188" w14:textId="77777777" w:rsidR="004E6D9A" w:rsidRDefault="008D1D91">
      <w:pPr>
        <w:spacing w:after="0" w:line="240" w:lineRule="auto"/>
      </w:pPr>
      <w:r>
        <w:separator/>
      </w:r>
    </w:p>
  </w:footnote>
  <w:footnote w:type="continuationSeparator" w:id="0">
    <w:p w14:paraId="34F5836D" w14:textId="77777777" w:rsidR="004E6D9A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D2CAD23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03C8AAE" w14:textId="77777777" w:rsidTr="00862019">
            <w:tc>
              <w:tcPr>
                <w:tcW w:w="4822" w:type="dxa"/>
              </w:tcPr>
              <w:p w14:paraId="2C31C7B1" w14:textId="77777777" w:rsidR="00733F85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E9A5AA" wp14:editId="1885517D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0CC69796" w14:textId="77777777" w:rsidR="00733F85" w:rsidRDefault="00733F85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39B21781" w14:textId="77777777" w:rsidR="00733F85" w:rsidRPr="002D0CDC" w:rsidRDefault="00733F85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DA0EE62" w14:textId="77777777" w:rsidR="00733F85" w:rsidRDefault="00733F85" w:rsidP="00EB0EA0">
          <w:pPr>
            <w:pStyle w:val="Header"/>
            <w:ind w:left="0"/>
          </w:pPr>
        </w:p>
        <w:p w14:paraId="11E5EFC9" w14:textId="77777777" w:rsidR="00733F85" w:rsidRPr="00CD5B3B" w:rsidRDefault="00733F85" w:rsidP="00EB0EA0">
          <w:pPr>
            <w:pStyle w:val="MediumGrid21"/>
          </w:pPr>
        </w:p>
      </w:tc>
    </w:tr>
  </w:tbl>
  <w:p w14:paraId="75FAFD9D" w14:textId="77777777" w:rsidR="00733F85" w:rsidRPr="00CD5B3B" w:rsidRDefault="00733F8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9FE8174" w14:textId="77777777" w:rsidTr="00D029F9">
      <w:tc>
        <w:tcPr>
          <w:tcW w:w="7939" w:type="dxa"/>
        </w:tcPr>
        <w:p w14:paraId="21D4E7BD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D93DD02" wp14:editId="3C928333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Align w:val="center"/>
        </w:tcPr>
        <w:p w14:paraId="7FCB0151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BBFFD76" wp14:editId="6F6B921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910E4" w14:textId="77777777" w:rsidR="00733F85" w:rsidRDefault="00733F85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1A5298"/>
    <w:rsid w:val="001C6742"/>
    <w:rsid w:val="003536F3"/>
    <w:rsid w:val="004E6D9A"/>
    <w:rsid w:val="006222F1"/>
    <w:rsid w:val="006A4315"/>
    <w:rsid w:val="00727AED"/>
    <w:rsid w:val="00733F85"/>
    <w:rsid w:val="00770F6A"/>
    <w:rsid w:val="00821597"/>
    <w:rsid w:val="00865ABE"/>
    <w:rsid w:val="008D1D91"/>
    <w:rsid w:val="009A6C15"/>
    <w:rsid w:val="009F3489"/>
    <w:rsid w:val="00A74FE2"/>
    <w:rsid w:val="00B32007"/>
    <w:rsid w:val="00BF05DD"/>
    <w:rsid w:val="00CC7420"/>
    <w:rsid w:val="00CF1E7E"/>
    <w:rsid w:val="00CF76AE"/>
    <w:rsid w:val="00D029F9"/>
    <w:rsid w:val="00D52A80"/>
    <w:rsid w:val="00E630CD"/>
    <w:rsid w:val="00EE5D16"/>
    <w:rsid w:val="00F518C4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8483B"/>
  <w15:docId w15:val="{436318B7-FF49-4E82-9ED8-AAB81F8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/AJOF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11</cp:revision>
  <cp:lastPrinted>2025-06-18T08:16:00Z</cp:lastPrinted>
  <dcterms:created xsi:type="dcterms:W3CDTF">2024-12-30T09:32:00Z</dcterms:created>
  <dcterms:modified xsi:type="dcterms:W3CDTF">2025-08-12T09:59:00Z</dcterms:modified>
</cp:coreProperties>
</file>