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4586" w14:textId="06BE219F" w:rsidR="00E2405C" w:rsidRDefault="004666E9" w:rsidP="008D00C3">
      <w:pPr>
        <w:ind w:left="5040" w:firstLine="720"/>
        <w:jc w:val="center"/>
        <w:rPr>
          <w:b/>
        </w:rPr>
      </w:pPr>
      <w:r>
        <w:rPr>
          <w:b/>
        </w:rPr>
        <w:t>29 iulie 2</w:t>
      </w:r>
      <w:r w:rsidR="00F57217">
        <w:rPr>
          <w:b/>
        </w:rPr>
        <w:t>025</w:t>
      </w:r>
    </w:p>
    <w:p w14:paraId="11E6F568" w14:textId="77777777" w:rsidR="00E2405C" w:rsidRPr="0003713B" w:rsidRDefault="00E2405C" w:rsidP="00E2405C">
      <w:pPr>
        <w:ind w:left="0"/>
        <w:rPr>
          <w:rFonts w:asciiTheme="minorHAnsi" w:hAnsiTheme="minorHAnsi"/>
        </w:rPr>
      </w:pPr>
    </w:p>
    <w:p w14:paraId="64615472" w14:textId="77777777" w:rsidR="00E2405C" w:rsidRPr="0003713B" w:rsidRDefault="00E2405C" w:rsidP="00E2405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4F18610" w14:textId="77777777" w:rsidR="00E2405C" w:rsidRDefault="00E2405C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  <w:r w:rsidRPr="009D27BB">
        <w:rPr>
          <w:rFonts w:ascii="Trebuchet MS" w:hAnsi="Trebuchet MS" w:cs="Times New Roman"/>
          <w:b/>
          <w:sz w:val="24"/>
          <w:szCs w:val="24"/>
        </w:rPr>
        <w:t>Comunicat de presă</w:t>
      </w:r>
    </w:p>
    <w:p w14:paraId="40B0D5D3" w14:textId="77777777" w:rsidR="00396A59" w:rsidRPr="009D27BB" w:rsidRDefault="00396A59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14:paraId="5B07DA77" w14:textId="77777777" w:rsidR="00E2405C" w:rsidRPr="009D27BB" w:rsidRDefault="00E2405C" w:rsidP="00E2405C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14:paraId="5754E6C3" w14:textId="77777777" w:rsidR="00E2405C" w:rsidRDefault="00E2405C" w:rsidP="0003713B">
      <w:pPr>
        <w:ind w:left="0"/>
        <w:jc w:val="left"/>
        <w:rPr>
          <w:b/>
          <w:w w:val="115"/>
          <w:sz w:val="24"/>
          <w:szCs w:val="24"/>
        </w:rPr>
      </w:pPr>
      <w:r w:rsidRPr="009D27BB">
        <w:rPr>
          <w:b/>
          <w:w w:val="115"/>
          <w:sz w:val="24"/>
          <w:szCs w:val="24"/>
        </w:rPr>
        <w:t>Obligațiile persoanei îndreptățite să primească indemnizație de șomaj</w:t>
      </w:r>
    </w:p>
    <w:p w14:paraId="6F25B761" w14:textId="77777777" w:rsidR="00396A59" w:rsidRPr="009D27BB" w:rsidRDefault="00396A59" w:rsidP="0003713B">
      <w:pPr>
        <w:ind w:left="0"/>
        <w:jc w:val="left"/>
        <w:rPr>
          <w:b/>
          <w:w w:val="115"/>
          <w:sz w:val="24"/>
          <w:szCs w:val="24"/>
        </w:rPr>
      </w:pPr>
    </w:p>
    <w:p w14:paraId="14F8FDB3" w14:textId="77777777" w:rsidR="00E2405C" w:rsidRPr="009D27BB" w:rsidRDefault="00E2405C" w:rsidP="0003713B">
      <w:pPr>
        <w:ind w:left="0"/>
        <w:rPr>
          <w:sz w:val="24"/>
          <w:szCs w:val="24"/>
        </w:rPr>
      </w:pPr>
      <w:r w:rsidRPr="009D27BB">
        <w:rPr>
          <w:sz w:val="24"/>
          <w:szCs w:val="24"/>
        </w:rPr>
        <w:t xml:space="preserve">Agenţia Judeţeană pentru Ocuparea Forţei de Muncă Dolj reamintește șomerilor că, </w:t>
      </w:r>
      <w:r w:rsidRPr="009D27BB">
        <w:rPr>
          <w:color w:val="000000" w:themeColor="text1"/>
          <w:sz w:val="24"/>
          <w:szCs w:val="24"/>
        </w:rPr>
        <w:t>potrivit Legii nr. 76/2002 privind sistemul asigurărilor pentru şomaj şi stimularea ocupării forţei de muncă, au obligația de a comunica modificarile pr</w:t>
      </w:r>
      <w:r w:rsidR="0003713B" w:rsidRPr="009D27BB">
        <w:rPr>
          <w:color w:val="000000" w:themeColor="text1"/>
          <w:sz w:val="24"/>
          <w:szCs w:val="24"/>
        </w:rPr>
        <w:t>ivind schimbarea statutului de şomer indemnizat, î</w:t>
      </w:r>
      <w:r w:rsidRPr="009D27BB">
        <w:rPr>
          <w:color w:val="000000" w:themeColor="text1"/>
          <w:sz w:val="24"/>
          <w:szCs w:val="24"/>
        </w:rPr>
        <w:t xml:space="preserve">n termen de 3 zile pentru </w:t>
      </w:r>
      <w:proofErr w:type="gramStart"/>
      <w:r w:rsidRPr="009D27BB">
        <w:rPr>
          <w:color w:val="000000" w:themeColor="text1"/>
          <w:sz w:val="24"/>
          <w:szCs w:val="24"/>
        </w:rPr>
        <w:t>a</w:t>
      </w:r>
      <w:proofErr w:type="gramEnd"/>
      <w:r w:rsidRPr="009D27BB">
        <w:rPr>
          <w:color w:val="000000" w:themeColor="text1"/>
          <w:sz w:val="24"/>
          <w:szCs w:val="24"/>
        </w:rPr>
        <w:t xml:space="preserve"> evita crearea unor debite.</w:t>
      </w:r>
    </w:p>
    <w:p w14:paraId="2F298070" w14:textId="77777777" w:rsidR="00E2405C" w:rsidRPr="009D27BB" w:rsidRDefault="00432A15" w:rsidP="0003713B">
      <w:pPr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>A</w:t>
      </w:r>
      <w:r w:rsidR="00742754">
        <w:rPr>
          <w:sz w:val="24"/>
          <w:szCs w:val="24"/>
        </w:rPr>
        <w:t>s</w:t>
      </w:r>
      <w:r>
        <w:rPr>
          <w:sz w:val="24"/>
          <w:szCs w:val="24"/>
        </w:rPr>
        <w:t>tf</w:t>
      </w:r>
      <w:r w:rsidR="00742754">
        <w:rPr>
          <w:sz w:val="24"/>
          <w:szCs w:val="24"/>
        </w:rPr>
        <w:t>el</w:t>
      </w:r>
      <w:r>
        <w:rPr>
          <w:sz w:val="24"/>
          <w:szCs w:val="24"/>
        </w:rPr>
        <w:t>, pe</w:t>
      </w:r>
      <w:r w:rsidR="00DD1169" w:rsidRPr="009D27BB">
        <w:rPr>
          <w:sz w:val="24"/>
          <w:szCs w:val="24"/>
        </w:rPr>
        <w:t xml:space="preserve">rsoanele care beneficiza de </w:t>
      </w:r>
      <w:r w:rsidR="00DD1169" w:rsidRPr="000130E5">
        <w:rPr>
          <w:color w:val="000000" w:themeColor="text1"/>
          <w:sz w:val="24"/>
          <w:szCs w:val="24"/>
        </w:rPr>
        <w:t>indemnizație de șomaj</w:t>
      </w:r>
      <w:r w:rsidR="000130E5">
        <w:rPr>
          <w:color w:val="000000" w:themeColor="text1"/>
          <w:sz w:val="24"/>
          <w:szCs w:val="24"/>
        </w:rPr>
        <w:t xml:space="preserve"> </w:t>
      </w:r>
      <w:r w:rsidR="00DD1169" w:rsidRPr="000130E5">
        <w:rPr>
          <w:color w:val="000000" w:themeColor="text1"/>
          <w:sz w:val="24"/>
          <w:szCs w:val="24"/>
        </w:rPr>
        <w:t>au obl</w:t>
      </w:r>
      <w:r w:rsidR="00822C0B" w:rsidRPr="000130E5">
        <w:rPr>
          <w:color w:val="000000" w:themeColor="text1"/>
          <w:sz w:val="24"/>
          <w:szCs w:val="24"/>
        </w:rPr>
        <w:t>igaț</w:t>
      </w:r>
      <w:r w:rsidR="00DD1169" w:rsidRPr="000130E5">
        <w:rPr>
          <w:color w:val="000000" w:themeColor="text1"/>
          <w:sz w:val="24"/>
          <w:szCs w:val="24"/>
        </w:rPr>
        <w:t>ia</w:t>
      </w:r>
      <w:r w:rsidR="00822C0B">
        <w:rPr>
          <w:w w:val="115"/>
          <w:sz w:val="24"/>
          <w:szCs w:val="24"/>
        </w:rPr>
        <w:t>,</w:t>
      </w:r>
      <w:r w:rsidR="00DD1169" w:rsidRPr="009D27BB">
        <w:rPr>
          <w:w w:val="115"/>
          <w:sz w:val="24"/>
          <w:szCs w:val="24"/>
        </w:rPr>
        <w:t xml:space="preserve"> </w:t>
      </w:r>
      <w:r w:rsidR="00822C0B">
        <w:rPr>
          <w:w w:val="115"/>
          <w:sz w:val="24"/>
          <w:szCs w:val="24"/>
        </w:rPr>
        <w:t>c</w:t>
      </w:r>
      <w:r w:rsidR="00DD1169" w:rsidRPr="009D27BB">
        <w:rPr>
          <w:sz w:val="24"/>
          <w:szCs w:val="24"/>
        </w:rPr>
        <w:t>onform art. 41 ali</w:t>
      </w:r>
      <w:r w:rsidR="006C1655" w:rsidRPr="009D27BB">
        <w:rPr>
          <w:sz w:val="24"/>
          <w:szCs w:val="24"/>
        </w:rPr>
        <w:t xml:space="preserve">. </w:t>
      </w:r>
      <w:r w:rsidR="00DD1169" w:rsidRPr="009D27BB">
        <w:rPr>
          <w:sz w:val="24"/>
          <w:szCs w:val="24"/>
        </w:rPr>
        <w:t>1 din Legea 76/2002</w:t>
      </w:r>
      <w:r w:rsidR="006C1655" w:rsidRPr="009D27BB">
        <w:rPr>
          <w:sz w:val="24"/>
          <w:szCs w:val="24"/>
        </w:rPr>
        <w:t>.</w:t>
      </w:r>
    </w:p>
    <w:p w14:paraId="66311C4E" w14:textId="77777777" w:rsidR="003474FE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se prezinte lunar, pe baza programării sau ori d</w:t>
      </w:r>
      <w:r w:rsidR="003474FE" w:rsidRPr="000130E5">
        <w:rPr>
          <w:color w:val="000000" w:themeColor="text1"/>
          <w:sz w:val="24"/>
          <w:szCs w:val="24"/>
        </w:rPr>
        <w:t>e câte ori este solicitată, la Agenția pentru Ocuparea Forței de M</w:t>
      </w:r>
      <w:r w:rsidRPr="000130E5">
        <w:rPr>
          <w:color w:val="000000" w:themeColor="text1"/>
          <w:sz w:val="24"/>
          <w:szCs w:val="24"/>
        </w:rPr>
        <w:t>uncă unde este înregistrată pentru a primi sprijin în vederea încadrării în muncă;</w:t>
      </w:r>
    </w:p>
    <w:p w14:paraId="0517D174" w14:textId="77777777" w:rsidR="00E2405C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3474FE" w:rsidRPr="000130E5">
        <w:rPr>
          <w:color w:val="000000" w:themeColor="text1"/>
          <w:sz w:val="24"/>
          <w:szCs w:val="24"/>
        </w:rPr>
        <w:t>comunice în termen de 3 zile Agenției pentru Ocuparea Forței de M</w:t>
      </w:r>
      <w:r w:rsidRPr="000130E5">
        <w:rPr>
          <w:color w:val="000000" w:themeColor="text1"/>
          <w:sz w:val="24"/>
          <w:szCs w:val="24"/>
        </w:rPr>
        <w:t>uncă unde este înregistrată, orice modificare</w:t>
      </w:r>
      <w:r w:rsidR="001436AF" w:rsidRPr="000130E5">
        <w:rPr>
          <w:color w:val="000000" w:themeColor="text1"/>
          <w:sz w:val="24"/>
          <w:szCs w:val="24"/>
        </w:rPr>
        <w:t xml:space="preserve"> a conditiilor care au condus la acordarea drepturilor</w:t>
      </w:r>
      <w:r w:rsidR="00432A15" w:rsidRPr="000130E5">
        <w:rPr>
          <w:color w:val="000000" w:themeColor="text1"/>
          <w:sz w:val="24"/>
          <w:szCs w:val="24"/>
        </w:rPr>
        <w:t>, respectiv</w:t>
      </w:r>
      <w:r w:rsidR="009D27BB" w:rsidRPr="000130E5">
        <w:rPr>
          <w:color w:val="000000" w:themeColor="text1"/>
          <w:sz w:val="24"/>
          <w:szCs w:val="24"/>
        </w:rPr>
        <w:t>:</w:t>
      </w:r>
    </w:p>
    <w:p w14:paraId="7DCAFEF1" w14:textId="77777777" w:rsidR="00822C0B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încadrarea în muncă;</w:t>
      </w:r>
    </w:p>
    <w:p w14:paraId="6FA35F68" w14:textId="77777777" w:rsidR="009E254E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realizarea unor venituri lunare mai mari decât indicatorul social de referință al asigurărilor pentru șomaj și stimulării ocupării forței de muncă, în vigoare;</w:t>
      </w:r>
    </w:p>
    <w:p w14:paraId="698FFC5C" w14:textId="77777777" w:rsidR="009E254E" w:rsidRPr="000130E5" w:rsidRDefault="009E254E" w:rsidP="000130E5">
      <w:pPr>
        <w:pStyle w:val="BodyText"/>
        <w:numPr>
          <w:ilvl w:val="0"/>
          <w:numId w:val="8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plecarea din țară</w:t>
      </w:r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pe o perioadă de maxim 90 de zile</w:t>
      </w: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14:paraId="53D13EB2" w14:textId="77777777" w:rsidR="009E254E" w:rsidRPr="000130E5" w:rsidRDefault="009E254E" w:rsidP="000130E5">
      <w:pPr>
        <w:pStyle w:val="BodyText"/>
        <w:numPr>
          <w:ilvl w:val="0"/>
          <w:numId w:val="9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concediul de maternitate sau de îngrijire a copilului;</w:t>
      </w:r>
    </w:p>
    <w:p w14:paraId="1D5F145F" w14:textId="77777777" w:rsidR="009E254E" w:rsidRPr="000130E5" w:rsidRDefault="009E254E" w:rsidP="009E254E">
      <w:pPr>
        <w:pStyle w:val="ListParagraph"/>
        <w:ind w:left="2160"/>
        <w:rPr>
          <w:color w:val="000000" w:themeColor="text1"/>
          <w:sz w:val="24"/>
          <w:szCs w:val="24"/>
        </w:rPr>
      </w:pPr>
    </w:p>
    <w:p w14:paraId="639D54F4" w14:textId="77777777"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participe la serviciile pentru stimularea ocupării și de formare profesională oferite de Agenția pentru Ocuparea Forței de Muncă unde este înregistrată; </w:t>
      </w:r>
    </w:p>
    <w:p w14:paraId="25D109AE" w14:textId="77777777"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caute activ un loc de muncă,</w:t>
      </w:r>
    </w:p>
    <w:p w14:paraId="5F6D2769" w14:textId="77777777" w:rsidR="00396A59" w:rsidRDefault="00370AAC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înştiinţeze în scris AJOFM la care este înregistrată apariţia stării de incapacitate temporară de muncă şi datele de identificare, respectiv numele medicului prescriptor şi unitatea în care funcţionează</w:t>
      </w:r>
      <w:r w:rsidR="0003713B" w:rsidRPr="000130E5">
        <w:rPr>
          <w:color w:val="000000" w:themeColor="text1"/>
          <w:sz w:val="24"/>
          <w:szCs w:val="24"/>
        </w:rPr>
        <w:t xml:space="preserve"> acesta, în termen</w:t>
      </w:r>
      <w:r w:rsidRPr="000130E5">
        <w:rPr>
          <w:color w:val="000000" w:themeColor="text1"/>
          <w:sz w:val="24"/>
          <w:szCs w:val="24"/>
        </w:rPr>
        <w:t xml:space="preserve"> de 24 de ore de la data acordării concediului medical. </w:t>
      </w:r>
    </w:p>
    <w:p w14:paraId="798DC0C1" w14:textId="77777777" w:rsidR="00370AAC" w:rsidRPr="000130E5" w:rsidRDefault="0003713B" w:rsidP="00396A59">
      <w:pPr>
        <w:pStyle w:val="ListParagraph"/>
        <w:tabs>
          <w:tab w:val="left" w:pos="709"/>
        </w:tabs>
        <w:ind w:left="426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În situaţia în care apariţia stării de incapacitate temporară de muncă </w:t>
      </w:r>
      <w:proofErr w:type="gramStart"/>
      <w:r w:rsidRPr="000130E5">
        <w:rPr>
          <w:color w:val="000000" w:themeColor="text1"/>
          <w:sz w:val="24"/>
          <w:szCs w:val="24"/>
        </w:rPr>
        <w:t>a</w:t>
      </w:r>
      <w:proofErr w:type="gramEnd"/>
      <w:r w:rsidRPr="000130E5">
        <w:rPr>
          <w:color w:val="000000" w:themeColor="text1"/>
          <w:sz w:val="24"/>
          <w:szCs w:val="24"/>
        </w:rPr>
        <w:t xml:space="preserve"> intervenit în zilele declarate nelucrătoare sau împlinirea termenului de 24 de ore se</w:t>
      </w:r>
      <w:r w:rsidRPr="009D27BB">
        <w:rPr>
          <w:w w:val="115"/>
          <w:sz w:val="24"/>
          <w:szCs w:val="24"/>
        </w:rPr>
        <w:t xml:space="preserve"> </w:t>
      </w:r>
      <w:r w:rsidRPr="000130E5">
        <w:rPr>
          <w:color w:val="000000" w:themeColor="text1"/>
          <w:sz w:val="24"/>
          <w:szCs w:val="24"/>
        </w:rPr>
        <w:t xml:space="preserve">realizează </w:t>
      </w:r>
      <w:r w:rsidRPr="000130E5">
        <w:rPr>
          <w:color w:val="000000" w:themeColor="text1"/>
          <w:sz w:val="24"/>
          <w:szCs w:val="24"/>
        </w:rPr>
        <w:lastRenderedPageBreak/>
        <w:t>în zile declarate nelucrătoare, persoanele care beneficiză de indemnizaţie de şomaj au obligaţia de a înştiinţa Agenţia pentru Opcuparea Forţei de Muncă la care sunt înregistrate, în prima zi lucrătoare.</w:t>
      </w:r>
    </w:p>
    <w:p w14:paraId="4E28B59B" w14:textId="77777777" w:rsidR="009E254E" w:rsidRPr="000130E5" w:rsidRDefault="00E2405C" w:rsidP="000130E5">
      <w:pPr>
        <w:pStyle w:val="ListParagraph"/>
        <w:numPr>
          <w:ilvl w:val="0"/>
          <w:numId w:val="3"/>
        </w:numPr>
        <w:ind w:left="357" w:firstLine="69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DC1C3E" w:rsidRPr="000130E5">
        <w:rPr>
          <w:color w:val="000000" w:themeColor="text1"/>
          <w:sz w:val="24"/>
          <w:szCs w:val="24"/>
        </w:rPr>
        <w:t>caute</w:t>
      </w:r>
      <w:r w:rsidRPr="000130E5">
        <w:rPr>
          <w:color w:val="000000" w:themeColor="text1"/>
          <w:sz w:val="24"/>
          <w:szCs w:val="24"/>
        </w:rPr>
        <w:t xml:space="preserve"> activ un loc de muncă.</w:t>
      </w:r>
    </w:p>
    <w:p w14:paraId="0ACBE124" w14:textId="77777777"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14:paraId="4A88CFC9" w14:textId="77777777"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14:paraId="7D982436" w14:textId="77777777" w:rsidR="00E2405C" w:rsidRPr="000130E5" w:rsidRDefault="003474FE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A</w:t>
      </w:r>
      <w:r w:rsidR="00E2405C" w:rsidRPr="000130E5">
        <w:rPr>
          <w:color w:val="000000" w:themeColor="text1"/>
          <w:sz w:val="24"/>
          <w:szCs w:val="24"/>
        </w:rPr>
        <w:t>genţia Judeţeană pentru Ocupa</w:t>
      </w:r>
      <w:r w:rsidR="000130E5">
        <w:rPr>
          <w:color w:val="000000" w:themeColor="text1"/>
          <w:sz w:val="24"/>
          <w:szCs w:val="24"/>
        </w:rPr>
        <w:t>rea Forţei de Muncă Dolj</w:t>
      </w:r>
    </w:p>
    <w:sectPr w:rsidR="00E2405C" w:rsidRPr="000130E5" w:rsidSect="00C1435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980FA" w14:textId="77777777" w:rsidR="00E2405C" w:rsidRDefault="00E2405C" w:rsidP="00E2405C">
      <w:pPr>
        <w:spacing w:after="0" w:line="240" w:lineRule="auto"/>
      </w:pPr>
      <w:r>
        <w:separator/>
      </w:r>
    </w:p>
  </w:endnote>
  <w:endnote w:type="continuationSeparator" w:id="0">
    <w:p w14:paraId="7E386A67" w14:textId="77777777" w:rsidR="00E2405C" w:rsidRDefault="00E2405C" w:rsidP="00E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C1D6F" w14:paraId="7E1310D7" w14:textId="77777777" w:rsidTr="00897657">
      <w:tc>
        <w:tcPr>
          <w:tcW w:w="6138" w:type="dxa"/>
        </w:tcPr>
        <w:p w14:paraId="42167641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72C37680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4FA5F300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2C68336C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348989B5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1B74A592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65008A15" w14:textId="77777777" w:rsidR="00BC1D6F" w:rsidRDefault="00BC1D6F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60BE42BC" w14:textId="77777777" w:rsidR="00BC1D6F" w:rsidRDefault="00BC1D6F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24D629C" wp14:editId="2DCCCBAC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985439" w14:textId="77777777" w:rsidR="00BC1D6F" w:rsidRDefault="00BC1D6F" w:rsidP="00BC1D6F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600007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2E406AC" w14:textId="77777777" w:rsidR="00BC1D6F" w:rsidRDefault="00BC1D6F" w:rsidP="00BC1D6F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4D629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74985439" w14:textId="77777777" w:rsidR="00BC1D6F" w:rsidRDefault="00BC1D6F" w:rsidP="00BC1D6F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00007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2E406AC" w14:textId="77777777" w:rsidR="00BC1D6F" w:rsidRDefault="00BC1D6F" w:rsidP="00BC1D6F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C7A138C" w14:textId="77777777" w:rsidR="006F06C4" w:rsidRPr="00BC1D6F" w:rsidRDefault="006F06C4" w:rsidP="00BC1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8D00C3" w14:paraId="2E5496B6" w14:textId="77777777" w:rsidTr="00897657">
      <w:tc>
        <w:tcPr>
          <w:tcW w:w="6138" w:type="dxa"/>
        </w:tcPr>
        <w:p w14:paraId="3D474F82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73C1F8B4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736F005B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046DA3B7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7D2E524F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75188EB1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A270F04" w14:textId="77777777" w:rsidR="008D00C3" w:rsidRDefault="008D00C3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5777E9E3" w14:textId="77777777" w:rsidR="008D00C3" w:rsidRDefault="008D00C3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F40F53" wp14:editId="21FCA6D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7EA6B6" w14:textId="77777777" w:rsidR="008D00C3" w:rsidRDefault="008D00C3" w:rsidP="008D00C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600007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9CE81BD" w14:textId="77777777" w:rsidR="008D00C3" w:rsidRDefault="008D00C3" w:rsidP="008D00C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F40F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547EA6B6" w14:textId="77777777" w:rsidR="008D00C3" w:rsidRDefault="008D00C3" w:rsidP="008D00C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00007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9CE81BD" w14:textId="77777777" w:rsidR="008D00C3" w:rsidRDefault="008D00C3" w:rsidP="008D00C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E269782" w14:textId="77777777" w:rsidR="006F06C4" w:rsidRPr="008D00C3" w:rsidRDefault="006F06C4" w:rsidP="008D0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37C2" w14:textId="77777777" w:rsidR="00E2405C" w:rsidRDefault="00E2405C" w:rsidP="00E2405C">
      <w:pPr>
        <w:spacing w:after="0" w:line="240" w:lineRule="auto"/>
      </w:pPr>
      <w:r>
        <w:separator/>
      </w:r>
    </w:p>
  </w:footnote>
  <w:footnote w:type="continuationSeparator" w:id="0">
    <w:p w14:paraId="489FD1AB" w14:textId="77777777" w:rsidR="00E2405C" w:rsidRDefault="00E2405C" w:rsidP="00E2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18"/>
    </w:tblGrid>
    <w:tr w:rsidR="00DC08D4" w14:paraId="15ACD7CA" w14:textId="77777777" w:rsidTr="00DC08D4">
      <w:tc>
        <w:tcPr>
          <w:tcW w:w="5103" w:type="dxa"/>
          <w:shd w:val="clear" w:color="auto" w:fill="auto"/>
        </w:tcPr>
        <w:p w14:paraId="01D9A573" w14:textId="77777777" w:rsidR="006F06C4" w:rsidRPr="00CD5B3B" w:rsidRDefault="00423E9A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09A1C7F3" wp14:editId="1E807D23">
                <wp:extent cx="4050030" cy="502104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DF1DE7" w14:textId="77777777" w:rsidR="006F06C4" w:rsidRPr="00CD5B3B" w:rsidRDefault="006F06C4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4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2550"/>
    </w:tblGrid>
    <w:tr w:rsidR="00FB2E14" w14:paraId="183761C0" w14:textId="77777777" w:rsidTr="00FB2E14">
      <w:trPr>
        <w:trHeight w:val="1409"/>
      </w:trPr>
      <w:tc>
        <w:tcPr>
          <w:tcW w:w="8364" w:type="dxa"/>
          <w:shd w:val="clear" w:color="auto" w:fill="auto"/>
        </w:tcPr>
        <w:p w14:paraId="44FD515F" w14:textId="77777777" w:rsidR="00FB2E14" w:rsidRPr="00396A59" w:rsidRDefault="00FB2E14" w:rsidP="00E75DB3">
          <w:pPr>
            <w:pStyle w:val="MediumGrid21"/>
            <w:rPr>
              <w:sz w:val="32"/>
              <w:szCs w:val="32"/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4AE4686" wp14:editId="4CD44FA1">
                <wp:extent cx="5010922" cy="899162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shd w:val="clear" w:color="auto" w:fill="auto"/>
          <w:vAlign w:val="center"/>
        </w:tcPr>
        <w:p w14:paraId="45278573" w14:textId="77777777" w:rsidR="00FB2E14" w:rsidRPr="002D0CDC" w:rsidRDefault="00FB2E14" w:rsidP="00FB2E14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7FFC23C" wp14:editId="79CB3D1A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FADB57B" w14:textId="77777777" w:rsidR="006F06C4" w:rsidRDefault="006F06C4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B5EF8"/>
    <w:multiLevelType w:val="hybridMultilevel"/>
    <w:tmpl w:val="B452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855"/>
    <w:multiLevelType w:val="hybridMultilevel"/>
    <w:tmpl w:val="43F47EB6"/>
    <w:lvl w:ilvl="0" w:tplc="04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 w15:restartNumberingAfterBreak="0">
    <w:nsid w:val="5743671F"/>
    <w:multiLevelType w:val="hybridMultilevel"/>
    <w:tmpl w:val="4F70F208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58D51C53"/>
    <w:multiLevelType w:val="hybridMultilevel"/>
    <w:tmpl w:val="C0A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2B0F"/>
    <w:multiLevelType w:val="hybridMultilevel"/>
    <w:tmpl w:val="514EA2C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 w15:restartNumberingAfterBreak="0">
    <w:nsid w:val="740C31BC"/>
    <w:multiLevelType w:val="hybridMultilevel"/>
    <w:tmpl w:val="914C841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8035502"/>
    <w:multiLevelType w:val="hybridMultilevel"/>
    <w:tmpl w:val="051C4E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AA9062F"/>
    <w:multiLevelType w:val="hybridMultilevel"/>
    <w:tmpl w:val="E62CA12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7E2936D7"/>
    <w:multiLevelType w:val="hybridMultilevel"/>
    <w:tmpl w:val="94BC74C6"/>
    <w:lvl w:ilvl="0" w:tplc="8AD47CA0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1354">
    <w:abstractNumId w:val="3"/>
  </w:num>
  <w:num w:numId="2" w16cid:durableId="1430344845">
    <w:abstractNumId w:val="0"/>
  </w:num>
  <w:num w:numId="3" w16cid:durableId="1879196294">
    <w:abstractNumId w:val="8"/>
  </w:num>
  <w:num w:numId="4" w16cid:durableId="14036869">
    <w:abstractNumId w:val="6"/>
  </w:num>
  <w:num w:numId="5" w16cid:durableId="400835722">
    <w:abstractNumId w:val="4"/>
  </w:num>
  <w:num w:numId="6" w16cid:durableId="2132627434">
    <w:abstractNumId w:val="5"/>
  </w:num>
  <w:num w:numId="7" w16cid:durableId="333076086">
    <w:abstractNumId w:val="7"/>
  </w:num>
  <w:num w:numId="8" w16cid:durableId="768694863">
    <w:abstractNumId w:val="2"/>
  </w:num>
  <w:num w:numId="9" w16cid:durableId="25136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5C"/>
    <w:rsid w:val="00001AA2"/>
    <w:rsid w:val="000115CC"/>
    <w:rsid w:val="000130E5"/>
    <w:rsid w:val="0003713B"/>
    <w:rsid w:val="000D3A55"/>
    <w:rsid w:val="001436AF"/>
    <w:rsid w:val="001B48CB"/>
    <w:rsid w:val="002D08B5"/>
    <w:rsid w:val="003474FE"/>
    <w:rsid w:val="00370AAC"/>
    <w:rsid w:val="00396A59"/>
    <w:rsid w:val="003D4BF0"/>
    <w:rsid w:val="00423E9A"/>
    <w:rsid w:val="00432A15"/>
    <w:rsid w:val="004666E9"/>
    <w:rsid w:val="00534EBB"/>
    <w:rsid w:val="00585B3A"/>
    <w:rsid w:val="005B3026"/>
    <w:rsid w:val="00600007"/>
    <w:rsid w:val="006C1655"/>
    <w:rsid w:val="006F06C4"/>
    <w:rsid w:val="00742754"/>
    <w:rsid w:val="007B13C9"/>
    <w:rsid w:val="00822C0B"/>
    <w:rsid w:val="008D00C3"/>
    <w:rsid w:val="00913FB6"/>
    <w:rsid w:val="009D27BB"/>
    <w:rsid w:val="009E254E"/>
    <w:rsid w:val="00A0332D"/>
    <w:rsid w:val="00B044DE"/>
    <w:rsid w:val="00B15994"/>
    <w:rsid w:val="00BC1D6F"/>
    <w:rsid w:val="00C04CAB"/>
    <w:rsid w:val="00CF22D2"/>
    <w:rsid w:val="00D05B70"/>
    <w:rsid w:val="00DA4FF0"/>
    <w:rsid w:val="00DC1C3E"/>
    <w:rsid w:val="00DD1169"/>
    <w:rsid w:val="00E04F9F"/>
    <w:rsid w:val="00E2405C"/>
    <w:rsid w:val="00EA18C3"/>
    <w:rsid w:val="00EE406B"/>
    <w:rsid w:val="00F02FBF"/>
    <w:rsid w:val="00F259D6"/>
    <w:rsid w:val="00F57217"/>
    <w:rsid w:val="00F71852"/>
    <w:rsid w:val="00F8166B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17C022"/>
  <w15:docId w15:val="{5DA7D285-4C32-40DA-B98E-2650C117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25</cp:revision>
  <cp:lastPrinted>2025-06-26T06:24:00Z</cp:lastPrinted>
  <dcterms:created xsi:type="dcterms:W3CDTF">2022-11-24T09:59:00Z</dcterms:created>
  <dcterms:modified xsi:type="dcterms:W3CDTF">2025-07-29T05:27:00Z</dcterms:modified>
</cp:coreProperties>
</file>