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12B2" w14:textId="77777777" w:rsidR="00B15CBA" w:rsidRPr="007F7B5E" w:rsidRDefault="00921655" w:rsidP="0071773A">
      <w:pPr>
        <w:rPr>
          <w:rFonts w:ascii="Trebuchet MS" w:hAnsi="Trebuchet MS"/>
          <w:lang w:val="ro-RO"/>
        </w:rPr>
      </w:pPr>
      <w:r w:rsidRPr="007F7B5E">
        <w:rPr>
          <w:rFonts w:ascii="Trebuchet MS" w:hAnsi="Trebuchet MS"/>
          <w:lang w:val="ro-RO"/>
        </w:rPr>
        <w:t>Anexa 3</w:t>
      </w:r>
    </w:p>
    <w:p w14:paraId="23D2F083" w14:textId="77777777" w:rsidR="00921655" w:rsidRPr="007F7B5E" w:rsidRDefault="00921655" w:rsidP="00921655">
      <w:pPr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7F7B5E">
        <w:rPr>
          <w:rFonts w:ascii="Times New Roman" w:hAnsi="Times New Roman"/>
          <w:b/>
          <w:sz w:val="24"/>
          <w:szCs w:val="24"/>
          <w:u w:val="single"/>
          <w:lang w:val="ro-RO"/>
        </w:rPr>
        <w:t>BIBLIOGRAFIE</w:t>
      </w:r>
    </w:p>
    <w:p w14:paraId="6E618DC1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Legea nr. 202/2006 privind organizarea si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functionarea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Agentiei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Nationale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pentru Ocuparea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Fortei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Munca , cu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modificarile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si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completarile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ulterioare;</w:t>
      </w:r>
    </w:p>
    <w:p w14:paraId="2F881FD9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H.G nr. 1610/2006 privind aprobarea Statutului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Agentiei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Nationale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pentru Ocuparea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Fortei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Munca , cu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modificarile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si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completarile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ulterioare;</w:t>
      </w:r>
    </w:p>
    <w:p w14:paraId="143A8FB1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O.G. nr.129/2000 privind formarea profesională 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adulţilor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, cu modificările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completările ulterioare ;</w:t>
      </w:r>
    </w:p>
    <w:p w14:paraId="25A73432" w14:textId="77777777" w:rsidR="00890A99" w:rsidRPr="007F7B5E" w:rsidRDefault="00890A99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Normele metodologice de aplicare a prevederilor O.G. nr. 129/2000 privind formarea profesională 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adulţilor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– modificări (H.G. nr. 474/2022)</w:t>
      </w:r>
    </w:p>
    <w:p w14:paraId="1A8A332A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 Legea nr. 76/2002, privind sistemul asigurărilor pentru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şomaj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stimularea ocupării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forţei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muncă, cu modificările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completările ulterioare ;</w:t>
      </w:r>
    </w:p>
    <w:p w14:paraId="42D9934C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Hotararea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nr. 174/2002 pentru aprobarea Normelor Metodologice de aplicare a Legii 76/2002, privind sistemul asigurărilor pentru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şomaj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stimularea ocupării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forţei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muncă,</w:t>
      </w:r>
    </w:p>
    <w:p w14:paraId="2FF49790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Legea nr.107/2004 pentru modificarea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completarea Legii nr. 76/2002, privind sistemul asigurărilor pentru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şomaj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stimularea ocupării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forţei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muncă ;</w:t>
      </w:r>
    </w:p>
    <w:p w14:paraId="556737B1" w14:textId="77777777" w:rsidR="00921655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 Hotărârea nr.934/2004 pentru modificarea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completarea Normelor metodologice de aplicare a Legii nr.76/2002 privind sistemul asigurărilor pentru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şomaj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stimularea ocupării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forţei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muncă ;</w:t>
      </w:r>
    </w:p>
    <w:p w14:paraId="73D06CF8" w14:textId="77777777" w:rsidR="00405A34" w:rsidRPr="007F7B5E" w:rsidRDefault="00921655" w:rsidP="0060007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Hotărârea nr. 937/2004 pentru modificarea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completarea Procedurilor privind accesul la măsurile pentru stimularea ocupării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forţei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muncă,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modalităţile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finanţare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F7B5E">
        <w:rPr>
          <w:rFonts w:ascii="Times New Roman" w:hAnsi="Times New Roman"/>
          <w:sz w:val="24"/>
          <w:szCs w:val="24"/>
          <w:lang w:val="ro-RO"/>
        </w:rPr>
        <w:t>instrucţiunile</w:t>
      </w:r>
      <w:proofErr w:type="spellEnd"/>
      <w:r w:rsidRPr="007F7B5E">
        <w:rPr>
          <w:rFonts w:ascii="Times New Roman" w:hAnsi="Times New Roman"/>
          <w:sz w:val="24"/>
          <w:szCs w:val="24"/>
          <w:lang w:val="ro-RO"/>
        </w:rPr>
        <w:t xml:space="preserve"> de implementare a acestora, aprobate prin H.G. nr. 377/2002 ;</w:t>
      </w:r>
    </w:p>
    <w:p w14:paraId="1DF166F9" w14:textId="77777777" w:rsidR="00FC074E" w:rsidRPr="007F7B5E" w:rsidRDefault="00205CD1" w:rsidP="00D34675">
      <w:pPr>
        <w:tabs>
          <w:tab w:val="left" w:pos="36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D34675" w:rsidRPr="007F7B5E">
        <w:rPr>
          <w:rFonts w:ascii="Times New Roman" w:hAnsi="Times New Roman"/>
          <w:sz w:val="24"/>
          <w:szCs w:val="24"/>
          <w:lang w:val="ro-RO"/>
        </w:rPr>
        <w:t>Apel: Sprijinirea capacității AJOFM și măsuri active de ocupare, reconversie profesională și actualizare de competențe, PTJ - Prioritatea 1 Gorj / Cod apel: PTJ/746/PTJ_P1/NA/JSO8.1/PTJ_A26</w:t>
      </w:r>
    </w:p>
    <w:p w14:paraId="5108221E" w14:textId="77777777" w:rsidR="000448A7" w:rsidRPr="007F7B5E" w:rsidRDefault="00D34675" w:rsidP="00D34675">
      <w:pPr>
        <w:tabs>
          <w:tab w:val="left" w:pos="36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AA57AD" w:rsidRPr="007F7B5E">
        <w:rPr>
          <w:rFonts w:ascii="Times New Roman" w:hAnsi="Times New Roman"/>
          <w:sz w:val="24"/>
          <w:szCs w:val="24"/>
          <w:lang w:val="ro-RO"/>
        </w:rPr>
        <w:t xml:space="preserve">Legea nr. 202/2002 privind egalitatea de </w:t>
      </w:r>
      <w:proofErr w:type="spellStart"/>
      <w:r w:rsidR="00AA57AD" w:rsidRPr="007F7B5E">
        <w:rPr>
          <w:rFonts w:ascii="Times New Roman" w:hAnsi="Times New Roman"/>
          <w:sz w:val="24"/>
          <w:szCs w:val="24"/>
          <w:lang w:val="ro-RO"/>
        </w:rPr>
        <w:t>şanse</w:t>
      </w:r>
      <w:proofErr w:type="spellEnd"/>
      <w:r w:rsidR="00AA57AD"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AA57AD"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="00AA57AD" w:rsidRPr="007F7B5E">
        <w:rPr>
          <w:rFonts w:ascii="Times New Roman" w:hAnsi="Times New Roman"/>
          <w:sz w:val="24"/>
          <w:szCs w:val="24"/>
          <w:lang w:val="ro-RO"/>
        </w:rPr>
        <w:t xml:space="preserve"> de tratament între femei </w:t>
      </w:r>
      <w:proofErr w:type="spellStart"/>
      <w:r w:rsidR="00AA57AD" w:rsidRPr="007F7B5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="00AA57AD" w:rsidRPr="007F7B5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AA57AD" w:rsidRPr="007F7B5E">
        <w:rPr>
          <w:rFonts w:ascii="Times New Roman" w:hAnsi="Times New Roman"/>
          <w:sz w:val="24"/>
          <w:szCs w:val="24"/>
          <w:lang w:val="ro-RO"/>
        </w:rPr>
        <w:t>bărbaţi</w:t>
      </w:r>
      <w:proofErr w:type="spellEnd"/>
    </w:p>
    <w:p w14:paraId="4011B390" w14:textId="77777777" w:rsidR="00405A34" w:rsidRPr="007F7B5E" w:rsidRDefault="000448A7" w:rsidP="00600076">
      <w:pPr>
        <w:tabs>
          <w:tab w:val="left" w:pos="36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F7B5E">
        <w:rPr>
          <w:rFonts w:ascii="Times New Roman" w:hAnsi="Times New Roman"/>
          <w:sz w:val="24"/>
          <w:szCs w:val="24"/>
          <w:lang w:val="ro-RO"/>
        </w:rPr>
        <w:t>Întocmit</w:t>
      </w:r>
    </w:p>
    <w:p w14:paraId="02226CEA" w14:textId="77777777" w:rsidR="00EA6C8A" w:rsidRPr="007F7B5E" w:rsidRDefault="00EA6C8A" w:rsidP="00EA6C8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7F7B5E">
        <w:rPr>
          <w:rFonts w:ascii="Times New Roman" w:eastAsia="Times New Roman" w:hAnsi="Times New Roman"/>
          <w:sz w:val="24"/>
          <w:szCs w:val="24"/>
          <w:lang w:val="ro-RO"/>
        </w:rPr>
        <w:t>Consilier IA</w:t>
      </w:r>
    </w:p>
    <w:p w14:paraId="3C37D386" w14:textId="763BB288" w:rsidR="00E508B1" w:rsidRPr="007F7B5E" w:rsidRDefault="00EA6C8A" w:rsidP="00F17D05">
      <w:pPr>
        <w:spacing w:after="0"/>
        <w:jc w:val="both"/>
        <w:rPr>
          <w:rFonts w:ascii="Times New Roman" w:hAnsi="Times New Roman"/>
          <w:lang w:val="ro-RO"/>
        </w:rPr>
      </w:pPr>
      <w:proofErr w:type="spellStart"/>
      <w:r w:rsidRPr="007F7B5E">
        <w:rPr>
          <w:rFonts w:ascii="Times New Roman" w:eastAsia="Times New Roman" w:hAnsi="Times New Roman"/>
          <w:sz w:val="24"/>
          <w:szCs w:val="24"/>
          <w:lang w:val="ro-RO"/>
        </w:rPr>
        <w:t>Ciucioi</w:t>
      </w:r>
      <w:proofErr w:type="spellEnd"/>
      <w:r w:rsidRPr="007F7B5E">
        <w:rPr>
          <w:rFonts w:ascii="Times New Roman" w:eastAsia="Times New Roman" w:hAnsi="Times New Roman"/>
          <w:sz w:val="24"/>
          <w:szCs w:val="24"/>
          <w:lang w:val="ro-RO"/>
        </w:rPr>
        <w:t xml:space="preserve"> Maria Daniela</w:t>
      </w:r>
    </w:p>
    <w:sectPr w:rsidR="00E508B1" w:rsidRPr="007F7B5E" w:rsidSect="00600076">
      <w:headerReference w:type="default" r:id="rId8"/>
      <w:footerReference w:type="default" r:id="rId9"/>
      <w:pgSz w:w="11909" w:h="16834" w:code="9"/>
      <w:pgMar w:top="1987" w:right="432" w:bottom="432" w:left="144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A874" w14:textId="77777777" w:rsidR="0003796E" w:rsidRDefault="0003796E" w:rsidP="00DD7D51">
      <w:pPr>
        <w:spacing w:after="0" w:line="240" w:lineRule="auto"/>
      </w:pPr>
      <w:r>
        <w:separator/>
      </w:r>
    </w:p>
  </w:endnote>
  <w:endnote w:type="continuationSeparator" w:id="0">
    <w:p w14:paraId="700C2017" w14:textId="77777777" w:rsidR="0003796E" w:rsidRDefault="0003796E" w:rsidP="00DD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4253"/>
      <w:gridCol w:w="3397"/>
    </w:tblGrid>
    <w:tr w:rsidR="00E508B1" w14:paraId="33C8A384" w14:textId="77777777" w:rsidTr="00FD0492">
      <w:trPr>
        <w:trHeight w:val="964"/>
        <w:jc w:val="right"/>
      </w:trPr>
      <w:tc>
        <w:tcPr>
          <w:tcW w:w="2268" w:type="dxa"/>
        </w:tcPr>
        <w:p w14:paraId="00650E4D" w14:textId="77777777" w:rsidR="00E508B1" w:rsidRDefault="00E508B1" w:rsidP="00E508B1">
          <w:pPr>
            <w:pStyle w:val="Footer"/>
            <w:tabs>
              <w:tab w:val="left" w:pos="6696"/>
            </w:tabs>
          </w:pPr>
        </w:p>
      </w:tc>
      <w:tc>
        <w:tcPr>
          <w:tcW w:w="4253" w:type="dxa"/>
          <w:vAlign w:val="bottom"/>
        </w:tcPr>
        <w:p w14:paraId="3FE24882" w14:textId="77777777" w:rsidR="00E508B1" w:rsidRDefault="00E508B1" w:rsidP="00E508B1">
          <w:pPr>
            <w:pStyle w:val="Footer"/>
            <w:tabs>
              <w:tab w:val="left" w:pos="6696"/>
            </w:tabs>
            <w:jc w:val="center"/>
          </w:pPr>
        </w:p>
      </w:tc>
      <w:tc>
        <w:tcPr>
          <w:tcW w:w="3397" w:type="dxa"/>
          <w:vAlign w:val="center"/>
        </w:tcPr>
        <w:p w14:paraId="67048755" w14:textId="77777777" w:rsidR="00E508B1" w:rsidRDefault="00E508B1" w:rsidP="00E508B1">
          <w:pPr>
            <w:jc w:val="center"/>
          </w:pPr>
        </w:p>
      </w:tc>
    </w:tr>
  </w:tbl>
  <w:p w14:paraId="3335DE6A" w14:textId="77777777" w:rsidR="00E86A38" w:rsidRDefault="00E86A38" w:rsidP="00E86A38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B7D7" w14:textId="77777777" w:rsidR="0003796E" w:rsidRDefault="0003796E" w:rsidP="00DD7D51">
      <w:pPr>
        <w:spacing w:after="0" w:line="240" w:lineRule="auto"/>
      </w:pPr>
      <w:r>
        <w:separator/>
      </w:r>
    </w:p>
  </w:footnote>
  <w:footnote w:type="continuationSeparator" w:id="0">
    <w:p w14:paraId="43535F7B" w14:textId="77777777" w:rsidR="0003796E" w:rsidRDefault="0003796E" w:rsidP="00DD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1C8F" w14:textId="77777777" w:rsidR="00B65C1F" w:rsidRPr="00F64E62" w:rsidRDefault="00B65C1F" w:rsidP="00B65C1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0"/>
        <w:szCs w:val="20"/>
        <w:lang w:val="ro-RO"/>
      </w:rPr>
    </w:pPr>
    <w:r w:rsidRPr="00F64E62">
      <w:rPr>
        <w:rFonts w:ascii="Times New Roman" w:eastAsia="Times New Roman" w:hAnsi="Times New Roman"/>
        <w:noProof/>
        <w:sz w:val="20"/>
        <w:szCs w:val="20"/>
        <w:lang w:val="en-US"/>
      </w:rPr>
      <w:drawing>
        <wp:anchor distT="0" distB="0" distL="114300" distR="114300" simplePos="0" relativeHeight="251660288" behindDoc="0" locked="0" layoutInCell="1" allowOverlap="1" wp14:anchorId="12458EC7" wp14:editId="1183121B">
          <wp:simplePos x="0" y="0"/>
          <wp:positionH relativeFrom="column">
            <wp:posOffset>-73025</wp:posOffset>
          </wp:positionH>
          <wp:positionV relativeFrom="paragraph">
            <wp:posOffset>40005</wp:posOffset>
          </wp:positionV>
          <wp:extent cx="2976245" cy="624205"/>
          <wp:effectExtent l="0" t="0" r="0" b="4445"/>
          <wp:wrapNone/>
          <wp:docPr id="68651840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624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64E62">
      <w:rPr>
        <w:rFonts w:ascii="Times New Roman" w:eastAsia="Times New Roman" w:hAnsi="Times New Roman"/>
        <w:noProof/>
        <w:sz w:val="20"/>
        <w:szCs w:val="20"/>
        <w:lang w:val="en-US"/>
      </w:rPr>
      <w:drawing>
        <wp:anchor distT="0" distB="0" distL="114300" distR="114300" simplePos="0" relativeHeight="251658240" behindDoc="0" locked="0" layoutInCell="1" allowOverlap="1" wp14:anchorId="6C5A56EB" wp14:editId="60C56FA7">
          <wp:simplePos x="0" y="0"/>
          <wp:positionH relativeFrom="column">
            <wp:posOffset>4892143</wp:posOffset>
          </wp:positionH>
          <wp:positionV relativeFrom="paragraph">
            <wp:posOffset>-44450</wp:posOffset>
          </wp:positionV>
          <wp:extent cx="709295" cy="709295"/>
          <wp:effectExtent l="0" t="0" r="0" b="0"/>
          <wp:wrapNone/>
          <wp:docPr id="11723736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7A53DE" w14:textId="77777777" w:rsidR="00B65C1F" w:rsidRDefault="00B65C1F" w:rsidP="00B65C1F">
    <w:pPr>
      <w:pStyle w:val="Header"/>
      <w:rPr>
        <w:sz w:val="18"/>
        <w:szCs w:val="18"/>
      </w:rPr>
    </w:pPr>
  </w:p>
  <w:p w14:paraId="73F05525" w14:textId="77777777" w:rsidR="00B65C1F" w:rsidRDefault="00B65C1F" w:rsidP="00B65C1F">
    <w:pPr>
      <w:pStyle w:val="Header"/>
      <w:rPr>
        <w:sz w:val="18"/>
        <w:szCs w:val="18"/>
      </w:rPr>
    </w:pPr>
  </w:p>
  <w:p w14:paraId="65FF630D" w14:textId="77777777" w:rsidR="00B65C1F" w:rsidRDefault="00B65C1F" w:rsidP="00B65C1F">
    <w:pPr>
      <w:pStyle w:val="Header"/>
    </w:pPr>
  </w:p>
  <w:p w14:paraId="1187D83F" w14:textId="77777777" w:rsidR="00B65C1F" w:rsidRDefault="00B65C1F" w:rsidP="00B65C1F">
    <w:pPr>
      <w:pStyle w:val="Header"/>
    </w:pPr>
  </w:p>
  <w:p w14:paraId="237F994B" w14:textId="77777777" w:rsidR="00F17BCA" w:rsidRPr="00F17BCA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en-US"/>
      </w:rPr>
    </w:pPr>
    <w:r w:rsidRPr="00F17BCA">
      <w:rPr>
        <w:rFonts w:ascii="Times New Roman" w:hAnsi="Times New Roman"/>
        <w:noProof/>
        <w:lang w:val="en-US"/>
      </w:rPr>
      <w:t>JSO8.1_A permite regiunilor și cetățenilor să facă față efectelor sociale, asupra ocupării forței de muncă, economice și de mediu ale tranziției către țintele energetice și climatice ale Uniunii pentru</w:t>
    </w:r>
  </w:p>
  <w:p w14:paraId="712892C2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2030 și o economie neutră din punct de vedere climatic a Uniunii până în 2050, în temeiul Acordului de la Paris Fondul pentru o Tranziție Justă:</w:t>
    </w:r>
  </w:p>
  <w:p w14:paraId="3C930560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Obiectiv de politică: NA</w:t>
    </w:r>
  </w:p>
  <w:p w14:paraId="6F42191A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Prioritate: P1.Atenuarea impactului tranziției la neutralitatea climatică în județul Gorj</w:t>
    </w:r>
  </w:p>
  <w:p w14:paraId="55C9E37E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Obiectiv specific: JSO8.1_A permite regiunilor și cetățenilor să facă față efectelor sociale, asupra ocupării forței de muncă, economice și de mediu ale tranziției către țintele energetice și climatice</w:t>
    </w:r>
  </w:p>
  <w:p w14:paraId="3D294C17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ale Uniunii pentru 2030 și o economie neutră din punct de vedere climatic a Uniunii până în 2050, în temeiul Acordului de la Paris</w:t>
    </w:r>
  </w:p>
  <w:p w14:paraId="7458D6BC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Fond: Fondul pentru o Tranziție Justă</w:t>
    </w:r>
  </w:p>
  <w:p w14:paraId="0F32D5F9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Operațiune: Sprijinirea tranziției forței de muncă/ Titlu Apel: Sprijinirea capacității AJOFM și măsuri active de ocupare, reconversie profesională și actualizare de competențe, PTJ - Prioritatea 1 Gorj</w:t>
    </w:r>
  </w:p>
  <w:p w14:paraId="2C4765AF" w14:textId="77777777" w:rsidR="00F17BCA" w:rsidRPr="00F17D05" w:rsidRDefault="00F17BCA" w:rsidP="00F17BCA">
    <w:pPr>
      <w:tabs>
        <w:tab w:val="left" w:pos="1335"/>
      </w:tabs>
      <w:spacing w:after="0"/>
      <w:rPr>
        <w:rFonts w:ascii="Times New Roman" w:hAnsi="Times New Roman"/>
        <w:noProof/>
        <w:lang w:val="it-IT"/>
      </w:rPr>
    </w:pPr>
    <w:r w:rsidRPr="00F17D05">
      <w:rPr>
        <w:rFonts w:ascii="Times New Roman" w:hAnsi="Times New Roman"/>
        <w:noProof/>
        <w:lang w:val="it-IT"/>
      </w:rPr>
      <w:t>Cod apel: PTJ/746/PTJ_P1/NA/JSO8.1/PTJ_A26</w:t>
    </w:r>
  </w:p>
  <w:p w14:paraId="4A14B534" w14:textId="77777777" w:rsidR="002862A1" w:rsidRPr="00E508B1" w:rsidRDefault="00F17BCA" w:rsidP="00F17BCA">
    <w:pPr>
      <w:tabs>
        <w:tab w:val="left" w:pos="1335"/>
      </w:tabs>
      <w:spacing w:after="0"/>
      <w:rPr>
        <w:lang w:val="fr-FR"/>
      </w:rPr>
    </w:pPr>
    <w:r w:rsidRPr="00F17D05">
      <w:rPr>
        <w:rFonts w:ascii="Times New Roman" w:hAnsi="Times New Roman"/>
        <w:noProof/>
        <w:lang w:val="it-IT"/>
      </w:rPr>
      <w:t>Titlu Proiect: GREEN SPO Gorj – TRANZIȚIA CĂTRE O ECONOMIE VERDE/ Cod proiect: 359406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843B0"/>
    <w:multiLevelType w:val="multilevel"/>
    <w:tmpl w:val="AAAAA8E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0655FD9"/>
    <w:multiLevelType w:val="hybridMultilevel"/>
    <w:tmpl w:val="6D70D1AA"/>
    <w:lvl w:ilvl="0" w:tplc="8DE2C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954372">
    <w:abstractNumId w:val="1"/>
  </w:num>
  <w:num w:numId="2" w16cid:durableId="183155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73A"/>
    <w:rsid w:val="00012958"/>
    <w:rsid w:val="0003538B"/>
    <w:rsid w:val="0003796E"/>
    <w:rsid w:val="000448A7"/>
    <w:rsid w:val="000C0805"/>
    <w:rsid w:val="000C4EC6"/>
    <w:rsid w:val="000E16A4"/>
    <w:rsid w:val="00126275"/>
    <w:rsid w:val="00153142"/>
    <w:rsid w:val="001A4B02"/>
    <w:rsid w:val="001F4D21"/>
    <w:rsid w:val="00205CD1"/>
    <w:rsid w:val="002152CD"/>
    <w:rsid w:val="002247E9"/>
    <w:rsid w:val="002671E7"/>
    <w:rsid w:val="00271B96"/>
    <w:rsid w:val="002862A1"/>
    <w:rsid w:val="00286BBC"/>
    <w:rsid w:val="00315F81"/>
    <w:rsid w:val="0035700A"/>
    <w:rsid w:val="00367198"/>
    <w:rsid w:val="0039790A"/>
    <w:rsid w:val="003E5C2D"/>
    <w:rsid w:val="00405A34"/>
    <w:rsid w:val="0041690F"/>
    <w:rsid w:val="0043465E"/>
    <w:rsid w:val="00435E54"/>
    <w:rsid w:val="00482BE9"/>
    <w:rsid w:val="00500454"/>
    <w:rsid w:val="00511C07"/>
    <w:rsid w:val="00592296"/>
    <w:rsid w:val="005A55FF"/>
    <w:rsid w:val="00600076"/>
    <w:rsid w:val="00606E5B"/>
    <w:rsid w:val="00636F87"/>
    <w:rsid w:val="00654351"/>
    <w:rsid w:val="00661D4C"/>
    <w:rsid w:val="006C622D"/>
    <w:rsid w:val="007062B8"/>
    <w:rsid w:val="0071773A"/>
    <w:rsid w:val="00720B13"/>
    <w:rsid w:val="00740F86"/>
    <w:rsid w:val="007C3BD6"/>
    <w:rsid w:val="007E4B6F"/>
    <w:rsid w:val="007F7B5E"/>
    <w:rsid w:val="00833CEA"/>
    <w:rsid w:val="00856914"/>
    <w:rsid w:val="00890A99"/>
    <w:rsid w:val="008A4E83"/>
    <w:rsid w:val="00917E83"/>
    <w:rsid w:val="009215E8"/>
    <w:rsid w:val="00921655"/>
    <w:rsid w:val="00941CCF"/>
    <w:rsid w:val="00943213"/>
    <w:rsid w:val="00961290"/>
    <w:rsid w:val="009937B5"/>
    <w:rsid w:val="009A6DAC"/>
    <w:rsid w:val="00A676AE"/>
    <w:rsid w:val="00A80672"/>
    <w:rsid w:val="00A92F00"/>
    <w:rsid w:val="00AA57AD"/>
    <w:rsid w:val="00AD6EB6"/>
    <w:rsid w:val="00B15CBA"/>
    <w:rsid w:val="00B545E0"/>
    <w:rsid w:val="00B65C1F"/>
    <w:rsid w:val="00B67FFB"/>
    <w:rsid w:val="00B95942"/>
    <w:rsid w:val="00BC69FA"/>
    <w:rsid w:val="00C126AC"/>
    <w:rsid w:val="00C22112"/>
    <w:rsid w:val="00C62BE0"/>
    <w:rsid w:val="00C83C51"/>
    <w:rsid w:val="00C92EFE"/>
    <w:rsid w:val="00D34675"/>
    <w:rsid w:val="00D71629"/>
    <w:rsid w:val="00DD1868"/>
    <w:rsid w:val="00DD7D51"/>
    <w:rsid w:val="00E053FD"/>
    <w:rsid w:val="00E508B1"/>
    <w:rsid w:val="00E86A38"/>
    <w:rsid w:val="00EA6C8A"/>
    <w:rsid w:val="00EB2873"/>
    <w:rsid w:val="00EB4B0C"/>
    <w:rsid w:val="00EC067E"/>
    <w:rsid w:val="00ED1023"/>
    <w:rsid w:val="00F142F5"/>
    <w:rsid w:val="00F17BCA"/>
    <w:rsid w:val="00F17D05"/>
    <w:rsid w:val="00F541C9"/>
    <w:rsid w:val="00F66EEC"/>
    <w:rsid w:val="00F8612D"/>
    <w:rsid w:val="00FC074E"/>
    <w:rsid w:val="00FF6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DB6EE"/>
  <w15:docId w15:val="{D429A80F-79D5-4426-B9CC-2060F64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1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7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D51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D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D51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51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B65C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5C1F"/>
    <w:rPr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07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0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rsid w:val="00E508B1"/>
    <w:rPr>
      <w:rFonts w:ascii="Cambria" w:eastAsia="Cambria" w:hAnsi="Cambria" w:cs="Cambria"/>
      <w:i/>
      <w:color w:val="4F81BD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E508B1"/>
    <w:rPr>
      <w:rFonts w:ascii="Cambria" w:eastAsia="Cambria" w:hAnsi="Cambria" w:cs="Cambria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C7DBA-34FB-414B-99D5-2FF52E15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258</Words>
  <Characters>1567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Dan Lixandru</cp:lastModifiedBy>
  <cp:revision>30</cp:revision>
  <cp:lastPrinted>2025-08-11T07:35:00Z</cp:lastPrinted>
  <dcterms:created xsi:type="dcterms:W3CDTF">2022-09-26T09:20:00Z</dcterms:created>
  <dcterms:modified xsi:type="dcterms:W3CDTF">2026-07-20T17:42:00Z</dcterms:modified>
</cp:coreProperties>
</file>