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3729" w14:textId="77777777" w:rsidR="00B15CBA" w:rsidRDefault="00921655" w:rsidP="0071773A">
      <w:pPr>
        <w:rPr>
          <w:rFonts w:ascii="Trebuchet MS" w:hAnsi="Trebuchet MS"/>
          <w:lang w:val="it-IT"/>
        </w:rPr>
      </w:pPr>
      <w:r w:rsidRPr="002541C5">
        <w:rPr>
          <w:rFonts w:ascii="Trebuchet MS" w:hAnsi="Trebuchet MS"/>
          <w:lang w:val="it-IT"/>
        </w:rPr>
        <w:t>Anexa 3</w:t>
      </w:r>
    </w:p>
    <w:p w14:paraId="03DB061C" w14:textId="77777777" w:rsidR="005223B8" w:rsidRPr="002541C5" w:rsidRDefault="005223B8" w:rsidP="0071773A">
      <w:pPr>
        <w:rPr>
          <w:rFonts w:ascii="Trebuchet MS" w:hAnsi="Trebuchet MS"/>
          <w:lang w:val="it-IT"/>
        </w:rPr>
      </w:pPr>
    </w:p>
    <w:p w14:paraId="64F101D3" w14:textId="77777777" w:rsidR="00921655" w:rsidRPr="005223B8" w:rsidRDefault="00921655" w:rsidP="00921655">
      <w:pPr>
        <w:jc w:val="center"/>
        <w:rPr>
          <w:rFonts w:ascii="Trebuchet MS" w:hAnsi="Trebuchet MS"/>
          <w:b/>
          <w:sz w:val="24"/>
          <w:szCs w:val="24"/>
          <w:u w:val="single"/>
          <w:lang w:val="it-IT"/>
        </w:rPr>
      </w:pPr>
      <w:r w:rsidRPr="005223B8">
        <w:rPr>
          <w:rFonts w:ascii="Trebuchet MS" w:hAnsi="Trebuchet MS"/>
          <w:b/>
          <w:sz w:val="24"/>
          <w:szCs w:val="24"/>
          <w:u w:val="single"/>
          <w:lang w:val="it-IT"/>
        </w:rPr>
        <w:t>BIBLIOGRAFIE</w:t>
      </w:r>
    </w:p>
    <w:p w14:paraId="0CDFE514" w14:textId="77777777" w:rsidR="00921655" w:rsidRPr="005223B8" w:rsidRDefault="00921655" w:rsidP="005223B8">
      <w:pPr>
        <w:spacing w:after="240" w:line="240" w:lineRule="auto"/>
        <w:jc w:val="both"/>
        <w:rPr>
          <w:rFonts w:ascii="Trebuchet MS" w:hAnsi="Trebuchet MS"/>
          <w:lang w:val="ro-RO"/>
        </w:rPr>
      </w:pPr>
      <w:r w:rsidRPr="005223B8">
        <w:rPr>
          <w:rFonts w:ascii="Trebuchet MS" w:hAnsi="Trebuchet MS"/>
          <w:lang w:val="ro-RO"/>
        </w:rPr>
        <w:t>- Legea nr. 202/2006 privind organizarea si functionarea  Agentiei Nationale pentru Ocuparea Fortei de Munca , cu modificarile si completarile ulterioare;</w:t>
      </w:r>
    </w:p>
    <w:p w14:paraId="0463F98D" w14:textId="77777777" w:rsidR="00921655" w:rsidRPr="005223B8" w:rsidRDefault="00921655" w:rsidP="005223B8">
      <w:pPr>
        <w:spacing w:after="240" w:line="240" w:lineRule="auto"/>
        <w:jc w:val="both"/>
        <w:rPr>
          <w:rFonts w:ascii="Trebuchet MS" w:hAnsi="Trebuchet MS"/>
          <w:lang w:val="ro-RO"/>
        </w:rPr>
      </w:pPr>
      <w:r w:rsidRPr="005223B8">
        <w:rPr>
          <w:rFonts w:ascii="Trebuchet MS" w:hAnsi="Trebuchet MS"/>
          <w:lang w:val="ro-RO"/>
        </w:rPr>
        <w:t>- H.G nr. 1610/2006 privind aprobarea Statutului Agentiei Nationale pentru Ocuparea Fortei de Munca , cu modificarile si completarile ulterioare;</w:t>
      </w:r>
    </w:p>
    <w:p w14:paraId="0A693C11" w14:textId="77777777" w:rsidR="00921655" w:rsidRPr="005223B8" w:rsidRDefault="00921655" w:rsidP="005223B8">
      <w:pPr>
        <w:spacing w:after="240" w:line="240" w:lineRule="auto"/>
        <w:jc w:val="both"/>
        <w:rPr>
          <w:rFonts w:ascii="Trebuchet MS" w:hAnsi="Trebuchet MS"/>
          <w:lang w:val="ro-RO"/>
        </w:rPr>
      </w:pPr>
      <w:r w:rsidRPr="005223B8">
        <w:rPr>
          <w:rFonts w:ascii="Trebuchet MS" w:hAnsi="Trebuchet MS"/>
          <w:lang w:val="ro-RO"/>
        </w:rPr>
        <w:t>- O.G. nr.129/2000 privind formarea profesională a adulţilor, cu modificările şi completările ulterioare ;</w:t>
      </w:r>
    </w:p>
    <w:p w14:paraId="04F015C5" w14:textId="25653062" w:rsidR="004B3F2C" w:rsidRPr="005223B8" w:rsidRDefault="004B3F2C" w:rsidP="005223B8">
      <w:pPr>
        <w:spacing w:after="240" w:line="240" w:lineRule="auto"/>
        <w:jc w:val="both"/>
        <w:rPr>
          <w:rFonts w:ascii="Trebuchet MS" w:hAnsi="Trebuchet MS"/>
          <w:lang w:val="ro-RO"/>
        </w:rPr>
      </w:pPr>
      <w:r w:rsidRPr="005223B8">
        <w:rPr>
          <w:rFonts w:ascii="Trebuchet MS" w:hAnsi="Trebuchet MS"/>
          <w:lang w:val="ro-RO"/>
        </w:rPr>
        <w:t>- H.G. nr. 522 din 8 mai 2003 pentru aprobarea Normelor metodologice de aplicare a prevederilor Ordonanței Guvernului nr. 129/2000 privind formarea profesională a adulților, cu modificările și completările ulterioare (cu tematica în integralitate).</w:t>
      </w:r>
    </w:p>
    <w:p w14:paraId="097FCF42" w14:textId="35012927" w:rsidR="004B3F2C" w:rsidRPr="005223B8" w:rsidRDefault="004B3F2C" w:rsidP="005223B8">
      <w:pPr>
        <w:spacing w:after="240" w:line="240" w:lineRule="auto"/>
        <w:jc w:val="both"/>
        <w:rPr>
          <w:rFonts w:ascii="Trebuchet MS" w:hAnsi="Trebuchet MS"/>
          <w:lang w:val="ro-RO"/>
        </w:rPr>
      </w:pPr>
      <w:r w:rsidRPr="005223B8">
        <w:rPr>
          <w:rFonts w:ascii="Trebuchet MS" w:hAnsi="Trebuchet MS"/>
          <w:lang w:val="ro-RO"/>
        </w:rPr>
        <w:t>- Ordinul nr. 501/5253/2003 pentru aprobarea Metodologiei certificării formării profesionale a adulților, cu modificările și completările ulterioare (cu tematica în integralitate).</w:t>
      </w:r>
    </w:p>
    <w:p w14:paraId="073EBC4B" w14:textId="491F79C5" w:rsidR="004B3F2C" w:rsidRPr="005223B8" w:rsidRDefault="004B3F2C" w:rsidP="005223B8">
      <w:pPr>
        <w:spacing w:after="240" w:line="240" w:lineRule="auto"/>
        <w:jc w:val="both"/>
        <w:rPr>
          <w:rFonts w:ascii="Trebuchet MS" w:hAnsi="Trebuchet MS"/>
          <w:lang w:val="ro-RO"/>
        </w:rPr>
      </w:pPr>
      <w:r w:rsidRPr="005223B8">
        <w:rPr>
          <w:rFonts w:ascii="Trebuchet MS" w:hAnsi="Trebuchet MS"/>
          <w:lang w:val="ro-RO"/>
        </w:rPr>
        <w:t>- Ordinul nr. 353/5202/2003 pentru aprobarea Metodologiei de autorizare a furnizorilor de formare profesionala a adultilor, cu modificările și completările ulterioare (cu tematica în integralitate).</w:t>
      </w:r>
    </w:p>
    <w:p w14:paraId="32189817" w14:textId="20890364" w:rsidR="004B3F2C" w:rsidRPr="005223B8" w:rsidRDefault="004B3F2C" w:rsidP="005223B8">
      <w:pPr>
        <w:spacing w:after="240" w:line="240" w:lineRule="auto"/>
        <w:jc w:val="both"/>
        <w:rPr>
          <w:rFonts w:ascii="Trebuchet MS" w:hAnsi="Trebuchet MS"/>
          <w:lang w:val="ro-RO"/>
        </w:rPr>
      </w:pPr>
      <w:r w:rsidRPr="005223B8">
        <w:rPr>
          <w:rFonts w:ascii="Trebuchet MS" w:hAnsi="Trebuchet MS"/>
          <w:lang w:val="ro-RO"/>
        </w:rPr>
        <w:t>- HG nr. 772 din 8 iunie 2022 privind aprobarea Metodologiei de acordare a creditelor transferabile pentru formarea profesională a adulţilor, precum şi pentru abrogarea HG nr. 844/2002 privind aprobarea nomenclatoarelor calificărilor profesionale pentru care se asigură pregătirea prin învăţământul preuniversitar, precum şi durata de şcolarizare (cu tematica în integralitate).</w:t>
      </w:r>
    </w:p>
    <w:p w14:paraId="0232013E" w14:textId="77777777" w:rsidR="00921655" w:rsidRPr="005223B8" w:rsidRDefault="00921655" w:rsidP="005223B8">
      <w:pPr>
        <w:spacing w:after="240" w:line="240" w:lineRule="auto"/>
        <w:jc w:val="both"/>
        <w:rPr>
          <w:rFonts w:ascii="Trebuchet MS" w:hAnsi="Trebuchet MS"/>
          <w:lang w:val="ro-RO"/>
        </w:rPr>
      </w:pPr>
      <w:r w:rsidRPr="005223B8">
        <w:rPr>
          <w:rFonts w:ascii="Trebuchet MS" w:hAnsi="Trebuchet MS"/>
          <w:lang w:val="ro-RO"/>
        </w:rPr>
        <w:t>-  Legea nr. 76/2002, privind sistemul asigurărilor pentru şomaj şi stimularea ocupării forţei de muncă, cu modificările şi completările ulterioare ;</w:t>
      </w:r>
    </w:p>
    <w:p w14:paraId="53664951" w14:textId="77777777" w:rsidR="00921655" w:rsidRPr="005223B8" w:rsidRDefault="00921655" w:rsidP="005223B8">
      <w:pPr>
        <w:spacing w:after="240" w:line="240" w:lineRule="auto"/>
        <w:jc w:val="both"/>
        <w:rPr>
          <w:rFonts w:ascii="Trebuchet MS" w:hAnsi="Trebuchet MS"/>
          <w:lang w:val="ro-RO"/>
        </w:rPr>
      </w:pPr>
      <w:r w:rsidRPr="005223B8">
        <w:rPr>
          <w:rFonts w:ascii="Trebuchet MS" w:hAnsi="Trebuchet MS"/>
          <w:lang w:val="ro-RO"/>
        </w:rPr>
        <w:t>- Hotararea nr. 174/2002 pentru aprobarea Normelor Metodologice de aplicare a Legii 76/2002, privind sistemul asigurărilor pentru şomaj şi stimularea ocupării forţei de muncă,</w:t>
      </w:r>
    </w:p>
    <w:p w14:paraId="356E2817" w14:textId="77777777" w:rsidR="005223B8" w:rsidRDefault="005223B8" w:rsidP="005223B8">
      <w:pPr>
        <w:spacing w:after="240" w:line="240" w:lineRule="auto"/>
        <w:jc w:val="both"/>
        <w:rPr>
          <w:rFonts w:ascii="Trebuchet MS" w:hAnsi="Trebuchet MS"/>
          <w:lang w:val="ro-RO"/>
        </w:rPr>
      </w:pPr>
    </w:p>
    <w:p w14:paraId="7728780B" w14:textId="77777777" w:rsidR="005223B8" w:rsidRDefault="005223B8" w:rsidP="005223B8">
      <w:pPr>
        <w:spacing w:after="240" w:line="240" w:lineRule="auto"/>
        <w:jc w:val="both"/>
        <w:rPr>
          <w:rFonts w:ascii="Trebuchet MS" w:hAnsi="Trebuchet MS"/>
          <w:lang w:val="ro-RO"/>
        </w:rPr>
      </w:pPr>
    </w:p>
    <w:p w14:paraId="685D8B0B" w14:textId="5E04BF37" w:rsidR="00405A34" w:rsidRPr="005223B8" w:rsidRDefault="00921655" w:rsidP="005223B8">
      <w:pPr>
        <w:spacing w:after="240" w:line="240" w:lineRule="auto"/>
        <w:jc w:val="both"/>
        <w:rPr>
          <w:rFonts w:ascii="Trebuchet MS" w:hAnsi="Trebuchet MS"/>
          <w:lang w:val="ro-RO"/>
        </w:rPr>
      </w:pPr>
      <w:r w:rsidRPr="005223B8">
        <w:rPr>
          <w:rFonts w:ascii="Trebuchet MS" w:hAnsi="Trebuchet MS"/>
          <w:lang w:val="ro-RO"/>
        </w:rPr>
        <w:t>- Hotărârea nr. 937/2004 pentru modificarea şi completarea Procedurilor privind accesul la măsurile pentru stimularea ocupării forţei de muncă, modalităţile de finanţare şi instrucţiunile de implementare a acestora, aprobate prin H.G. nr. 377/2002 ;</w:t>
      </w:r>
    </w:p>
    <w:p w14:paraId="67AC0B0C" w14:textId="77777777" w:rsidR="00FC074E" w:rsidRPr="005223B8" w:rsidRDefault="00205CD1" w:rsidP="005223B8">
      <w:pPr>
        <w:tabs>
          <w:tab w:val="left" w:pos="360"/>
        </w:tabs>
        <w:spacing w:after="240"/>
        <w:jc w:val="both"/>
        <w:rPr>
          <w:rFonts w:ascii="Trebuchet MS" w:hAnsi="Trebuchet MS" w:cstheme="majorBidi"/>
          <w:lang w:val="ro-RO"/>
        </w:rPr>
      </w:pPr>
      <w:r w:rsidRPr="005223B8">
        <w:rPr>
          <w:rFonts w:ascii="Trebuchet MS" w:hAnsi="Trebuchet MS"/>
          <w:lang w:val="ro-RO"/>
        </w:rPr>
        <w:t xml:space="preserve">- </w:t>
      </w:r>
      <w:r w:rsidR="00FC074E" w:rsidRPr="005223B8">
        <w:rPr>
          <w:rFonts w:ascii="Trebuchet MS" w:hAnsi="Trebuchet MS" w:cstheme="majorBidi"/>
          <w:lang w:val="ro-RO"/>
        </w:rPr>
        <w:t>Programul Educație și Ocupare (PEO) 2021-2027 Ghidul solicitantului - Condiții generale</w:t>
      </w:r>
    </w:p>
    <w:p w14:paraId="4E30B455" w14:textId="77777777" w:rsidR="0039790A" w:rsidRPr="005223B8" w:rsidRDefault="00511C07" w:rsidP="005223B8">
      <w:pPr>
        <w:tabs>
          <w:tab w:val="left" w:pos="360"/>
        </w:tabs>
        <w:spacing w:after="240"/>
        <w:jc w:val="both"/>
        <w:rPr>
          <w:rFonts w:ascii="Trebuchet MS" w:hAnsi="Trebuchet MS" w:cstheme="majorBidi"/>
          <w:lang w:val="ro-RO"/>
        </w:rPr>
      </w:pPr>
      <w:r w:rsidRPr="005223B8">
        <w:rPr>
          <w:rFonts w:ascii="Trebuchet MS" w:hAnsi="Trebuchet MS" w:cstheme="majorBidi"/>
          <w:lang w:val="ro-RO"/>
        </w:rPr>
        <w:t xml:space="preserve">- </w:t>
      </w:r>
      <w:r w:rsidR="0039790A" w:rsidRPr="005223B8">
        <w:rPr>
          <w:rFonts w:ascii="Trebuchet MS" w:hAnsi="Trebuchet MS" w:cstheme="majorBidi"/>
          <w:lang w:val="ro-RO"/>
        </w:rPr>
        <w:t>Prioritatea: P3.Creșterea accesului pe piața muncii pentru toți,ESO4.1_Îmbunătățirea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Fondul Social European</w:t>
      </w:r>
    </w:p>
    <w:p w14:paraId="3D830D13" w14:textId="77777777" w:rsidR="000448A7" w:rsidRPr="005223B8" w:rsidRDefault="00FC074E" w:rsidP="005223B8">
      <w:pPr>
        <w:tabs>
          <w:tab w:val="left" w:pos="360"/>
        </w:tabs>
        <w:spacing w:after="240"/>
        <w:jc w:val="both"/>
        <w:rPr>
          <w:rFonts w:ascii="Trebuchet MS" w:hAnsi="Trebuchet MS"/>
          <w:lang w:val="ro-RO"/>
        </w:rPr>
      </w:pPr>
      <w:r w:rsidRPr="005223B8">
        <w:rPr>
          <w:rFonts w:ascii="Trebuchet MS" w:hAnsi="Trebuchet MS" w:cstheme="majorBidi"/>
          <w:color w:val="244061" w:themeColor="accent1" w:themeShade="80"/>
          <w:lang w:val="ro-RO"/>
        </w:rPr>
        <w:t xml:space="preserve">- </w:t>
      </w:r>
      <w:r w:rsidR="00511C07" w:rsidRPr="005223B8">
        <w:rPr>
          <w:rFonts w:ascii="Trebuchet MS" w:hAnsi="Trebuchet MS" w:cstheme="majorBidi"/>
          <w:lang w:val="ro-RO"/>
        </w:rPr>
        <w:t xml:space="preserve">Apel proiect </w:t>
      </w:r>
      <w:r w:rsidR="009215E8" w:rsidRPr="005223B8">
        <w:rPr>
          <w:rFonts w:ascii="Trebuchet MS" w:hAnsi="Trebuchet MS" w:cstheme="majorBidi"/>
          <w:lang w:val="ro-RO"/>
        </w:rPr>
        <w:t>PEO/406/PEO_P3/OP4/ESO4.1/PEO_A32</w:t>
      </w:r>
      <w:r w:rsidR="00511C07" w:rsidRPr="005223B8">
        <w:rPr>
          <w:rFonts w:ascii="Trebuchet MS" w:hAnsi="Trebuchet MS" w:cstheme="majorBidi"/>
          <w:lang w:val="ro-RO"/>
        </w:rPr>
        <w:t xml:space="preserve">- </w:t>
      </w:r>
      <w:r w:rsidR="009215E8" w:rsidRPr="005223B8">
        <w:rPr>
          <w:rFonts w:ascii="Trebuchet MS" w:hAnsi="Trebuchet MS" w:cstheme="majorBidi"/>
          <w:lang w:val="ro-RO"/>
        </w:rPr>
        <w:t>Furnizarea de măsuri active în pachete de servicii integrate.</w:t>
      </w:r>
    </w:p>
    <w:p w14:paraId="13CAB7E1" w14:textId="77777777" w:rsidR="005223B8" w:rsidRDefault="005223B8" w:rsidP="005223B8">
      <w:pPr>
        <w:tabs>
          <w:tab w:val="left" w:pos="360"/>
        </w:tabs>
        <w:spacing w:after="240"/>
        <w:jc w:val="both"/>
        <w:rPr>
          <w:rFonts w:ascii="Trebuchet MS" w:hAnsi="Trebuchet MS"/>
          <w:b/>
          <w:sz w:val="24"/>
          <w:szCs w:val="24"/>
          <w:lang w:val="ro-RO"/>
        </w:rPr>
      </w:pPr>
    </w:p>
    <w:p w14:paraId="679976D4" w14:textId="669240BE" w:rsidR="00405A34" w:rsidRPr="005223B8" w:rsidRDefault="000448A7" w:rsidP="005223B8">
      <w:pPr>
        <w:tabs>
          <w:tab w:val="left" w:pos="360"/>
        </w:tabs>
        <w:spacing w:after="240"/>
        <w:jc w:val="both"/>
        <w:rPr>
          <w:rFonts w:ascii="Trebuchet MS" w:hAnsi="Trebuchet MS"/>
          <w:sz w:val="24"/>
          <w:szCs w:val="24"/>
          <w:lang w:val="ro-RO"/>
        </w:rPr>
      </w:pPr>
      <w:r w:rsidRPr="005223B8">
        <w:rPr>
          <w:rFonts w:ascii="Trebuchet MS" w:hAnsi="Trebuchet MS"/>
          <w:b/>
          <w:sz w:val="24"/>
          <w:szCs w:val="24"/>
          <w:lang w:val="ro-RO"/>
        </w:rPr>
        <w:t>Întocmit</w:t>
      </w:r>
    </w:p>
    <w:p w14:paraId="6AAB396D" w14:textId="5379B31C" w:rsidR="00B15CBA" w:rsidRPr="005223B8" w:rsidRDefault="000448A7" w:rsidP="005223B8">
      <w:pPr>
        <w:spacing w:after="240" w:line="240" w:lineRule="auto"/>
        <w:jc w:val="both"/>
        <w:rPr>
          <w:rFonts w:ascii="Trebuchet MS" w:hAnsi="Trebuchet MS"/>
          <w:b/>
          <w:sz w:val="24"/>
          <w:szCs w:val="24"/>
          <w:lang w:val="ro-RO"/>
        </w:rPr>
      </w:pPr>
      <w:r w:rsidRPr="005223B8">
        <w:rPr>
          <w:rFonts w:ascii="Trebuchet MS" w:hAnsi="Trebuchet MS"/>
          <w:b/>
          <w:sz w:val="24"/>
          <w:szCs w:val="24"/>
          <w:lang w:val="ro-RO"/>
        </w:rPr>
        <w:t>Coordonator</w:t>
      </w:r>
      <w:r w:rsidR="00921655" w:rsidRPr="005223B8">
        <w:rPr>
          <w:rFonts w:ascii="Trebuchet MS" w:hAnsi="Trebuchet MS"/>
          <w:b/>
          <w:sz w:val="24"/>
          <w:szCs w:val="24"/>
          <w:lang w:val="ro-RO"/>
        </w:rPr>
        <w:t xml:space="preserve"> proiect</w:t>
      </w:r>
      <w:r w:rsidR="00636F87" w:rsidRPr="005223B8">
        <w:rPr>
          <w:rFonts w:ascii="Trebuchet MS" w:hAnsi="Trebuchet MS"/>
          <w:b/>
          <w:sz w:val="24"/>
          <w:szCs w:val="24"/>
          <w:lang w:val="ro-RO"/>
        </w:rPr>
        <w:t xml:space="preserve"> partener P</w:t>
      </w:r>
      <w:r w:rsidR="006F1FA5" w:rsidRPr="005223B8">
        <w:rPr>
          <w:rFonts w:ascii="Trebuchet MS" w:hAnsi="Trebuchet MS"/>
          <w:b/>
          <w:sz w:val="24"/>
          <w:szCs w:val="24"/>
          <w:lang w:val="ro-RO"/>
        </w:rPr>
        <w:t>7</w:t>
      </w:r>
    </w:p>
    <w:p w14:paraId="6CC31D55" w14:textId="1C79BED3" w:rsidR="004B3F2C" w:rsidRPr="005223B8" w:rsidRDefault="004B3F2C" w:rsidP="005223B8">
      <w:pPr>
        <w:spacing w:after="240" w:line="240" w:lineRule="auto"/>
        <w:jc w:val="both"/>
        <w:rPr>
          <w:rFonts w:ascii="Trebuchet MS" w:hAnsi="Trebuchet MS"/>
          <w:b/>
          <w:sz w:val="24"/>
          <w:szCs w:val="24"/>
          <w:lang w:val="ro-RO"/>
        </w:rPr>
      </w:pPr>
      <w:r w:rsidRPr="005223B8">
        <w:rPr>
          <w:rFonts w:ascii="Trebuchet MS" w:hAnsi="Trebuchet MS"/>
          <w:b/>
          <w:sz w:val="24"/>
          <w:szCs w:val="24"/>
          <w:lang w:val="ro-RO"/>
        </w:rPr>
        <w:t>Alina-Elena Dragomir</w:t>
      </w:r>
    </w:p>
    <w:p w14:paraId="45C6EA0E" w14:textId="77777777" w:rsidR="00E508B1" w:rsidRPr="00E508B1" w:rsidRDefault="00E508B1" w:rsidP="00E508B1">
      <w:pPr>
        <w:rPr>
          <w:rFonts w:ascii="Trebuchet MS" w:hAnsi="Trebuchet MS"/>
          <w:lang w:val="ro-RO"/>
        </w:rPr>
      </w:pPr>
    </w:p>
    <w:p w14:paraId="7B0E04A8" w14:textId="77777777" w:rsidR="00E508B1" w:rsidRPr="00E508B1" w:rsidRDefault="00E508B1" w:rsidP="00E508B1">
      <w:pPr>
        <w:tabs>
          <w:tab w:val="left" w:pos="2715"/>
        </w:tabs>
        <w:rPr>
          <w:rFonts w:ascii="Trebuchet MS" w:hAnsi="Trebuchet MS"/>
          <w:lang w:val="ro-RO"/>
        </w:rPr>
      </w:pPr>
      <w:r>
        <w:rPr>
          <w:rFonts w:ascii="Trebuchet MS" w:hAnsi="Trebuchet MS"/>
          <w:lang w:val="ro-RO"/>
        </w:rPr>
        <w:tab/>
      </w:r>
    </w:p>
    <w:sectPr w:rsidR="00E508B1" w:rsidRPr="00E508B1" w:rsidSect="00D71629">
      <w:headerReference w:type="default" r:id="rId8"/>
      <w:footerReference w:type="default" r:id="rId9"/>
      <w:pgSz w:w="12240" w:h="15840"/>
      <w:pgMar w:top="1980" w:right="1440" w:bottom="1440" w:left="144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2F5A" w14:textId="77777777" w:rsidR="00285A9D" w:rsidRDefault="00285A9D" w:rsidP="00DD7D51">
      <w:pPr>
        <w:spacing w:after="0" w:line="240" w:lineRule="auto"/>
      </w:pPr>
      <w:r>
        <w:separator/>
      </w:r>
    </w:p>
  </w:endnote>
  <w:endnote w:type="continuationSeparator" w:id="0">
    <w:p w14:paraId="763E210B" w14:textId="77777777" w:rsidR="00285A9D" w:rsidRDefault="00285A9D" w:rsidP="00DD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0F56" w14:textId="77777777" w:rsidR="00E86A38" w:rsidRDefault="00E86A38" w:rsidP="00E86A3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B3A1" w14:textId="77777777" w:rsidR="00285A9D" w:rsidRDefault="00285A9D" w:rsidP="00DD7D51">
      <w:pPr>
        <w:spacing w:after="0" w:line="240" w:lineRule="auto"/>
      </w:pPr>
      <w:r>
        <w:separator/>
      </w:r>
    </w:p>
  </w:footnote>
  <w:footnote w:type="continuationSeparator" w:id="0">
    <w:p w14:paraId="09055566" w14:textId="77777777" w:rsidR="00285A9D" w:rsidRDefault="00285A9D" w:rsidP="00DD7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BA56" w14:textId="77777777" w:rsidR="00B65C1F" w:rsidRPr="00F64E62" w:rsidRDefault="00B65C1F" w:rsidP="00B65C1F">
    <w:pPr>
      <w:tabs>
        <w:tab w:val="center" w:pos="4153"/>
        <w:tab w:val="right" w:pos="8306"/>
      </w:tabs>
      <w:spacing w:after="0" w:line="240" w:lineRule="auto"/>
      <w:rPr>
        <w:rFonts w:ascii="Times New Roman" w:eastAsia="Times New Roman" w:hAnsi="Times New Roman"/>
        <w:sz w:val="20"/>
        <w:szCs w:val="20"/>
        <w:lang w:val="ro-RO"/>
      </w:rPr>
    </w:pPr>
    <w:r w:rsidRPr="00F64E62">
      <w:rPr>
        <w:rFonts w:ascii="Times New Roman" w:eastAsia="Times New Roman" w:hAnsi="Times New Roman"/>
        <w:noProof/>
        <w:sz w:val="20"/>
        <w:szCs w:val="20"/>
        <w:lang w:val="en-US"/>
      </w:rPr>
      <w:drawing>
        <wp:anchor distT="0" distB="0" distL="114300" distR="114300" simplePos="0" relativeHeight="251660288" behindDoc="0" locked="0" layoutInCell="1" allowOverlap="1" wp14:anchorId="23577026" wp14:editId="6C762217">
          <wp:simplePos x="0" y="0"/>
          <wp:positionH relativeFrom="column">
            <wp:posOffset>-73025</wp:posOffset>
          </wp:positionH>
          <wp:positionV relativeFrom="paragraph">
            <wp:posOffset>40005</wp:posOffset>
          </wp:positionV>
          <wp:extent cx="2976245" cy="624205"/>
          <wp:effectExtent l="0" t="0" r="0" b="4445"/>
          <wp:wrapNone/>
          <wp:docPr id="68651840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245" cy="624205"/>
                  </a:xfrm>
                  <a:prstGeom prst="rect">
                    <a:avLst/>
                  </a:prstGeom>
                  <a:noFill/>
                  <a:ln>
                    <a:noFill/>
                  </a:ln>
                </pic:spPr>
              </pic:pic>
            </a:graphicData>
          </a:graphic>
        </wp:anchor>
      </w:drawing>
    </w:r>
    <w:r w:rsidRPr="00F64E62">
      <w:rPr>
        <w:rFonts w:ascii="Times New Roman" w:eastAsia="Times New Roman" w:hAnsi="Times New Roman"/>
        <w:noProof/>
        <w:sz w:val="20"/>
        <w:szCs w:val="20"/>
        <w:lang w:val="en-US"/>
      </w:rPr>
      <w:drawing>
        <wp:anchor distT="0" distB="0" distL="114300" distR="114300" simplePos="0" relativeHeight="251658240" behindDoc="0" locked="0" layoutInCell="1" allowOverlap="1" wp14:anchorId="0B06C6B8" wp14:editId="1E0225C9">
          <wp:simplePos x="0" y="0"/>
          <wp:positionH relativeFrom="column">
            <wp:posOffset>4892143</wp:posOffset>
          </wp:positionH>
          <wp:positionV relativeFrom="paragraph">
            <wp:posOffset>-44450</wp:posOffset>
          </wp:positionV>
          <wp:extent cx="709295" cy="709295"/>
          <wp:effectExtent l="0" t="0" r="0" b="0"/>
          <wp:wrapNone/>
          <wp:docPr id="11723736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2" cstate="print"/>
                  <a:stretch>
                    <a:fillRect/>
                  </a:stretch>
                </pic:blipFill>
                <pic:spPr>
                  <a:xfrm>
                    <a:off x="0" y="0"/>
                    <a:ext cx="709295" cy="709295"/>
                  </a:xfrm>
                  <a:prstGeom prst="rect">
                    <a:avLst/>
                  </a:prstGeom>
                </pic:spPr>
              </pic:pic>
            </a:graphicData>
          </a:graphic>
        </wp:anchor>
      </w:drawing>
    </w:r>
  </w:p>
  <w:p w14:paraId="5AE9354E" w14:textId="77777777" w:rsidR="00B65C1F" w:rsidRDefault="00B65C1F" w:rsidP="00B65C1F">
    <w:pPr>
      <w:pStyle w:val="Header"/>
      <w:rPr>
        <w:sz w:val="18"/>
        <w:szCs w:val="18"/>
      </w:rPr>
    </w:pPr>
  </w:p>
  <w:p w14:paraId="3FAED6CA" w14:textId="77777777" w:rsidR="00B65C1F" w:rsidRDefault="00B65C1F" w:rsidP="00B65C1F">
    <w:pPr>
      <w:pStyle w:val="Header"/>
      <w:rPr>
        <w:sz w:val="18"/>
        <w:szCs w:val="18"/>
      </w:rPr>
    </w:pPr>
  </w:p>
  <w:p w14:paraId="3172DAFA" w14:textId="77777777" w:rsidR="00B65C1F" w:rsidRDefault="00B65C1F" w:rsidP="00B65C1F">
    <w:pPr>
      <w:pStyle w:val="Header"/>
    </w:pPr>
  </w:p>
  <w:p w14:paraId="1E476943" w14:textId="77777777" w:rsidR="00B65C1F" w:rsidRDefault="00B65C1F" w:rsidP="00B65C1F">
    <w:pPr>
      <w:pStyle w:val="Header"/>
    </w:pPr>
  </w:p>
  <w:p w14:paraId="349DEAE9" w14:textId="77777777" w:rsidR="002862A1" w:rsidRPr="00E508B1" w:rsidRDefault="0039790A" w:rsidP="0039790A">
    <w:pPr>
      <w:tabs>
        <w:tab w:val="left" w:pos="1335"/>
      </w:tabs>
      <w:spacing w:after="0"/>
      <w:rPr>
        <w:lang w:val="fr-FR"/>
      </w:rPr>
    </w:pPr>
    <w:r w:rsidRPr="00D520E3">
      <w:rPr>
        <w:noProof/>
        <w:lang w:val="en-US"/>
      </w:rPr>
      <w:drawing>
        <wp:inline distT="0" distB="0" distL="0" distR="0" wp14:anchorId="5370588D" wp14:editId="1801EC79">
          <wp:extent cx="5943600" cy="1457325"/>
          <wp:effectExtent l="0" t="0" r="0" b="9525"/>
          <wp:docPr id="1526636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F2821"/>
    <w:multiLevelType w:val="hybridMultilevel"/>
    <w:tmpl w:val="53B4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843B0"/>
    <w:multiLevelType w:val="multilevel"/>
    <w:tmpl w:val="AAAAA8E6"/>
    <w:lvl w:ilvl="0">
      <w:start w:val="1"/>
      <w:numFmt w:val="decimal"/>
      <w:lvlText w:val="%1."/>
      <w:lvlJc w:val="left"/>
      <w:pPr>
        <w:ind w:left="1065" w:hanging="70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0655FD9"/>
    <w:multiLevelType w:val="hybridMultilevel"/>
    <w:tmpl w:val="6D70D1AA"/>
    <w:lvl w:ilvl="0" w:tplc="8DE2C306">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22509">
    <w:abstractNumId w:val="2"/>
  </w:num>
  <w:num w:numId="2" w16cid:durableId="481896435">
    <w:abstractNumId w:val="1"/>
  </w:num>
  <w:num w:numId="3" w16cid:durableId="78407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3A"/>
    <w:rsid w:val="00012958"/>
    <w:rsid w:val="0003538B"/>
    <w:rsid w:val="000448A7"/>
    <w:rsid w:val="000C0805"/>
    <w:rsid w:val="000C4EC6"/>
    <w:rsid w:val="000E16A4"/>
    <w:rsid w:val="00126275"/>
    <w:rsid w:val="00131D89"/>
    <w:rsid w:val="00153142"/>
    <w:rsid w:val="001A4B02"/>
    <w:rsid w:val="001F4D21"/>
    <w:rsid w:val="00205CD1"/>
    <w:rsid w:val="002152CD"/>
    <w:rsid w:val="002247E9"/>
    <w:rsid w:val="002541C5"/>
    <w:rsid w:val="002671E7"/>
    <w:rsid w:val="00285A9D"/>
    <w:rsid w:val="002862A1"/>
    <w:rsid w:val="00286BBC"/>
    <w:rsid w:val="00315F81"/>
    <w:rsid w:val="0035700A"/>
    <w:rsid w:val="00367198"/>
    <w:rsid w:val="0039790A"/>
    <w:rsid w:val="003A0DA1"/>
    <w:rsid w:val="003E5C2D"/>
    <w:rsid w:val="00405A34"/>
    <w:rsid w:val="0041690F"/>
    <w:rsid w:val="0043465E"/>
    <w:rsid w:val="00482BE9"/>
    <w:rsid w:val="004B3F2C"/>
    <w:rsid w:val="00500454"/>
    <w:rsid w:val="00511C07"/>
    <w:rsid w:val="005223B8"/>
    <w:rsid w:val="00592296"/>
    <w:rsid w:val="005A55FF"/>
    <w:rsid w:val="00606E5B"/>
    <w:rsid w:val="00636F87"/>
    <w:rsid w:val="00654351"/>
    <w:rsid w:val="00661D4C"/>
    <w:rsid w:val="006C622D"/>
    <w:rsid w:val="006F1FA5"/>
    <w:rsid w:val="007062B8"/>
    <w:rsid w:val="0071773A"/>
    <w:rsid w:val="00720B13"/>
    <w:rsid w:val="00740F86"/>
    <w:rsid w:val="00797765"/>
    <w:rsid w:val="007C3BD6"/>
    <w:rsid w:val="007E4B6F"/>
    <w:rsid w:val="00833CEA"/>
    <w:rsid w:val="00856914"/>
    <w:rsid w:val="008A4E83"/>
    <w:rsid w:val="00917E83"/>
    <w:rsid w:val="009215E8"/>
    <w:rsid w:val="00921655"/>
    <w:rsid w:val="00941CCF"/>
    <w:rsid w:val="00961290"/>
    <w:rsid w:val="009937B5"/>
    <w:rsid w:val="009A6DAC"/>
    <w:rsid w:val="00A676AE"/>
    <w:rsid w:val="00A80672"/>
    <w:rsid w:val="00A92F00"/>
    <w:rsid w:val="00AD6EB6"/>
    <w:rsid w:val="00B15CBA"/>
    <w:rsid w:val="00B545E0"/>
    <w:rsid w:val="00B577E2"/>
    <w:rsid w:val="00B65C1F"/>
    <w:rsid w:val="00B67FFB"/>
    <w:rsid w:val="00B95942"/>
    <w:rsid w:val="00BC69FA"/>
    <w:rsid w:val="00C233E6"/>
    <w:rsid w:val="00C62BE0"/>
    <w:rsid w:val="00C83C51"/>
    <w:rsid w:val="00C92EFE"/>
    <w:rsid w:val="00D71629"/>
    <w:rsid w:val="00DD1868"/>
    <w:rsid w:val="00DD7D51"/>
    <w:rsid w:val="00E053FD"/>
    <w:rsid w:val="00E508B1"/>
    <w:rsid w:val="00E86A38"/>
    <w:rsid w:val="00EB2873"/>
    <w:rsid w:val="00EB4B0C"/>
    <w:rsid w:val="00EC067E"/>
    <w:rsid w:val="00ED1023"/>
    <w:rsid w:val="00F142F5"/>
    <w:rsid w:val="00F541C9"/>
    <w:rsid w:val="00F66EEC"/>
    <w:rsid w:val="00F8612D"/>
    <w:rsid w:val="00FC074E"/>
    <w:rsid w:val="00FF6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E0E"/>
  <w15:docId w15:val="{BC575891-1BB0-4684-AE01-7DF670A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02"/>
    <w:pPr>
      <w:spacing w:after="200" w:line="276" w:lineRule="auto"/>
    </w:pPr>
    <w:rPr>
      <w:sz w:val="22"/>
      <w:szCs w:val="22"/>
      <w:lang w:val="en-GB"/>
    </w:rPr>
  </w:style>
  <w:style w:type="paragraph" w:styleId="Heading1">
    <w:name w:val="heading 1"/>
    <w:basedOn w:val="Normal"/>
    <w:next w:val="Normal"/>
    <w:link w:val="Heading1Char"/>
    <w:autoRedefine/>
    <w:uiPriority w:val="9"/>
    <w:qFormat/>
    <w:rsid w:val="001A4B02"/>
    <w:pPr>
      <w:keepNext/>
      <w:shd w:val="clear" w:color="auto" w:fill="548DD4"/>
      <w:spacing w:after="0"/>
      <w:ind w:left="547"/>
      <w:contextualSpacing/>
      <w:outlineLvl w:val="0"/>
    </w:pPr>
    <w:rPr>
      <w:rFonts w:ascii="Trebuchet MS" w:eastAsia="Times New Roman" w:hAnsi="Trebuchet MS"/>
      <w:b/>
      <w:bCs/>
      <w:kern w:val="32"/>
      <w:sz w:val="32"/>
      <w:szCs w:val="32"/>
      <w:lang w:val="ro-RO"/>
    </w:rPr>
  </w:style>
  <w:style w:type="paragraph" w:styleId="Heading2">
    <w:name w:val="heading 2"/>
    <w:basedOn w:val="Normal"/>
    <w:next w:val="Normal"/>
    <w:link w:val="Heading2Char"/>
    <w:autoRedefine/>
    <w:uiPriority w:val="9"/>
    <w:unhideWhenUsed/>
    <w:qFormat/>
    <w:rsid w:val="001A4B02"/>
    <w:pPr>
      <w:keepNext/>
      <w:shd w:val="clear" w:color="auto" w:fill="8DB3E2"/>
      <w:tabs>
        <w:tab w:val="left" w:pos="540"/>
      </w:tabs>
      <w:spacing w:before="240" w:after="60"/>
      <w:ind w:left="540"/>
      <w:outlineLvl w:val="1"/>
    </w:pPr>
    <w:rPr>
      <w:rFonts w:ascii="Trebuchet MS" w:eastAsia="Times New Roman" w:hAnsi="Trebuchet MS"/>
      <w:b/>
      <w:bCs/>
      <w:i/>
      <w:iCs/>
      <w:sz w:val="28"/>
      <w:szCs w:val="28"/>
      <w:lang w:val="ro-RO"/>
    </w:rPr>
  </w:style>
  <w:style w:type="paragraph" w:styleId="Heading4">
    <w:name w:val="heading 4"/>
    <w:basedOn w:val="Normal"/>
    <w:next w:val="Normal"/>
    <w:link w:val="Heading4Char"/>
    <w:uiPriority w:val="9"/>
    <w:unhideWhenUsed/>
    <w:qFormat/>
    <w:rsid w:val="001A4B0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1">
    <w:name w:val="Listă paragraf1"/>
    <w:aliases w:val="Normal bullet 2,List Paragraph1"/>
    <w:basedOn w:val="Normal"/>
    <w:link w:val="ListparagrafCaracter"/>
    <w:uiPriority w:val="34"/>
    <w:qFormat/>
    <w:rsid w:val="001A4B02"/>
    <w:pPr>
      <w:ind w:left="720"/>
      <w:contextualSpacing/>
    </w:pPr>
    <w:rPr>
      <w:sz w:val="20"/>
      <w:szCs w:val="20"/>
    </w:rPr>
  </w:style>
  <w:style w:type="character" w:customStyle="1" w:styleId="ListparagrafCaracter">
    <w:name w:val="Listă paragraf Caracter"/>
    <w:aliases w:val="Normal bullet 2 Caracter,List Paragraph1 Caracter"/>
    <w:link w:val="Listparagraf1"/>
    <w:uiPriority w:val="34"/>
    <w:rsid w:val="001A4B02"/>
    <w:rPr>
      <w:lang w:val="en-GB"/>
    </w:rPr>
  </w:style>
  <w:style w:type="paragraph" w:customStyle="1" w:styleId="Frspaiere1">
    <w:name w:val="Fără spațiere1"/>
    <w:uiPriority w:val="1"/>
    <w:qFormat/>
    <w:rsid w:val="001A4B02"/>
    <w:rPr>
      <w:sz w:val="22"/>
      <w:szCs w:val="22"/>
      <w:lang w:val="ro-RO"/>
    </w:rPr>
  </w:style>
  <w:style w:type="paragraph" w:customStyle="1" w:styleId="MediumGrid21">
    <w:name w:val="Medium Grid 21"/>
    <w:uiPriority w:val="1"/>
    <w:qFormat/>
    <w:rsid w:val="001A4B02"/>
    <w:rPr>
      <w:rFonts w:ascii="Trebuchet MS" w:eastAsia="MS Mincho" w:hAnsi="Trebuchet MS"/>
      <w:sz w:val="18"/>
      <w:szCs w:val="18"/>
    </w:rPr>
  </w:style>
  <w:style w:type="character" w:customStyle="1" w:styleId="SubtleEmphasis1">
    <w:name w:val="Subtle Emphasis1"/>
    <w:uiPriority w:val="19"/>
    <w:qFormat/>
    <w:rsid w:val="001A4B02"/>
    <w:rPr>
      <w:color w:val="808080"/>
    </w:rPr>
  </w:style>
  <w:style w:type="character" w:customStyle="1" w:styleId="IntenseEmphasis1">
    <w:name w:val="Intense Emphasis1"/>
    <w:uiPriority w:val="21"/>
    <w:qFormat/>
    <w:rsid w:val="001A4B02"/>
    <w:rPr>
      <w:b/>
      <w:bCs/>
      <w:i/>
      <w:iCs/>
      <w:color w:val="4F81BD"/>
    </w:rPr>
  </w:style>
  <w:style w:type="paragraph" w:customStyle="1" w:styleId="ColorfulGrid-Accent11">
    <w:name w:val="Colorful Grid - Accent 11"/>
    <w:basedOn w:val="Normal"/>
    <w:next w:val="Normal"/>
    <w:link w:val="ColorfulGrid-Accent1Char"/>
    <w:uiPriority w:val="29"/>
    <w:qFormat/>
    <w:rsid w:val="001A4B02"/>
    <w:pPr>
      <w:spacing w:after="120"/>
      <w:ind w:left="1701"/>
      <w:jc w:val="both"/>
    </w:pPr>
    <w:rPr>
      <w:rFonts w:ascii="Trebuchet MS" w:eastAsia="MS Mincho" w:hAnsi="Trebuchet MS"/>
      <w:i/>
      <w:iCs/>
      <w:color w:val="000000"/>
      <w:lang w:val="en-US"/>
    </w:rPr>
  </w:style>
  <w:style w:type="character" w:customStyle="1" w:styleId="ColorfulGrid-Accent1Char">
    <w:name w:val="Colorful Grid - Accent 1 Char"/>
    <w:link w:val="ColorfulGrid-Accent11"/>
    <w:uiPriority w:val="29"/>
    <w:rsid w:val="001A4B02"/>
    <w:rPr>
      <w:rFonts w:ascii="Trebuchet MS" w:eastAsia="MS Mincho" w:hAnsi="Trebuchet MS"/>
      <w:i/>
      <w:iCs/>
      <w:color w:val="000000"/>
      <w:sz w:val="22"/>
      <w:szCs w:val="22"/>
    </w:rPr>
  </w:style>
  <w:style w:type="character" w:customStyle="1" w:styleId="Heading1Char">
    <w:name w:val="Heading 1 Char"/>
    <w:link w:val="Heading1"/>
    <w:uiPriority w:val="9"/>
    <w:rsid w:val="001A4B02"/>
    <w:rPr>
      <w:rFonts w:ascii="Trebuchet MS" w:eastAsia="Times New Roman" w:hAnsi="Trebuchet MS"/>
      <w:b/>
      <w:bCs/>
      <w:kern w:val="32"/>
      <w:sz w:val="32"/>
      <w:szCs w:val="32"/>
      <w:shd w:val="clear" w:color="auto" w:fill="548DD4"/>
      <w:lang w:val="ro-RO"/>
    </w:rPr>
  </w:style>
  <w:style w:type="character" w:customStyle="1" w:styleId="Heading2Char">
    <w:name w:val="Heading 2 Char"/>
    <w:link w:val="Heading2"/>
    <w:uiPriority w:val="9"/>
    <w:rsid w:val="001A4B02"/>
    <w:rPr>
      <w:rFonts w:ascii="Trebuchet MS" w:eastAsia="Times New Roman" w:hAnsi="Trebuchet MS"/>
      <w:b/>
      <w:bCs/>
      <w:i/>
      <w:iCs/>
      <w:sz w:val="28"/>
      <w:szCs w:val="28"/>
      <w:shd w:val="clear" w:color="auto" w:fill="8DB3E2"/>
      <w:lang w:val="ro-RO"/>
    </w:rPr>
  </w:style>
  <w:style w:type="character" w:customStyle="1" w:styleId="Heading4Char">
    <w:name w:val="Heading 4 Char"/>
    <w:link w:val="Heading4"/>
    <w:uiPriority w:val="9"/>
    <w:rsid w:val="001A4B02"/>
    <w:rPr>
      <w:rFonts w:eastAsia="Times New Roman"/>
      <w:b/>
      <w:bCs/>
      <w:sz w:val="28"/>
      <w:szCs w:val="28"/>
      <w:lang w:val="en-GB"/>
    </w:rPr>
  </w:style>
  <w:style w:type="paragraph" w:styleId="TOC1">
    <w:name w:val="toc 1"/>
    <w:basedOn w:val="Normal"/>
    <w:next w:val="Normal"/>
    <w:autoRedefine/>
    <w:uiPriority w:val="39"/>
    <w:unhideWhenUsed/>
    <w:qFormat/>
    <w:rsid w:val="001A4B02"/>
    <w:pPr>
      <w:tabs>
        <w:tab w:val="right" w:leader="dot" w:pos="9746"/>
      </w:tabs>
      <w:spacing w:before="120" w:after="120"/>
    </w:pPr>
    <w:rPr>
      <w:rFonts w:ascii="Trebuchet MS" w:hAnsi="Trebuchet MS"/>
      <w:b/>
      <w:bCs/>
      <w:noProof/>
      <w:sz w:val="28"/>
      <w:szCs w:val="28"/>
      <w:lang w:val="ro-RO"/>
    </w:rPr>
  </w:style>
  <w:style w:type="paragraph" w:styleId="TOC2">
    <w:name w:val="toc 2"/>
    <w:basedOn w:val="Normal"/>
    <w:next w:val="Normal"/>
    <w:autoRedefine/>
    <w:uiPriority w:val="39"/>
    <w:unhideWhenUsed/>
    <w:qFormat/>
    <w:rsid w:val="001A4B02"/>
    <w:pPr>
      <w:tabs>
        <w:tab w:val="right" w:leader="dot" w:pos="9746"/>
      </w:tabs>
      <w:spacing w:after="0"/>
      <w:ind w:left="540"/>
    </w:pPr>
    <w:rPr>
      <w:rFonts w:ascii="Trebuchet MS" w:hAnsi="Trebuchet MS"/>
      <w:noProof/>
      <w:sz w:val="24"/>
      <w:szCs w:val="20"/>
    </w:rPr>
  </w:style>
  <w:style w:type="paragraph" w:styleId="TOC3">
    <w:name w:val="toc 3"/>
    <w:basedOn w:val="Normal"/>
    <w:next w:val="Normal"/>
    <w:autoRedefine/>
    <w:uiPriority w:val="39"/>
    <w:unhideWhenUsed/>
    <w:qFormat/>
    <w:rsid w:val="001A4B02"/>
    <w:pPr>
      <w:spacing w:after="0"/>
      <w:ind w:left="440"/>
    </w:pPr>
    <w:rPr>
      <w:i/>
      <w:iCs/>
      <w:sz w:val="20"/>
      <w:szCs w:val="20"/>
    </w:rPr>
  </w:style>
  <w:style w:type="paragraph" w:styleId="Title">
    <w:name w:val="Title"/>
    <w:basedOn w:val="Normal"/>
    <w:next w:val="Normal"/>
    <w:link w:val="TitleChar"/>
    <w:uiPriority w:val="10"/>
    <w:qFormat/>
    <w:rsid w:val="001A4B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A4B02"/>
    <w:rPr>
      <w:rFonts w:ascii="Cambria" w:eastAsia="Times New Roman" w:hAnsi="Cambria"/>
      <w:b/>
      <w:bCs/>
      <w:kern w:val="28"/>
      <w:sz w:val="32"/>
      <w:szCs w:val="32"/>
      <w:lang w:val="en-GB"/>
    </w:rPr>
  </w:style>
  <w:style w:type="character" w:styleId="Strong">
    <w:name w:val="Strong"/>
    <w:uiPriority w:val="22"/>
    <w:qFormat/>
    <w:rsid w:val="001A4B02"/>
    <w:rPr>
      <w:rFonts w:cs="Times New Roman"/>
      <w:b/>
      <w:bCs/>
    </w:rPr>
  </w:style>
  <w:style w:type="character" w:styleId="Emphasis">
    <w:name w:val="Emphasis"/>
    <w:uiPriority w:val="20"/>
    <w:qFormat/>
    <w:rsid w:val="001A4B02"/>
    <w:rPr>
      <w:i/>
      <w:iCs/>
    </w:rPr>
  </w:style>
  <w:style w:type="paragraph" w:styleId="ListParagraph">
    <w:name w:val="List Paragraph"/>
    <w:basedOn w:val="Normal"/>
    <w:uiPriority w:val="34"/>
    <w:qFormat/>
    <w:rsid w:val="001A4B02"/>
    <w:pPr>
      <w:spacing w:after="0" w:line="240" w:lineRule="auto"/>
      <w:ind w:left="720"/>
      <w:contextualSpacing/>
    </w:pPr>
    <w:rPr>
      <w:rFonts w:ascii="Verdana" w:eastAsia="Verdana" w:hAnsi="Verdana"/>
      <w:sz w:val="15"/>
      <w:szCs w:val="16"/>
      <w:lang w:val="en-US"/>
    </w:rPr>
  </w:style>
  <w:style w:type="paragraph" w:styleId="TOCHeading">
    <w:name w:val="TOC Heading"/>
    <w:basedOn w:val="Heading1"/>
    <w:next w:val="Normal"/>
    <w:uiPriority w:val="39"/>
    <w:unhideWhenUsed/>
    <w:qFormat/>
    <w:rsid w:val="001A4B02"/>
    <w:pPr>
      <w:keepLines/>
      <w:spacing w:before="480"/>
      <w:outlineLvl w:val="9"/>
    </w:pPr>
    <w:rPr>
      <w:color w:val="365F91"/>
      <w:kern w:val="0"/>
      <w:sz w:val="28"/>
      <w:szCs w:val="28"/>
      <w:lang w:val="en-US" w:eastAsia="ja-JP"/>
    </w:rPr>
  </w:style>
  <w:style w:type="table" w:styleId="TableGrid">
    <w:name w:val="Table Grid"/>
    <w:basedOn w:val="TableNormal"/>
    <w:uiPriority w:val="59"/>
    <w:rsid w:val="0071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D51"/>
    <w:rPr>
      <w:sz w:val="22"/>
      <w:szCs w:val="22"/>
      <w:lang w:val="en-GB"/>
    </w:rPr>
  </w:style>
  <w:style w:type="paragraph" w:styleId="Footer">
    <w:name w:val="footer"/>
    <w:basedOn w:val="Normal"/>
    <w:link w:val="FooterChar"/>
    <w:uiPriority w:val="99"/>
    <w:unhideWhenUsed/>
    <w:rsid w:val="00DD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D51"/>
    <w:rPr>
      <w:sz w:val="22"/>
      <w:szCs w:val="22"/>
      <w:lang w:val="en-GB"/>
    </w:rPr>
  </w:style>
  <w:style w:type="paragraph" w:styleId="BalloonText">
    <w:name w:val="Balloon Text"/>
    <w:basedOn w:val="Normal"/>
    <w:link w:val="BalloonTextChar"/>
    <w:uiPriority w:val="99"/>
    <w:semiHidden/>
    <w:unhideWhenUsed/>
    <w:rsid w:val="00DD7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D51"/>
    <w:rPr>
      <w:rFonts w:ascii="Tahoma" w:hAnsi="Tahoma" w:cs="Tahoma"/>
      <w:sz w:val="16"/>
      <w:szCs w:val="16"/>
      <w:lang w:val="en-GB"/>
    </w:rPr>
  </w:style>
  <w:style w:type="paragraph" w:styleId="BodyText">
    <w:name w:val="Body Text"/>
    <w:basedOn w:val="Normal"/>
    <w:link w:val="BodyTextChar"/>
    <w:uiPriority w:val="99"/>
    <w:semiHidden/>
    <w:unhideWhenUsed/>
    <w:rsid w:val="00B65C1F"/>
    <w:pPr>
      <w:spacing w:after="120"/>
    </w:pPr>
  </w:style>
  <w:style w:type="character" w:customStyle="1" w:styleId="BodyTextChar">
    <w:name w:val="Body Text Char"/>
    <w:basedOn w:val="DefaultParagraphFont"/>
    <w:link w:val="BodyText"/>
    <w:uiPriority w:val="99"/>
    <w:semiHidden/>
    <w:rsid w:val="00B65C1F"/>
    <w:rPr>
      <w:sz w:val="22"/>
      <w:szCs w:val="22"/>
      <w:lang w:val="en-GB"/>
    </w:rPr>
  </w:style>
  <w:style w:type="character" w:customStyle="1" w:styleId="UnresolvedMention1">
    <w:name w:val="Unresolved Mention1"/>
    <w:basedOn w:val="DefaultParagraphFont"/>
    <w:uiPriority w:val="99"/>
    <w:semiHidden/>
    <w:unhideWhenUsed/>
    <w:rsid w:val="00FC074E"/>
    <w:rPr>
      <w:color w:val="605E5C"/>
      <w:shd w:val="clear" w:color="auto" w:fill="E1DFDD"/>
    </w:rPr>
  </w:style>
  <w:style w:type="paragraph" w:styleId="NormalWeb">
    <w:name w:val="Normal (Web)"/>
    <w:basedOn w:val="Normal"/>
    <w:uiPriority w:val="99"/>
    <w:unhideWhenUsed/>
    <w:rsid w:val="00E508B1"/>
    <w:pPr>
      <w:spacing w:before="100" w:beforeAutospacing="1" w:after="100" w:afterAutospacing="1" w:line="240" w:lineRule="auto"/>
    </w:pPr>
    <w:rPr>
      <w:rFonts w:ascii="Times New Roman" w:eastAsia="Times New Roman" w:hAnsi="Times New Roman"/>
      <w:sz w:val="24"/>
      <w:szCs w:val="24"/>
      <w:lang w:val="en-US"/>
    </w:rPr>
  </w:style>
  <w:style w:type="paragraph" w:styleId="Subtitle">
    <w:name w:val="Subtitle"/>
    <w:basedOn w:val="Normal"/>
    <w:next w:val="Normal"/>
    <w:link w:val="SubtitleChar"/>
    <w:rsid w:val="00E508B1"/>
    <w:rPr>
      <w:rFonts w:ascii="Cambria" w:eastAsia="Cambria" w:hAnsi="Cambria" w:cs="Cambria"/>
      <w:i/>
      <w:color w:val="4F81BD"/>
      <w:sz w:val="24"/>
      <w:szCs w:val="24"/>
      <w:lang w:val="en-US"/>
    </w:rPr>
  </w:style>
  <w:style w:type="character" w:customStyle="1" w:styleId="SubtitleChar">
    <w:name w:val="Subtitle Char"/>
    <w:basedOn w:val="DefaultParagraphFont"/>
    <w:link w:val="Subtitle"/>
    <w:rsid w:val="00E508B1"/>
    <w:rPr>
      <w:rFonts w:ascii="Cambria" w:eastAsia="Cambria" w:hAnsi="Cambria" w:cs="Cambria"/>
      <w:i/>
      <w:color w:val="4F81BD"/>
      <w:sz w:val="24"/>
      <w:szCs w:val="24"/>
    </w:rPr>
  </w:style>
  <w:style w:type="character" w:styleId="Hyperlink">
    <w:name w:val="Hyperlink"/>
    <w:uiPriority w:val="99"/>
    <w:unhideWhenUsed/>
    <w:rsid w:val="004B3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52201">
      <w:bodyDiv w:val="1"/>
      <w:marLeft w:val="0"/>
      <w:marRight w:val="0"/>
      <w:marTop w:val="0"/>
      <w:marBottom w:val="0"/>
      <w:divBdr>
        <w:top w:val="none" w:sz="0" w:space="0" w:color="auto"/>
        <w:left w:val="none" w:sz="0" w:space="0" w:color="auto"/>
        <w:bottom w:val="none" w:sz="0" w:space="0" w:color="auto"/>
        <w:right w:val="none" w:sz="0" w:space="0" w:color="auto"/>
      </w:divBdr>
    </w:div>
    <w:div w:id="8017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1258-D45E-4B15-8A87-9EE51433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408</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ROSE09</cp:lastModifiedBy>
  <cp:revision>7</cp:revision>
  <cp:lastPrinted>2025-08-11T07:35:00Z</cp:lastPrinted>
  <dcterms:created xsi:type="dcterms:W3CDTF">2025-08-20T12:33:00Z</dcterms:created>
  <dcterms:modified xsi:type="dcterms:W3CDTF">2025-08-21T18:03:00Z</dcterms:modified>
</cp:coreProperties>
</file>