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A4" w:rsidRPr="006E5AF4" w:rsidRDefault="0061108F" w:rsidP="006074ED">
      <w:pPr>
        <w:spacing w:line="360" w:lineRule="auto"/>
        <w:ind w:left="0" w:firstLine="720"/>
        <w:rPr>
          <w:b/>
          <w:sz w:val="24"/>
          <w:szCs w:val="24"/>
          <w:lang w:val="ro-RO"/>
        </w:rPr>
      </w:pPr>
      <w:r w:rsidRPr="006074ED">
        <w:rPr>
          <w:rFonts w:asciiTheme="minorHAnsi" w:hAnsiTheme="minorHAnsi"/>
          <w:sz w:val="24"/>
          <w:szCs w:val="24"/>
          <w:lang w:val="ro-RO"/>
        </w:rPr>
        <w:tab/>
      </w:r>
      <w:r w:rsidR="00817415" w:rsidRPr="00F80AF9">
        <w:rPr>
          <w:rFonts w:asciiTheme="minorHAnsi" w:hAnsiTheme="minorHAnsi"/>
          <w:b/>
          <w:sz w:val="24"/>
          <w:szCs w:val="24"/>
          <w:lang w:val="ro-RO"/>
        </w:rPr>
        <w:t xml:space="preserve">                                                                            </w:t>
      </w:r>
      <w:r w:rsidR="00755CAB">
        <w:rPr>
          <w:rFonts w:asciiTheme="minorHAnsi" w:hAnsiTheme="minorHAnsi"/>
          <w:b/>
          <w:sz w:val="24"/>
          <w:szCs w:val="24"/>
          <w:lang w:val="ro-RO"/>
        </w:rPr>
        <w:t xml:space="preserve">  </w:t>
      </w:r>
      <w:r w:rsidR="00817415" w:rsidRPr="00F80AF9">
        <w:rPr>
          <w:rFonts w:asciiTheme="minorHAnsi" w:hAnsiTheme="minorHAnsi"/>
          <w:b/>
          <w:sz w:val="24"/>
          <w:szCs w:val="24"/>
          <w:lang w:val="ro-RO"/>
        </w:rPr>
        <w:t xml:space="preserve">        </w:t>
      </w:r>
      <w:r w:rsidR="00817415" w:rsidRPr="006E5AF4">
        <w:rPr>
          <w:b/>
          <w:sz w:val="24"/>
          <w:szCs w:val="24"/>
          <w:lang w:val="ro-RO"/>
        </w:rPr>
        <w:t>Nr</w:t>
      </w:r>
      <w:r w:rsidR="003864FD" w:rsidRPr="006E5AF4">
        <w:rPr>
          <w:b/>
          <w:sz w:val="24"/>
          <w:szCs w:val="24"/>
          <w:lang w:val="ro-RO"/>
        </w:rPr>
        <w:t xml:space="preserve">  </w:t>
      </w:r>
      <w:r w:rsidR="006E5AF4" w:rsidRPr="006E5AF4">
        <w:rPr>
          <w:b/>
          <w:sz w:val="24"/>
          <w:szCs w:val="24"/>
          <w:lang w:val="ro-RO"/>
        </w:rPr>
        <w:t>2219</w:t>
      </w:r>
      <w:r w:rsidR="00817415" w:rsidRPr="006E5AF4">
        <w:rPr>
          <w:b/>
          <w:sz w:val="24"/>
          <w:szCs w:val="24"/>
          <w:lang w:val="ro-RO"/>
        </w:rPr>
        <w:t>/</w:t>
      </w:r>
      <w:r w:rsidR="00794AC0" w:rsidRPr="006E5AF4">
        <w:rPr>
          <w:b/>
          <w:sz w:val="24"/>
          <w:szCs w:val="24"/>
          <w:lang w:val="ro-RO"/>
        </w:rPr>
        <w:t>2</w:t>
      </w:r>
      <w:r w:rsidR="00234AD8" w:rsidRPr="006E5AF4">
        <w:rPr>
          <w:b/>
          <w:sz w:val="24"/>
          <w:szCs w:val="24"/>
          <w:lang w:val="ro-RO"/>
        </w:rPr>
        <w:t>8</w:t>
      </w:r>
      <w:r w:rsidR="00794AC0" w:rsidRPr="006E5AF4">
        <w:rPr>
          <w:b/>
          <w:sz w:val="24"/>
          <w:szCs w:val="24"/>
          <w:lang w:val="ro-RO"/>
        </w:rPr>
        <w:t>.0</w:t>
      </w:r>
      <w:r w:rsidR="00A52DE1" w:rsidRPr="006E5AF4">
        <w:rPr>
          <w:b/>
          <w:sz w:val="24"/>
          <w:szCs w:val="24"/>
          <w:lang w:val="ro-RO"/>
        </w:rPr>
        <w:t>2</w:t>
      </w:r>
      <w:r w:rsidR="00794AC0" w:rsidRPr="006E5AF4">
        <w:rPr>
          <w:b/>
          <w:sz w:val="24"/>
          <w:szCs w:val="24"/>
          <w:lang w:val="ro-RO"/>
        </w:rPr>
        <w:t>.202</w:t>
      </w:r>
      <w:r w:rsidR="00A52DE1" w:rsidRPr="006E5AF4">
        <w:rPr>
          <w:b/>
          <w:sz w:val="24"/>
          <w:szCs w:val="24"/>
          <w:lang w:val="ro-RO"/>
        </w:rPr>
        <w:t>5</w:t>
      </w:r>
    </w:p>
    <w:p w:rsidR="009E0C19" w:rsidRDefault="009E0C19" w:rsidP="00794AC0">
      <w:pPr>
        <w:spacing w:after="0" w:line="360" w:lineRule="auto"/>
        <w:ind w:left="-900"/>
        <w:jc w:val="center"/>
        <w:rPr>
          <w:rFonts w:eastAsia="Times New Roman" w:cs="Arial"/>
          <w:b/>
          <w:bCs/>
          <w:shadow/>
          <w:sz w:val="96"/>
          <w:szCs w:val="96"/>
          <w:lang w:val="ro-RO"/>
        </w:rPr>
      </w:pPr>
      <w:bookmarkStart w:id="0" w:name="_GoBack"/>
      <w:bookmarkEnd w:id="0"/>
    </w:p>
    <w:p w:rsidR="00794AC0" w:rsidRPr="00794AC0" w:rsidRDefault="00794AC0" w:rsidP="00794AC0">
      <w:pPr>
        <w:spacing w:after="0" w:line="360" w:lineRule="auto"/>
        <w:ind w:left="-900"/>
        <w:jc w:val="center"/>
        <w:rPr>
          <w:rFonts w:eastAsia="Times New Roman" w:cs="Arial"/>
          <w:b/>
          <w:bCs/>
          <w:shadow/>
          <w:sz w:val="96"/>
          <w:szCs w:val="96"/>
          <w:lang w:val="ro-RO"/>
        </w:rPr>
      </w:pPr>
      <w:r w:rsidRPr="00794AC0">
        <w:rPr>
          <w:rFonts w:eastAsia="Times New Roman" w:cs="Arial"/>
          <w:b/>
          <w:bCs/>
          <w:shadow/>
          <w:sz w:val="96"/>
          <w:szCs w:val="96"/>
          <w:lang w:val="ro-RO"/>
        </w:rPr>
        <w:t>Raport</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de activitate  pentru</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anul 202</w:t>
      </w:r>
      <w:r w:rsidR="00A52DE1">
        <w:rPr>
          <w:rFonts w:eastAsia="Times New Roman" w:cs="Arial"/>
          <w:b/>
          <w:bCs/>
          <w:shadow/>
          <w:sz w:val="72"/>
          <w:szCs w:val="72"/>
          <w:lang w:val="ro-RO"/>
        </w:rPr>
        <w:t>4</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 xml:space="preserve">AJOFM </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CARAS-SEVERIN</w:t>
      </w:r>
    </w:p>
    <w:p w:rsidR="00EE4AF9" w:rsidRDefault="00EE4AF9" w:rsidP="00AC6826">
      <w:pPr>
        <w:spacing w:line="360" w:lineRule="auto"/>
        <w:ind w:left="-851"/>
        <w:rPr>
          <w:rFonts w:cs="Arial"/>
          <w:sz w:val="24"/>
          <w:szCs w:val="24"/>
        </w:rPr>
      </w:pPr>
    </w:p>
    <w:p w:rsidR="00794AC0" w:rsidRDefault="00794AC0" w:rsidP="00AC6826">
      <w:pPr>
        <w:spacing w:line="360" w:lineRule="auto"/>
        <w:ind w:left="-851"/>
        <w:rPr>
          <w:rFonts w:cs="Arial"/>
          <w:sz w:val="24"/>
          <w:szCs w:val="24"/>
        </w:rPr>
      </w:pPr>
    </w:p>
    <w:p w:rsidR="00794AC0" w:rsidRPr="00B11A6F" w:rsidRDefault="00B11A6F" w:rsidP="00B11A6F">
      <w:pPr>
        <w:spacing w:line="360" w:lineRule="auto"/>
        <w:ind w:left="-851"/>
        <w:jc w:val="center"/>
        <w:rPr>
          <w:rFonts w:cs="Arial"/>
          <w:b/>
          <w:sz w:val="28"/>
          <w:szCs w:val="28"/>
        </w:rPr>
      </w:pPr>
      <w:r w:rsidRPr="00B11A6F">
        <w:rPr>
          <w:rFonts w:cs="Arial"/>
          <w:b/>
          <w:sz w:val="28"/>
          <w:szCs w:val="28"/>
        </w:rPr>
        <w:t>-202</w:t>
      </w:r>
      <w:r w:rsidR="00A52DE1">
        <w:rPr>
          <w:rFonts w:cs="Arial"/>
          <w:b/>
          <w:sz w:val="28"/>
          <w:szCs w:val="28"/>
        </w:rPr>
        <w:t>5</w:t>
      </w:r>
      <w:r w:rsidRPr="00B11A6F">
        <w:rPr>
          <w:rFonts w:cs="Arial"/>
          <w:b/>
          <w:sz w:val="28"/>
          <w:szCs w:val="28"/>
        </w:rPr>
        <w:t>-</w:t>
      </w:r>
    </w:p>
    <w:p w:rsidR="00794AC0" w:rsidRDefault="00794AC0" w:rsidP="00AC6826">
      <w:pPr>
        <w:spacing w:line="360" w:lineRule="auto"/>
        <w:ind w:left="-851"/>
        <w:rPr>
          <w:rFonts w:cs="Arial"/>
          <w:sz w:val="24"/>
          <w:szCs w:val="24"/>
        </w:rPr>
      </w:pPr>
    </w:p>
    <w:p w:rsidR="00794AC0" w:rsidRDefault="00794AC0" w:rsidP="00AC6826">
      <w:pPr>
        <w:spacing w:line="360" w:lineRule="auto"/>
        <w:ind w:left="-851"/>
        <w:rPr>
          <w:rFonts w:cs="Arial"/>
          <w:sz w:val="24"/>
          <w:szCs w:val="24"/>
        </w:rPr>
      </w:pPr>
    </w:p>
    <w:p w:rsidR="00B11A6F" w:rsidRDefault="00B11A6F" w:rsidP="00B11A6F">
      <w:pPr>
        <w:pStyle w:val="Heading1"/>
        <w:spacing w:before="0" w:after="120"/>
        <w:ind w:left="720"/>
        <w:jc w:val="left"/>
        <w:rPr>
          <w:rFonts w:ascii="Trebuchet MS" w:hAnsi="Trebuchet MS"/>
          <w:sz w:val="24"/>
          <w:szCs w:val="24"/>
          <w:lang w:val="ro-RO"/>
        </w:rPr>
      </w:pPr>
      <w:bookmarkStart w:id="1" w:name="_Toc161965679"/>
    </w:p>
    <w:p w:rsidR="00B11A6F" w:rsidRPr="00E7426E" w:rsidRDefault="00B11A6F" w:rsidP="00B11A6F">
      <w:pPr>
        <w:pStyle w:val="Heading1"/>
        <w:spacing w:before="0" w:after="120"/>
        <w:ind w:left="284"/>
        <w:jc w:val="left"/>
        <w:rPr>
          <w:rFonts w:ascii="Trebuchet MS" w:hAnsi="Trebuchet MS"/>
          <w:sz w:val="24"/>
          <w:szCs w:val="24"/>
          <w:lang w:val="ro-RO"/>
        </w:rPr>
      </w:pPr>
      <w:r w:rsidRPr="00E7426E">
        <w:rPr>
          <w:rFonts w:ascii="Trebuchet MS" w:hAnsi="Trebuchet MS"/>
          <w:sz w:val="24"/>
          <w:szCs w:val="24"/>
          <w:lang w:val="ro-RO"/>
        </w:rPr>
        <w:t>OBIECTIVELE ŞI DIRECŢIILE DE ACŢIUNE ALE AGENŢIEI JUDEŢENE PENTRU OCUPAREA FORŢEI DE MUNCĂ CARAŞ-SEVERIN ÎN ANUL 20</w:t>
      </w:r>
      <w:bookmarkEnd w:id="1"/>
      <w:r w:rsidRPr="00E7426E">
        <w:rPr>
          <w:rFonts w:ascii="Trebuchet MS" w:hAnsi="Trebuchet MS"/>
          <w:sz w:val="24"/>
          <w:szCs w:val="24"/>
          <w:lang w:val="ro-RO"/>
        </w:rPr>
        <w:t>2</w:t>
      </w:r>
      <w:r w:rsidR="00A52DE1" w:rsidRPr="00E7426E">
        <w:rPr>
          <w:rFonts w:ascii="Trebuchet MS" w:hAnsi="Trebuchet MS"/>
          <w:sz w:val="24"/>
          <w:szCs w:val="24"/>
          <w:lang w:val="ro-RO"/>
        </w:rPr>
        <w:t>4</w:t>
      </w:r>
    </w:p>
    <w:p w:rsidR="00B11A6F" w:rsidRPr="00E7426E" w:rsidRDefault="00B11A6F" w:rsidP="00B11A6F">
      <w:pPr>
        <w:ind w:left="284"/>
        <w:rPr>
          <w:lang w:val="ro-RO"/>
        </w:rPr>
      </w:pPr>
    </w:p>
    <w:p w:rsidR="00322A4B" w:rsidRPr="00E7426E" w:rsidRDefault="00322A4B" w:rsidP="00322A4B">
      <w:pPr>
        <w:ind w:left="284"/>
        <w:rPr>
          <w:sz w:val="24"/>
          <w:szCs w:val="24"/>
        </w:rPr>
      </w:pPr>
      <w:r w:rsidRPr="00E7426E">
        <w:rPr>
          <w:sz w:val="24"/>
          <w:szCs w:val="24"/>
        </w:rPr>
        <w:t xml:space="preserve">Obiectivul principal al României în materie de ocupare a forței de muncă </w:t>
      </w:r>
      <w:proofErr w:type="gramStart"/>
      <w:r w:rsidRPr="00E7426E">
        <w:rPr>
          <w:sz w:val="24"/>
          <w:szCs w:val="24"/>
        </w:rPr>
        <w:t>este</w:t>
      </w:r>
      <w:proofErr w:type="gramEnd"/>
      <w:r w:rsidRPr="00E7426E">
        <w:rPr>
          <w:sz w:val="24"/>
          <w:szCs w:val="24"/>
        </w:rPr>
        <w:t xml:space="preserve"> creșterea</w:t>
      </w:r>
      <w:r w:rsidR="00A52DE1" w:rsidRPr="00E7426E">
        <w:rPr>
          <w:sz w:val="24"/>
          <w:szCs w:val="24"/>
        </w:rPr>
        <w:t xml:space="preserve"> </w:t>
      </w:r>
      <w:r w:rsidRPr="00E7426E">
        <w:rPr>
          <w:sz w:val="24"/>
          <w:szCs w:val="24"/>
        </w:rPr>
        <w:t>ocupării de calitate, în condiții de sustenabilitate, astfel încât, până la sfârșitul anului</w:t>
      </w:r>
      <w:r w:rsidR="00A52DE1" w:rsidRPr="00E7426E">
        <w:rPr>
          <w:sz w:val="24"/>
          <w:szCs w:val="24"/>
        </w:rPr>
        <w:t xml:space="preserve"> </w:t>
      </w:r>
      <w:r w:rsidRPr="00E7426E">
        <w:rPr>
          <w:sz w:val="24"/>
          <w:szCs w:val="24"/>
        </w:rPr>
        <w:t>2027, rata de ocupare a populației cu vârsta 20-64 ani să fie de 75%.</w:t>
      </w:r>
    </w:p>
    <w:p w:rsidR="00B11A6F" w:rsidRPr="00E7426E" w:rsidRDefault="00B11A6F" w:rsidP="00B11A6F">
      <w:pPr>
        <w:ind w:left="284"/>
        <w:rPr>
          <w:sz w:val="24"/>
          <w:szCs w:val="24"/>
        </w:rPr>
      </w:pPr>
      <w:proofErr w:type="gramStart"/>
      <w:r w:rsidRPr="00E7426E">
        <w:rPr>
          <w:sz w:val="24"/>
          <w:szCs w:val="24"/>
        </w:rPr>
        <w:t>Agenția Județeană pentru Ocuparea Forței de Muncă Caras-Severin funcţionează în subordinea Agenției Naționale pentru Ocuparea Forței de Muncă, în baza Legii nr.</w:t>
      </w:r>
      <w:proofErr w:type="gramEnd"/>
      <w:r w:rsidRPr="00E7426E">
        <w:rPr>
          <w:sz w:val="24"/>
          <w:szCs w:val="24"/>
        </w:rPr>
        <w:t xml:space="preserve"> 202/2006 - privind organizarea şi funcţionarea Agenţiei Naţionale pentru Ocuparea Forţei de Muncă.</w:t>
      </w:r>
    </w:p>
    <w:p w:rsidR="00B11A6F" w:rsidRPr="00E7426E" w:rsidRDefault="00B11A6F" w:rsidP="00B11A6F">
      <w:pPr>
        <w:ind w:left="284"/>
        <w:rPr>
          <w:sz w:val="24"/>
          <w:szCs w:val="24"/>
        </w:rPr>
      </w:pPr>
      <w:r w:rsidRPr="00E7426E">
        <w:rPr>
          <w:sz w:val="24"/>
          <w:szCs w:val="24"/>
        </w:rPr>
        <w:t>Obiectivele specifice ale AJOFM Caraș-Severin pentru anul 202</w:t>
      </w:r>
      <w:r w:rsidR="00A52DE1" w:rsidRPr="00E7426E">
        <w:rPr>
          <w:sz w:val="24"/>
          <w:szCs w:val="24"/>
        </w:rPr>
        <w:t>4</w:t>
      </w:r>
      <w:r w:rsidRPr="00E7426E">
        <w:rPr>
          <w:sz w:val="24"/>
          <w:szCs w:val="24"/>
        </w:rPr>
        <w:t xml:space="preserve"> au fost: </w:t>
      </w:r>
    </w:p>
    <w:p w:rsidR="00A52DE1" w:rsidRPr="00E7426E" w:rsidRDefault="00A52DE1" w:rsidP="00A52DE1">
      <w:pPr>
        <w:ind w:left="284"/>
        <w:rPr>
          <w:sz w:val="24"/>
          <w:szCs w:val="24"/>
        </w:rPr>
      </w:pPr>
      <w:r w:rsidRPr="00E7426E">
        <w:rPr>
          <w:sz w:val="24"/>
          <w:szCs w:val="24"/>
        </w:rPr>
        <w:t>- Creșterea gradului de ocupare a persoanelor în căutarea unui loc de muncă în concordanță cu locurile de muncă vacante comunicate de angajatori;</w:t>
      </w:r>
    </w:p>
    <w:p w:rsidR="00A52DE1" w:rsidRPr="00E7426E" w:rsidRDefault="00A52DE1" w:rsidP="00A52DE1">
      <w:pPr>
        <w:ind w:left="284"/>
        <w:rPr>
          <w:sz w:val="24"/>
          <w:szCs w:val="24"/>
        </w:rPr>
      </w:pPr>
      <w:r w:rsidRPr="00E7426E">
        <w:rPr>
          <w:sz w:val="24"/>
          <w:szCs w:val="24"/>
        </w:rPr>
        <w:t xml:space="preserve">- Stimularea şomerilor în vederea ocupării unui loc de muncă cu accent pe ocuparea tinerilor și </w:t>
      </w:r>
      <w:proofErr w:type="gramStart"/>
      <w:r w:rsidRPr="00E7426E">
        <w:rPr>
          <w:sz w:val="24"/>
          <w:szCs w:val="24"/>
        </w:rPr>
        <w:t>a</w:t>
      </w:r>
      <w:proofErr w:type="gramEnd"/>
      <w:r w:rsidRPr="00E7426E">
        <w:rPr>
          <w:sz w:val="24"/>
          <w:szCs w:val="24"/>
        </w:rPr>
        <w:t xml:space="preserve"> adulților șomeri de lungă durată;</w:t>
      </w:r>
    </w:p>
    <w:p w:rsidR="00A52DE1" w:rsidRPr="00E7426E" w:rsidRDefault="00A52DE1" w:rsidP="00A52DE1">
      <w:pPr>
        <w:ind w:left="284"/>
        <w:rPr>
          <w:sz w:val="24"/>
          <w:szCs w:val="24"/>
        </w:rPr>
      </w:pPr>
      <w:r w:rsidRPr="00E7426E">
        <w:rPr>
          <w:sz w:val="24"/>
          <w:szCs w:val="24"/>
        </w:rPr>
        <w:t xml:space="preserve">- Implementarea măsurilor de prevenire a șomajului și de stimulare </w:t>
      </w:r>
      <w:proofErr w:type="gramStart"/>
      <w:r w:rsidRPr="00E7426E">
        <w:rPr>
          <w:sz w:val="24"/>
          <w:szCs w:val="24"/>
        </w:rPr>
        <w:t>a</w:t>
      </w:r>
      <w:proofErr w:type="gramEnd"/>
      <w:r w:rsidRPr="00E7426E">
        <w:rPr>
          <w:sz w:val="24"/>
          <w:szCs w:val="24"/>
        </w:rPr>
        <w:t xml:space="preserve"> ocupării forței de muncă pentru şomeri, precum și de combatere a marginalizării sociale;</w:t>
      </w:r>
    </w:p>
    <w:p w:rsidR="00A52DE1" w:rsidRPr="00E7426E" w:rsidRDefault="00A52DE1" w:rsidP="00A52DE1">
      <w:pPr>
        <w:ind w:left="284"/>
        <w:rPr>
          <w:sz w:val="24"/>
          <w:szCs w:val="24"/>
        </w:rPr>
      </w:pPr>
      <w:r w:rsidRPr="00E7426E">
        <w:rPr>
          <w:sz w:val="24"/>
          <w:szCs w:val="24"/>
        </w:rPr>
        <w:t>- Orientarea şomerilor către ocupaţii şi meserii solicitate pe piața muncii locale şi sprijinul pentru participarea la programe de formare profesională corespunzătoare;</w:t>
      </w:r>
    </w:p>
    <w:p w:rsidR="00A52DE1" w:rsidRPr="00E7426E" w:rsidRDefault="00A52DE1" w:rsidP="00A52DE1">
      <w:pPr>
        <w:ind w:left="284"/>
        <w:rPr>
          <w:sz w:val="24"/>
          <w:szCs w:val="24"/>
        </w:rPr>
      </w:pPr>
      <w:r w:rsidRPr="00E7426E">
        <w:rPr>
          <w:sz w:val="24"/>
          <w:szCs w:val="24"/>
        </w:rPr>
        <w:t>- Prevenirea şomajului de lungă durată prin oferirea unei alternative ocupaţionale într-o perioadă de maximum 4 luni de la data înregistrării pentru tineri şi respectiv 6 luni în cazul adulţilor;</w:t>
      </w:r>
    </w:p>
    <w:p w:rsidR="00A52DE1" w:rsidRPr="00E7426E" w:rsidRDefault="00A52DE1" w:rsidP="00A52DE1">
      <w:pPr>
        <w:ind w:left="284"/>
        <w:rPr>
          <w:sz w:val="24"/>
          <w:szCs w:val="24"/>
        </w:rPr>
      </w:pPr>
      <w:r w:rsidRPr="00E7426E">
        <w:rPr>
          <w:sz w:val="24"/>
          <w:szCs w:val="24"/>
        </w:rPr>
        <w:t>- Reducerea șomajului de lungă durată prin încheierea cu șomerii de lungă durată adulți a unui acord de integrare în muncă, în cel mult 18 luni de la intrarea în șomaj, cu scopul de a facilita tranziția spre ocuparea unui loc de muncă;</w:t>
      </w:r>
    </w:p>
    <w:p w:rsidR="00A52DE1" w:rsidRPr="00E7426E" w:rsidRDefault="00A52DE1" w:rsidP="00A52DE1">
      <w:pPr>
        <w:ind w:left="284"/>
        <w:rPr>
          <w:sz w:val="24"/>
          <w:szCs w:val="24"/>
        </w:rPr>
      </w:pPr>
      <w:r w:rsidRPr="00E7426E">
        <w:rPr>
          <w:sz w:val="24"/>
          <w:szCs w:val="24"/>
        </w:rPr>
        <w:t>- Oferirea de oportunităţi de ocupare şi de dezvoltare profesională tinerilor şomeri până în 30 de ani, în primele 4 luni de la înregistrare, prin integrarea în programe de formare profesională, includere în programe de ucenicie la locul de muncă sau de efectuare a stagiului pentru absolvenții de învățământ superior și plasarea pe locuri de muncă vacante;</w:t>
      </w:r>
    </w:p>
    <w:p w:rsidR="00A52DE1" w:rsidRPr="00E7426E" w:rsidRDefault="00A52DE1" w:rsidP="00A52DE1">
      <w:pPr>
        <w:ind w:left="284"/>
        <w:rPr>
          <w:sz w:val="24"/>
          <w:szCs w:val="24"/>
        </w:rPr>
      </w:pPr>
      <w:r w:rsidRPr="00E7426E">
        <w:rPr>
          <w:sz w:val="24"/>
          <w:szCs w:val="24"/>
        </w:rPr>
        <w:t>- Promovarea participării pe piaţa muncii a tinerilor cu risc de marginalizare socială</w:t>
      </w:r>
      <w:proofErr w:type="gramStart"/>
      <w:r w:rsidRPr="00E7426E">
        <w:rPr>
          <w:sz w:val="24"/>
          <w:szCs w:val="24"/>
        </w:rPr>
        <w:t>,  prin</w:t>
      </w:r>
      <w:proofErr w:type="gramEnd"/>
      <w:r w:rsidRPr="00E7426E">
        <w:rPr>
          <w:sz w:val="24"/>
          <w:szCs w:val="24"/>
        </w:rPr>
        <w:t xml:space="preserve"> includerea în măsuri active şi asigurarea altor forme de suport specifice;</w:t>
      </w:r>
    </w:p>
    <w:p w:rsidR="00A52DE1" w:rsidRPr="00E7426E" w:rsidRDefault="00A52DE1" w:rsidP="00A52DE1">
      <w:pPr>
        <w:ind w:left="284"/>
        <w:rPr>
          <w:sz w:val="24"/>
          <w:szCs w:val="24"/>
        </w:rPr>
      </w:pPr>
      <w:r w:rsidRPr="00E7426E">
        <w:rPr>
          <w:sz w:val="24"/>
          <w:szCs w:val="24"/>
        </w:rPr>
        <w:t>- Oferirea de oportunități de ocupare persoanelor strămutate forțat din Ucraina înregistrate la agențiile pentru ocuparea forței de muncă ca persoane în căutarea unui loc de muncă;</w:t>
      </w:r>
    </w:p>
    <w:p w:rsidR="00A52DE1" w:rsidRPr="00E7426E" w:rsidRDefault="00A52DE1" w:rsidP="00A52DE1">
      <w:pPr>
        <w:ind w:left="284"/>
        <w:rPr>
          <w:sz w:val="24"/>
          <w:szCs w:val="24"/>
        </w:rPr>
      </w:pPr>
      <w:r w:rsidRPr="00E7426E">
        <w:rPr>
          <w:sz w:val="24"/>
          <w:szCs w:val="24"/>
        </w:rPr>
        <w:lastRenderedPageBreak/>
        <w:t>- Creșterea ratei de participare la programe de formare profesională, programe de ucenicie și programe de dezvoltare a competențelor cheie, inclusiv digitale a persoanelor aflate în căutarea unui loc de muncă, în special a persoanelor fără educație/nivel scăzut de educație;</w:t>
      </w:r>
    </w:p>
    <w:p w:rsidR="00A52DE1" w:rsidRPr="00E7426E" w:rsidRDefault="00A52DE1" w:rsidP="00A52DE1">
      <w:pPr>
        <w:ind w:left="284"/>
        <w:rPr>
          <w:sz w:val="24"/>
          <w:szCs w:val="24"/>
        </w:rPr>
      </w:pPr>
      <w:r w:rsidRPr="00E7426E">
        <w:rPr>
          <w:sz w:val="24"/>
          <w:szCs w:val="24"/>
        </w:rPr>
        <w:t>- Asistarea și stimularea angajatorilor pentru ocuparea locurilor de muncă vacante prin încadrarea persoanelor în căutarea unui loc de muncă, cu accent pe grupurile vulnerabile;</w:t>
      </w:r>
    </w:p>
    <w:p w:rsidR="00A52DE1" w:rsidRPr="00E7426E" w:rsidRDefault="00A52DE1" w:rsidP="00A52DE1">
      <w:pPr>
        <w:ind w:left="284"/>
        <w:rPr>
          <w:sz w:val="24"/>
          <w:szCs w:val="24"/>
        </w:rPr>
      </w:pPr>
      <w:r w:rsidRPr="00E7426E">
        <w:rPr>
          <w:sz w:val="24"/>
          <w:szCs w:val="24"/>
        </w:rPr>
        <w:t xml:space="preserve">- Anticiparea pe termen scurt și mediu a tendințelor de schimbare și </w:t>
      </w:r>
      <w:proofErr w:type="gramStart"/>
      <w:r w:rsidRPr="00E7426E">
        <w:rPr>
          <w:sz w:val="24"/>
          <w:szCs w:val="24"/>
        </w:rPr>
        <w:t>a</w:t>
      </w:r>
      <w:proofErr w:type="gramEnd"/>
      <w:r w:rsidRPr="00E7426E">
        <w:rPr>
          <w:sz w:val="24"/>
          <w:szCs w:val="24"/>
        </w:rPr>
        <w:t xml:space="preserve"> evoluțiilor pieței muncii în baza analizelor periodice, prin corelarea informațiilor de pe piața muncii cu cele deținute în evidențele proprii;</w:t>
      </w:r>
    </w:p>
    <w:p w:rsidR="00A52DE1" w:rsidRPr="00E7426E" w:rsidRDefault="00A52DE1" w:rsidP="00A52DE1">
      <w:pPr>
        <w:ind w:left="284"/>
        <w:rPr>
          <w:sz w:val="24"/>
          <w:szCs w:val="24"/>
        </w:rPr>
      </w:pPr>
      <w:r w:rsidRPr="00E7426E">
        <w:rPr>
          <w:sz w:val="24"/>
          <w:szCs w:val="24"/>
        </w:rPr>
        <w:t>- Identificarea nevoilor de forță de muncă ale angajatorilor prin colaborarea permanent cu aceștia;</w:t>
      </w:r>
    </w:p>
    <w:p w:rsidR="00A52DE1" w:rsidRPr="00E7426E" w:rsidRDefault="00A52DE1" w:rsidP="00A52DE1">
      <w:pPr>
        <w:ind w:left="284"/>
        <w:rPr>
          <w:sz w:val="24"/>
          <w:szCs w:val="24"/>
        </w:rPr>
      </w:pPr>
      <w:r w:rsidRPr="00E7426E">
        <w:rPr>
          <w:sz w:val="24"/>
          <w:szCs w:val="24"/>
        </w:rPr>
        <w:t>- Consolidarea capacității administrative a ANOFM prin creșterea gradului de pregătire a personalului propriu și identificarea nevoii de externalizare a unor servicii, precum și stabilirea unor aranjamente de cooperare formală sau informală cu actori relevanți de pe piața muncii;</w:t>
      </w:r>
    </w:p>
    <w:p w:rsidR="00A52DE1" w:rsidRPr="00E7426E" w:rsidRDefault="00A52DE1" w:rsidP="00A52DE1">
      <w:pPr>
        <w:ind w:left="284"/>
        <w:rPr>
          <w:sz w:val="24"/>
          <w:szCs w:val="24"/>
        </w:rPr>
      </w:pPr>
      <w:r w:rsidRPr="00E7426E">
        <w:rPr>
          <w:sz w:val="24"/>
          <w:szCs w:val="24"/>
        </w:rPr>
        <w:t>- Absorbţia Fondurilor Europene Structurale și de Investiții în conformitate cu Programul Educație și Ocupare 2021-2027, în vederea finanțării din surse complementare Bugetului asigurărilor pentru șomaj a măsurilor active de ocupare.</w:t>
      </w:r>
    </w:p>
    <w:p w:rsidR="00A52DE1" w:rsidRPr="00E7426E" w:rsidRDefault="00A52DE1" w:rsidP="00A52DE1">
      <w:pPr>
        <w:ind w:left="284"/>
        <w:rPr>
          <w:sz w:val="24"/>
          <w:szCs w:val="24"/>
        </w:rPr>
      </w:pPr>
      <w:r w:rsidRPr="00E7426E">
        <w:rPr>
          <w:sz w:val="24"/>
          <w:szCs w:val="24"/>
        </w:rPr>
        <w:t>Agenția Națională pentru Ocuparea Forței de Muncă și structurile sale din teritoriu au asigurat atribuțiile de aplicare a măsurilor de protecție a persoanelor aflate în căutare de loc de muncă și a celor de stimulare a ocupării forței de muncă, conform legislației în vigoare și punerea în practică a măsurilor instituite de Guvern pentru susținerea mediului de afaceri.</w:t>
      </w:r>
    </w:p>
    <w:p w:rsidR="00A52DE1" w:rsidRPr="00E7426E" w:rsidRDefault="00A52DE1" w:rsidP="00A52DE1">
      <w:pPr>
        <w:ind w:left="284"/>
        <w:rPr>
          <w:sz w:val="24"/>
          <w:szCs w:val="24"/>
        </w:rPr>
      </w:pPr>
      <w:r w:rsidRPr="00E7426E">
        <w:rPr>
          <w:sz w:val="24"/>
          <w:szCs w:val="24"/>
        </w:rPr>
        <w:t>AJOFM s-</w:t>
      </w:r>
      <w:proofErr w:type="gramStart"/>
      <w:r w:rsidRPr="00E7426E">
        <w:rPr>
          <w:sz w:val="24"/>
          <w:szCs w:val="24"/>
        </w:rPr>
        <w:t>a</w:t>
      </w:r>
      <w:proofErr w:type="gramEnd"/>
      <w:r w:rsidRPr="00E7426E">
        <w:rPr>
          <w:sz w:val="24"/>
          <w:szCs w:val="24"/>
        </w:rPr>
        <w:t xml:space="preserve"> implicat în continuare în sprijinirea refugiaților care și-au declarat dorința de a rămâne și de a lucra pe teritoriul României, în special a celor din Ucraina.</w:t>
      </w:r>
    </w:p>
    <w:p w:rsidR="00794AC0" w:rsidRPr="00E7426E" w:rsidRDefault="00794AC0" w:rsidP="00B11A6F">
      <w:pPr>
        <w:spacing w:line="360" w:lineRule="auto"/>
        <w:ind w:left="284"/>
        <w:rPr>
          <w:rFonts w:cs="Arial"/>
          <w:sz w:val="24"/>
          <w:szCs w:val="24"/>
        </w:rPr>
      </w:pPr>
    </w:p>
    <w:p w:rsidR="00EE4AF9" w:rsidRPr="00E7426E" w:rsidRDefault="00EE4AF9" w:rsidP="00B11A6F">
      <w:pPr>
        <w:pStyle w:val="MediumGrid21"/>
        <w:spacing w:after="120" w:line="276" w:lineRule="auto"/>
        <w:ind w:left="284"/>
        <w:jc w:val="both"/>
        <w:rPr>
          <w:rFonts w:cs="Arial"/>
          <w:b/>
          <w:sz w:val="24"/>
          <w:szCs w:val="24"/>
          <w:lang w:val="ro-RO" w:eastAsia="ro-RO"/>
        </w:rPr>
      </w:pPr>
      <w:r w:rsidRPr="00E7426E">
        <w:rPr>
          <w:rFonts w:cs="Arial"/>
          <w:b/>
          <w:sz w:val="24"/>
          <w:szCs w:val="24"/>
          <w:lang w:val="ro-RO" w:eastAsia="ro-RO"/>
        </w:rPr>
        <w:t xml:space="preserve"> SITUAŢIA ŞOMAJULUI ÎNREGISTRAT ÎN ANUL 20</w:t>
      </w:r>
      <w:r w:rsidR="00055FAF" w:rsidRPr="00E7426E">
        <w:rPr>
          <w:rFonts w:cs="Arial"/>
          <w:b/>
          <w:sz w:val="24"/>
          <w:szCs w:val="24"/>
          <w:lang w:val="ro-RO" w:eastAsia="ro-RO"/>
        </w:rPr>
        <w:t>2</w:t>
      </w:r>
      <w:r w:rsidR="003F422B" w:rsidRPr="00E7426E">
        <w:rPr>
          <w:rFonts w:cs="Arial"/>
          <w:b/>
          <w:sz w:val="24"/>
          <w:szCs w:val="24"/>
          <w:lang w:val="ro-RO" w:eastAsia="ro-RO"/>
        </w:rPr>
        <w:t>4</w:t>
      </w:r>
    </w:p>
    <w:p w:rsidR="003F422B" w:rsidRPr="0098348A" w:rsidRDefault="003F422B" w:rsidP="0098348A">
      <w:pPr>
        <w:ind w:left="284"/>
        <w:rPr>
          <w:rFonts w:cs="Arial"/>
          <w:sz w:val="24"/>
          <w:szCs w:val="24"/>
          <w:lang w:val="ro-RO" w:eastAsia="ro-RO"/>
        </w:rPr>
      </w:pPr>
      <w:r w:rsidRPr="0098348A">
        <w:rPr>
          <w:rFonts w:cs="Arial"/>
          <w:sz w:val="24"/>
          <w:szCs w:val="24"/>
          <w:lang w:val="ro-RO" w:eastAsia="ro-RO"/>
        </w:rPr>
        <w:t>Rata somajului, la nivelul judetului Caras-Severin, la finele lunii decembrie 2024 a fost de 3,</w:t>
      </w:r>
      <w:r w:rsidR="00E7426E">
        <w:rPr>
          <w:rFonts w:cs="Arial"/>
          <w:sz w:val="24"/>
          <w:szCs w:val="24"/>
          <w:lang w:val="ro-RO" w:eastAsia="ro-RO"/>
        </w:rPr>
        <w:t>51</w:t>
      </w:r>
      <w:r w:rsidRPr="0098348A">
        <w:rPr>
          <w:rFonts w:cs="Arial"/>
          <w:sz w:val="24"/>
          <w:szCs w:val="24"/>
          <w:lang w:val="ro-RO" w:eastAsia="ro-RO"/>
        </w:rPr>
        <w:t>%,  din care rata somajului  feminin de 3,</w:t>
      </w:r>
      <w:r w:rsidR="00E7426E">
        <w:rPr>
          <w:rFonts w:cs="Arial"/>
          <w:sz w:val="24"/>
          <w:szCs w:val="24"/>
          <w:lang w:val="ro-RO" w:eastAsia="ro-RO"/>
        </w:rPr>
        <w:t>90</w:t>
      </w:r>
      <w:r w:rsidRPr="0098348A">
        <w:rPr>
          <w:rFonts w:cs="Arial"/>
          <w:sz w:val="24"/>
          <w:szCs w:val="24"/>
          <w:lang w:val="ro-RO" w:eastAsia="ro-RO"/>
        </w:rPr>
        <w:t xml:space="preserve"> % si rata somajului masculin de </w:t>
      </w:r>
      <w:r w:rsidR="00E7426E">
        <w:rPr>
          <w:rFonts w:cs="Arial"/>
          <w:sz w:val="24"/>
          <w:szCs w:val="24"/>
          <w:lang w:val="ro-RO" w:eastAsia="ro-RO"/>
        </w:rPr>
        <w:t>3</w:t>
      </w:r>
      <w:r w:rsidRPr="0098348A">
        <w:rPr>
          <w:rFonts w:cs="Arial"/>
          <w:sz w:val="24"/>
          <w:szCs w:val="24"/>
          <w:lang w:val="ro-RO" w:eastAsia="ro-RO"/>
        </w:rPr>
        <w:t>,23%.</w:t>
      </w:r>
    </w:p>
    <w:p w:rsidR="003F422B" w:rsidRPr="0098348A" w:rsidRDefault="003F422B" w:rsidP="0098348A">
      <w:pPr>
        <w:ind w:left="284"/>
        <w:rPr>
          <w:rFonts w:cs="Arial"/>
          <w:sz w:val="24"/>
          <w:szCs w:val="24"/>
          <w:lang w:val="it-IT"/>
        </w:rPr>
      </w:pPr>
      <w:r w:rsidRPr="0098348A">
        <w:rPr>
          <w:rFonts w:cs="Arial"/>
          <w:sz w:val="24"/>
          <w:szCs w:val="24"/>
          <w:lang w:val="it-IT"/>
        </w:rPr>
        <w:t>Tendinte ale somajului inregistrat la 31.12.2024 , comparativ cu  tendintele somajului la data de 31.12.2023 , se prezita astfel :</w:t>
      </w:r>
    </w:p>
    <w:p w:rsidR="003F422B" w:rsidRDefault="003F422B" w:rsidP="0098348A">
      <w:pPr>
        <w:tabs>
          <w:tab w:val="left" w:pos="7475"/>
        </w:tabs>
        <w:ind w:left="284"/>
        <w:rPr>
          <w:rFonts w:cs="Arial"/>
          <w:sz w:val="24"/>
          <w:szCs w:val="24"/>
          <w:lang w:val="it-IT"/>
        </w:rPr>
      </w:pPr>
      <w:r w:rsidRPr="0098348A">
        <w:rPr>
          <w:rFonts w:cs="Arial"/>
          <w:sz w:val="24"/>
          <w:szCs w:val="24"/>
          <w:lang w:val="it-IT"/>
        </w:rPr>
        <w:t>Tendintele pietei muncii in anul 2024 , comparativ cu anul 2023</w:t>
      </w:r>
      <w:r w:rsidR="0098348A">
        <w:rPr>
          <w:rFonts w:cs="Arial"/>
          <w:sz w:val="24"/>
          <w:szCs w:val="24"/>
          <w:lang w:val="it-IT"/>
        </w:rPr>
        <w:t>:</w:t>
      </w:r>
    </w:p>
    <w:p w:rsidR="0098348A" w:rsidRPr="0098348A" w:rsidRDefault="0098348A" w:rsidP="0098348A">
      <w:pPr>
        <w:tabs>
          <w:tab w:val="left" w:pos="7475"/>
        </w:tabs>
        <w:ind w:left="284"/>
        <w:rPr>
          <w:rFonts w:cs="Arial"/>
          <w:sz w:val="24"/>
          <w:szCs w:val="24"/>
          <w:lang w:val="it-IT"/>
        </w:rPr>
      </w:pPr>
    </w:p>
    <w:tbl>
      <w:tblPr>
        <w:tblW w:w="0" w:type="auto"/>
        <w:tblInd w:w="392" w:type="dxa"/>
        <w:tblLook w:val="0420" w:firstRow="1" w:lastRow="0" w:firstColumn="0" w:lastColumn="0" w:noHBand="0" w:noVBand="1"/>
      </w:tblPr>
      <w:tblGrid>
        <w:gridCol w:w="1500"/>
        <w:gridCol w:w="2459"/>
        <w:gridCol w:w="2479"/>
        <w:gridCol w:w="2600"/>
      </w:tblGrid>
      <w:tr w:rsidR="003F422B" w:rsidRPr="0098348A" w:rsidTr="0098348A">
        <w:trPr>
          <w:trHeight w:val="757"/>
        </w:trPr>
        <w:tc>
          <w:tcPr>
            <w:tcW w:w="1500"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rPr>
                <w:rFonts w:cs="Arial"/>
                <w:b/>
                <w:sz w:val="24"/>
                <w:szCs w:val="24"/>
                <w:lang w:val="pt-BR"/>
              </w:rPr>
            </w:pPr>
            <w:r w:rsidRPr="0098348A">
              <w:rPr>
                <w:rFonts w:cs="Arial"/>
                <w:b/>
                <w:sz w:val="24"/>
                <w:szCs w:val="24"/>
                <w:lang w:val="pt-BR"/>
              </w:rPr>
              <w:lastRenderedPageBreak/>
              <w:t>Anul</w:t>
            </w:r>
          </w:p>
        </w:tc>
        <w:tc>
          <w:tcPr>
            <w:tcW w:w="2459"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rPr>
                <w:rFonts w:cs="Arial"/>
                <w:b/>
                <w:sz w:val="24"/>
                <w:szCs w:val="24"/>
                <w:lang w:val="pt-BR"/>
              </w:rPr>
            </w:pPr>
            <w:r w:rsidRPr="0098348A">
              <w:rPr>
                <w:rFonts w:cs="Arial"/>
                <w:b/>
                <w:sz w:val="24"/>
                <w:szCs w:val="24"/>
                <w:lang w:val="pt-BR"/>
              </w:rPr>
              <w:t xml:space="preserve">Total someri </w:t>
            </w:r>
          </w:p>
          <w:p w:rsidR="003F422B" w:rsidRPr="0098348A" w:rsidRDefault="003F422B" w:rsidP="003F422B">
            <w:pPr>
              <w:spacing w:line="360" w:lineRule="auto"/>
              <w:ind w:left="284"/>
              <w:rPr>
                <w:rFonts w:cs="Arial"/>
                <w:b/>
                <w:sz w:val="24"/>
                <w:szCs w:val="24"/>
                <w:lang w:val="pt-BR"/>
              </w:rPr>
            </w:pPr>
            <w:r w:rsidRPr="0098348A">
              <w:rPr>
                <w:rFonts w:cs="Arial"/>
                <w:b/>
                <w:sz w:val="24"/>
                <w:szCs w:val="24"/>
                <w:lang w:val="pt-BR"/>
              </w:rPr>
              <w:t>din care :</w:t>
            </w:r>
          </w:p>
        </w:tc>
        <w:tc>
          <w:tcPr>
            <w:tcW w:w="2479"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rPr>
                <w:rFonts w:cs="Arial"/>
                <w:b/>
                <w:sz w:val="24"/>
                <w:szCs w:val="24"/>
                <w:lang w:val="pt-BR"/>
              </w:rPr>
            </w:pPr>
            <w:r w:rsidRPr="0098348A">
              <w:rPr>
                <w:rFonts w:cs="Arial"/>
                <w:b/>
                <w:sz w:val="24"/>
                <w:szCs w:val="24"/>
                <w:lang w:val="pt-BR"/>
              </w:rPr>
              <w:t>Someri i</w:t>
            </w:r>
            <w:r w:rsidR="0098348A">
              <w:rPr>
                <w:rFonts w:cs="Arial"/>
                <w:b/>
                <w:sz w:val="24"/>
                <w:szCs w:val="24"/>
                <w:lang w:val="pt-BR"/>
              </w:rPr>
              <w:t>n</w:t>
            </w:r>
            <w:r w:rsidRPr="0098348A">
              <w:rPr>
                <w:rFonts w:cs="Arial"/>
                <w:b/>
                <w:sz w:val="24"/>
                <w:szCs w:val="24"/>
                <w:lang w:val="pt-BR"/>
              </w:rPr>
              <w:t>demnizati</w:t>
            </w:r>
          </w:p>
        </w:tc>
        <w:tc>
          <w:tcPr>
            <w:tcW w:w="2600"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rPr>
                <w:rFonts w:cs="Arial"/>
                <w:b/>
                <w:sz w:val="24"/>
                <w:szCs w:val="24"/>
                <w:lang w:val="pt-BR"/>
              </w:rPr>
            </w:pPr>
            <w:r w:rsidRPr="0098348A">
              <w:rPr>
                <w:rFonts w:cs="Arial"/>
                <w:b/>
                <w:sz w:val="24"/>
                <w:szCs w:val="24"/>
                <w:lang w:val="pt-BR"/>
              </w:rPr>
              <w:t xml:space="preserve">Someri neindemnizati </w:t>
            </w:r>
          </w:p>
        </w:tc>
      </w:tr>
      <w:tr w:rsidR="003F422B" w:rsidRPr="0098348A" w:rsidTr="0098348A">
        <w:trPr>
          <w:trHeight w:val="459"/>
        </w:trPr>
        <w:tc>
          <w:tcPr>
            <w:tcW w:w="1500"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rPr>
                <w:rFonts w:cs="Arial"/>
                <w:sz w:val="24"/>
                <w:szCs w:val="24"/>
                <w:lang w:val="pt-BR"/>
              </w:rPr>
            </w:pPr>
            <w:r w:rsidRPr="0098348A">
              <w:rPr>
                <w:rFonts w:cs="Arial"/>
                <w:sz w:val="24"/>
                <w:szCs w:val="24"/>
                <w:lang w:val="pt-BR"/>
              </w:rPr>
              <w:t>2023</w:t>
            </w:r>
          </w:p>
        </w:tc>
        <w:tc>
          <w:tcPr>
            <w:tcW w:w="2459"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jc w:val="center"/>
              <w:rPr>
                <w:rFonts w:cs="Arial"/>
                <w:sz w:val="24"/>
                <w:szCs w:val="24"/>
                <w:lang w:val="pt-BR"/>
              </w:rPr>
            </w:pPr>
            <w:r w:rsidRPr="0098348A">
              <w:rPr>
                <w:rFonts w:cs="Arial"/>
                <w:sz w:val="24"/>
                <w:szCs w:val="24"/>
                <w:lang w:val="pt-BR"/>
              </w:rPr>
              <w:t>2438</w:t>
            </w:r>
          </w:p>
        </w:tc>
        <w:tc>
          <w:tcPr>
            <w:tcW w:w="2479"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jc w:val="center"/>
              <w:rPr>
                <w:rFonts w:cs="Arial"/>
                <w:sz w:val="24"/>
                <w:szCs w:val="24"/>
                <w:lang w:val="pt-BR"/>
              </w:rPr>
            </w:pPr>
            <w:r w:rsidRPr="0098348A">
              <w:rPr>
                <w:rFonts w:cs="Arial"/>
                <w:sz w:val="24"/>
                <w:szCs w:val="24"/>
                <w:lang w:val="pt-BR"/>
              </w:rPr>
              <w:t>933</w:t>
            </w:r>
          </w:p>
        </w:tc>
        <w:tc>
          <w:tcPr>
            <w:tcW w:w="2600"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jc w:val="center"/>
              <w:rPr>
                <w:rFonts w:cs="Arial"/>
                <w:sz w:val="24"/>
                <w:szCs w:val="24"/>
                <w:lang w:val="pt-BR"/>
              </w:rPr>
            </w:pPr>
            <w:r w:rsidRPr="0098348A">
              <w:rPr>
                <w:rFonts w:cs="Arial"/>
                <w:sz w:val="24"/>
                <w:szCs w:val="24"/>
                <w:lang w:val="pt-BR"/>
              </w:rPr>
              <w:t>1505</w:t>
            </w:r>
          </w:p>
        </w:tc>
      </w:tr>
      <w:tr w:rsidR="003F422B" w:rsidRPr="0098348A" w:rsidTr="0098348A">
        <w:trPr>
          <w:trHeight w:val="353"/>
        </w:trPr>
        <w:tc>
          <w:tcPr>
            <w:tcW w:w="1500"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rPr>
                <w:rFonts w:cs="Arial"/>
                <w:sz w:val="24"/>
                <w:szCs w:val="24"/>
                <w:lang w:val="pt-BR"/>
              </w:rPr>
            </w:pPr>
            <w:r w:rsidRPr="0098348A">
              <w:rPr>
                <w:rFonts w:cs="Arial"/>
                <w:sz w:val="24"/>
                <w:szCs w:val="24"/>
                <w:lang w:val="pt-BR"/>
              </w:rPr>
              <w:t>2024</w:t>
            </w:r>
          </w:p>
        </w:tc>
        <w:tc>
          <w:tcPr>
            <w:tcW w:w="2459"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jc w:val="center"/>
              <w:rPr>
                <w:rFonts w:cs="Arial"/>
                <w:sz w:val="24"/>
                <w:szCs w:val="24"/>
                <w:lang w:val="pt-BR"/>
              </w:rPr>
            </w:pPr>
            <w:r w:rsidRPr="0098348A">
              <w:rPr>
                <w:rFonts w:cs="Arial"/>
                <w:sz w:val="24"/>
                <w:szCs w:val="24"/>
                <w:lang w:val="pt-BR"/>
              </w:rPr>
              <w:t>3207</w:t>
            </w:r>
          </w:p>
        </w:tc>
        <w:tc>
          <w:tcPr>
            <w:tcW w:w="2479"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jc w:val="center"/>
              <w:rPr>
                <w:rFonts w:cs="Arial"/>
                <w:sz w:val="24"/>
                <w:szCs w:val="24"/>
                <w:lang w:val="pt-BR"/>
              </w:rPr>
            </w:pPr>
            <w:r w:rsidRPr="0098348A">
              <w:rPr>
                <w:rFonts w:cs="Arial"/>
                <w:sz w:val="24"/>
                <w:szCs w:val="24"/>
                <w:lang w:val="pt-BR"/>
              </w:rPr>
              <w:t>1191</w:t>
            </w:r>
          </w:p>
        </w:tc>
        <w:tc>
          <w:tcPr>
            <w:tcW w:w="2600"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spacing w:line="360" w:lineRule="auto"/>
              <w:ind w:left="284"/>
              <w:jc w:val="center"/>
              <w:rPr>
                <w:rFonts w:cs="Arial"/>
                <w:sz w:val="24"/>
                <w:szCs w:val="24"/>
                <w:lang w:val="pt-BR"/>
              </w:rPr>
            </w:pPr>
            <w:r w:rsidRPr="0098348A">
              <w:rPr>
                <w:rFonts w:cs="Arial"/>
                <w:sz w:val="24"/>
                <w:szCs w:val="24"/>
                <w:lang w:val="pt-BR"/>
              </w:rPr>
              <w:t>2016</w:t>
            </w:r>
          </w:p>
        </w:tc>
      </w:tr>
    </w:tbl>
    <w:p w:rsidR="003F422B" w:rsidRPr="0098348A" w:rsidRDefault="00E7426E" w:rsidP="003F422B">
      <w:pPr>
        <w:tabs>
          <w:tab w:val="left" w:pos="7475"/>
        </w:tabs>
        <w:spacing w:line="360" w:lineRule="auto"/>
        <w:ind w:left="284"/>
        <w:rPr>
          <w:rFonts w:cs="Arial"/>
          <w:sz w:val="24"/>
          <w:szCs w:val="24"/>
          <w:lang w:val="it-IT"/>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6.85pt;margin-top:26pt;width:254.75pt;height:160.45pt;z-index:251660288;mso-position-horizontal-relative:text;mso-position-vertical-relative:text">
            <v:imagedata r:id="rId9" o:title=""/>
            <o:lock v:ext="edit" aspectratio="f"/>
            <w10:wrap type="square" side="right"/>
          </v:shape>
          <o:OLEObject Type="Embed" ProgID="Excel.Sheet.8" ShapeID="_x0000_s1027" DrawAspect="Content" ObjectID="_1802250136" r:id="rId10"/>
        </w:pict>
      </w:r>
    </w:p>
    <w:p w:rsidR="003F422B" w:rsidRPr="0098348A" w:rsidRDefault="003F422B" w:rsidP="003F422B">
      <w:pPr>
        <w:tabs>
          <w:tab w:val="left" w:pos="7475"/>
        </w:tabs>
        <w:spacing w:line="360" w:lineRule="auto"/>
        <w:ind w:left="284"/>
        <w:rPr>
          <w:rFonts w:cs="Arial"/>
          <w:sz w:val="24"/>
          <w:szCs w:val="24"/>
          <w:lang w:val="pt-BR"/>
        </w:rPr>
      </w:pPr>
    </w:p>
    <w:p w:rsidR="003F422B" w:rsidRPr="0098348A" w:rsidRDefault="003F422B" w:rsidP="003F422B">
      <w:pPr>
        <w:spacing w:line="360" w:lineRule="auto"/>
        <w:ind w:left="284" w:right="328"/>
        <w:rPr>
          <w:b/>
          <w:sz w:val="24"/>
          <w:szCs w:val="24"/>
          <w:u w:val="single"/>
          <w:lang w:val="it-IT"/>
        </w:rPr>
      </w:pPr>
      <w:r w:rsidRPr="0098348A">
        <w:rPr>
          <w:b/>
          <w:sz w:val="24"/>
          <w:szCs w:val="24"/>
          <w:u w:val="single"/>
          <w:lang w:val="it-IT"/>
        </w:rPr>
        <w:br w:type="textWrapping" w:clear="all"/>
      </w:r>
    </w:p>
    <w:p w:rsidR="003F422B" w:rsidRPr="0098348A" w:rsidRDefault="003F422B" w:rsidP="0098348A">
      <w:pPr>
        <w:spacing w:after="0"/>
        <w:ind w:left="284" w:right="328"/>
        <w:rPr>
          <w:rFonts w:cs="Segoe UI"/>
          <w:color w:val="000000" w:themeColor="text1"/>
          <w:sz w:val="24"/>
          <w:szCs w:val="24"/>
          <w:lang w:val="it-IT"/>
        </w:rPr>
      </w:pPr>
      <w:r w:rsidRPr="0098348A">
        <w:rPr>
          <w:rFonts w:cs="Segoe UI"/>
          <w:color w:val="000000" w:themeColor="text1"/>
          <w:sz w:val="24"/>
          <w:szCs w:val="24"/>
          <w:lang w:val="it-IT"/>
        </w:rPr>
        <w:t>Din datele prezentate se poate trage concluzia că, în anul 2024 numărul total de șomeri a crescut cu aproximativ 31% fata de anul 2023. Si numarul somerilor indemnizari si neindemnizati a crescut simtitor in anul 2024 fata de anul 2023 cu aproximativ 30%.</w:t>
      </w:r>
    </w:p>
    <w:p w:rsidR="003F422B" w:rsidRPr="0098348A" w:rsidRDefault="003F422B" w:rsidP="0098348A">
      <w:pPr>
        <w:pStyle w:val="NoSpacing1"/>
        <w:shd w:val="clear" w:color="auto" w:fill="FFFFFF"/>
        <w:spacing w:line="276" w:lineRule="auto"/>
        <w:ind w:left="284"/>
        <w:jc w:val="both"/>
        <w:rPr>
          <w:rFonts w:ascii="Trebuchet MS" w:hAnsi="Trebuchet MS" w:cs="Segoe UI"/>
          <w:color w:val="000000"/>
          <w:sz w:val="24"/>
          <w:szCs w:val="24"/>
        </w:rPr>
      </w:pPr>
      <w:r w:rsidRPr="0098348A">
        <w:rPr>
          <w:rFonts w:ascii="Trebuchet MS" w:hAnsi="Trebuchet MS" w:cs="Segoe UI"/>
          <w:color w:val="000000"/>
          <w:sz w:val="24"/>
          <w:szCs w:val="24"/>
        </w:rPr>
        <w:t>Aceasta indică un usor dezechilibru a pieței muncii sau a altor condiții economice ce au avut loc in această perioadă.</w:t>
      </w:r>
    </w:p>
    <w:p w:rsidR="003F422B" w:rsidRPr="0098348A" w:rsidRDefault="003F422B" w:rsidP="0098348A">
      <w:pPr>
        <w:spacing w:after="0"/>
        <w:ind w:left="284" w:right="328"/>
        <w:rPr>
          <w:b/>
          <w:color w:val="000000" w:themeColor="text1"/>
          <w:sz w:val="24"/>
          <w:szCs w:val="24"/>
          <w:u w:val="single"/>
          <w:lang w:val="ro-RO"/>
        </w:rPr>
      </w:pPr>
    </w:p>
    <w:p w:rsidR="003F422B" w:rsidRPr="0098348A" w:rsidRDefault="003F422B" w:rsidP="0098348A">
      <w:pPr>
        <w:spacing w:after="0"/>
        <w:ind w:left="284"/>
        <w:rPr>
          <w:sz w:val="24"/>
          <w:szCs w:val="24"/>
          <w:lang w:val="pt-BR"/>
        </w:rPr>
      </w:pPr>
      <w:r w:rsidRPr="0098348A">
        <w:rPr>
          <w:sz w:val="24"/>
          <w:szCs w:val="24"/>
          <w:lang w:val="pt-BR"/>
        </w:rPr>
        <w:t>Evoluția ratei șomajului  în anul 2024 , comparativ cu anul 2023 .</w:t>
      </w:r>
    </w:p>
    <w:p w:rsidR="003F422B" w:rsidRPr="0098348A" w:rsidRDefault="003F422B" w:rsidP="003F422B">
      <w:pPr>
        <w:ind w:left="284"/>
        <w:rPr>
          <w:sz w:val="24"/>
          <w:szCs w:val="24"/>
          <w:lang w:val="pt-BR"/>
        </w:rPr>
      </w:pPr>
    </w:p>
    <w:tbl>
      <w:tblPr>
        <w:tblW w:w="7200" w:type="dxa"/>
        <w:tblInd w:w="3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095"/>
        <w:gridCol w:w="2411"/>
        <w:gridCol w:w="2694"/>
      </w:tblGrid>
      <w:tr w:rsidR="003F422B" w:rsidRPr="0098348A" w:rsidTr="0098348A">
        <w:trPr>
          <w:trHeight w:val="577"/>
        </w:trPr>
        <w:tc>
          <w:tcPr>
            <w:tcW w:w="2095" w:type="dxa"/>
            <w:tcBorders>
              <w:top w:val="single" w:sz="8" w:space="0" w:color="4F81BD"/>
              <w:left w:val="single" w:sz="8" w:space="0" w:color="4F81BD"/>
              <w:bottom w:val="single" w:sz="18" w:space="0" w:color="4F81BD"/>
              <w:right w:val="single" w:sz="8" w:space="0" w:color="4F81BD"/>
            </w:tcBorders>
            <w:hideMark/>
          </w:tcPr>
          <w:p w:rsidR="003F422B" w:rsidRPr="0098348A" w:rsidRDefault="003F422B" w:rsidP="0098348A">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Luna</w:t>
            </w:r>
          </w:p>
        </w:tc>
        <w:tc>
          <w:tcPr>
            <w:tcW w:w="2411" w:type="dxa"/>
            <w:tcBorders>
              <w:top w:val="single" w:sz="8" w:space="0" w:color="4F81BD"/>
              <w:left w:val="single" w:sz="8" w:space="0" w:color="4F81BD"/>
              <w:bottom w:val="single" w:sz="18" w:space="0" w:color="4F81BD"/>
              <w:right w:val="single" w:sz="8" w:space="0" w:color="4F81BD"/>
            </w:tcBorders>
            <w:hideMark/>
          </w:tcPr>
          <w:p w:rsidR="003F422B" w:rsidRPr="0098348A" w:rsidRDefault="003F422B" w:rsidP="0098348A">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Rata somaj</w:t>
            </w:r>
            <w:r w:rsidR="0098348A" w:rsidRPr="0098348A">
              <w:rPr>
                <w:rFonts w:eastAsia="Times New Roman"/>
                <w:b/>
                <w:bCs/>
                <w:sz w:val="24"/>
                <w:szCs w:val="24"/>
                <w:lang w:val="ro-RO" w:eastAsia="ro-RO"/>
              </w:rPr>
              <w:t>ului</w:t>
            </w:r>
            <w:r w:rsidRPr="0098348A">
              <w:rPr>
                <w:rFonts w:eastAsia="Times New Roman"/>
                <w:b/>
                <w:bCs/>
                <w:sz w:val="24"/>
                <w:szCs w:val="24"/>
                <w:lang w:val="ro-RO" w:eastAsia="ro-RO"/>
              </w:rPr>
              <w:t xml:space="preserve"> 2023</w:t>
            </w:r>
          </w:p>
        </w:tc>
        <w:tc>
          <w:tcPr>
            <w:tcW w:w="2694" w:type="dxa"/>
            <w:tcBorders>
              <w:top w:val="single" w:sz="8" w:space="0" w:color="4F81BD"/>
              <w:left w:val="single" w:sz="8" w:space="0" w:color="4F81BD"/>
              <w:bottom w:val="single" w:sz="18" w:space="0" w:color="4F81BD"/>
              <w:right w:val="single" w:sz="8" w:space="0" w:color="4F81BD"/>
            </w:tcBorders>
            <w:hideMark/>
          </w:tcPr>
          <w:p w:rsidR="003F422B" w:rsidRPr="0098348A" w:rsidRDefault="003F422B" w:rsidP="0098348A">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Rata somajului 2024</w:t>
            </w:r>
          </w:p>
        </w:tc>
      </w:tr>
      <w:tr w:rsidR="003F422B" w:rsidRPr="0098348A" w:rsidTr="0098348A">
        <w:trPr>
          <w:trHeight w:val="300"/>
        </w:trPr>
        <w:tc>
          <w:tcPr>
            <w:tcW w:w="209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Ianuarie</w:t>
            </w:r>
          </w:p>
        </w:tc>
        <w:tc>
          <w:tcPr>
            <w:tcW w:w="2411"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2,69</w:t>
            </w:r>
          </w:p>
        </w:tc>
        <w:tc>
          <w:tcPr>
            <w:tcW w:w="2694"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E7426E" w:rsidP="00E7426E">
            <w:pPr>
              <w:tabs>
                <w:tab w:val="left" w:pos="993"/>
                <w:tab w:val="left" w:pos="7371"/>
                <w:tab w:val="left" w:pos="9498"/>
              </w:tabs>
              <w:ind w:left="284"/>
              <w:jc w:val="center"/>
              <w:rPr>
                <w:rFonts w:eastAsia="Times New Roman" w:cs="Arial"/>
                <w:bCs/>
                <w:sz w:val="24"/>
                <w:szCs w:val="24"/>
                <w:lang w:val="it-IT"/>
              </w:rPr>
            </w:pPr>
            <w:r>
              <w:rPr>
                <w:rFonts w:eastAsia="Times New Roman" w:cs="Arial"/>
                <w:bCs/>
                <w:sz w:val="24"/>
                <w:szCs w:val="24"/>
                <w:lang w:val="it-IT"/>
              </w:rPr>
              <w:t>3</w:t>
            </w:r>
            <w:r w:rsidR="003F422B" w:rsidRPr="0098348A">
              <w:rPr>
                <w:rFonts w:eastAsia="Times New Roman" w:cs="Arial"/>
                <w:bCs/>
                <w:sz w:val="24"/>
                <w:szCs w:val="24"/>
                <w:lang w:val="it-IT"/>
              </w:rPr>
              <w:t>,</w:t>
            </w:r>
            <w:r>
              <w:rPr>
                <w:rFonts w:eastAsia="Times New Roman" w:cs="Arial"/>
                <w:bCs/>
                <w:sz w:val="24"/>
                <w:szCs w:val="24"/>
                <w:lang w:val="it-IT"/>
              </w:rPr>
              <w:t>0</w:t>
            </w:r>
          </w:p>
        </w:tc>
      </w:tr>
      <w:tr w:rsidR="003F422B" w:rsidRPr="0098348A" w:rsidTr="0098348A">
        <w:trPr>
          <w:trHeight w:val="328"/>
        </w:trPr>
        <w:tc>
          <w:tcPr>
            <w:tcW w:w="2095" w:type="dxa"/>
            <w:tcBorders>
              <w:top w:val="single" w:sz="8" w:space="0" w:color="4F81BD"/>
              <w:left w:val="single" w:sz="8" w:space="0" w:color="4F81BD"/>
              <w:bottom w:val="single" w:sz="8" w:space="0" w:color="4F81BD"/>
              <w:right w:val="single" w:sz="8" w:space="0" w:color="4F81BD"/>
            </w:tcBorders>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Februarie</w:t>
            </w:r>
          </w:p>
        </w:tc>
        <w:tc>
          <w:tcPr>
            <w:tcW w:w="2411"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2,59</w:t>
            </w:r>
          </w:p>
        </w:tc>
        <w:tc>
          <w:tcPr>
            <w:tcW w:w="2694"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it-IT"/>
              </w:rPr>
            </w:pPr>
            <w:r w:rsidRPr="0098348A">
              <w:rPr>
                <w:rFonts w:eastAsia="Times New Roman" w:cs="Arial"/>
                <w:bCs/>
                <w:sz w:val="24"/>
                <w:szCs w:val="24"/>
                <w:lang w:val="it-IT"/>
              </w:rPr>
              <w:t>3,1</w:t>
            </w:r>
          </w:p>
        </w:tc>
      </w:tr>
      <w:tr w:rsidR="003F422B" w:rsidRPr="0098348A" w:rsidTr="0098348A">
        <w:trPr>
          <w:trHeight w:val="355"/>
        </w:trPr>
        <w:tc>
          <w:tcPr>
            <w:tcW w:w="209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Martie</w:t>
            </w:r>
          </w:p>
        </w:tc>
        <w:tc>
          <w:tcPr>
            <w:tcW w:w="2411"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2,53</w:t>
            </w:r>
          </w:p>
        </w:tc>
        <w:tc>
          <w:tcPr>
            <w:tcW w:w="2694"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it-IT"/>
              </w:rPr>
            </w:pPr>
            <w:r w:rsidRPr="0098348A">
              <w:rPr>
                <w:rFonts w:eastAsia="Times New Roman" w:cs="Arial"/>
                <w:bCs/>
                <w:sz w:val="24"/>
                <w:szCs w:val="24"/>
                <w:lang w:val="it-IT"/>
              </w:rPr>
              <w:t>3,</w:t>
            </w:r>
            <w:r w:rsidR="00E7426E">
              <w:rPr>
                <w:rFonts w:eastAsia="Times New Roman" w:cs="Arial"/>
                <w:bCs/>
                <w:sz w:val="24"/>
                <w:szCs w:val="24"/>
                <w:lang w:val="it-IT"/>
              </w:rPr>
              <w:t>2</w:t>
            </w:r>
          </w:p>
        </w:tc>
      </w:tr>
      <w:tr w:rsidR="003F422B" w:rsidRPr="0098348A" w:rsidTr="0098348A">
        <w:trPr>
          <w:trHeight w:val="382"/>
        </w:trPr>
        <w:tc>
          <w:tcPr>
            <w:tcW w:w="2095" w:type="dxa"/>
            <w:tcBorders>
              <w:top w:val="single" w:sz="8" w:space="0" w:color="4F81BD"/>
              <w:left w:val="single" w:sz="8" w:space="0" w:color="4F81BD"/>
              <w:bottom w:val="single" w:sz="8" w:space="0" w:color="4F81BD"/>
              <w:right w:val="single" w:sz="8" w:space="0" w:color="4F81BD"/>
            </w:tcBorders>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Aprilie</w:t>
            </w:r>
          </w:p>
        </w:tc>
        <w:tc>
          <w:tcPr>
            <w:tcW w:w="2411"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2,43</w:t>
            </w:r>
          </w:p>
        </w:tc>
        <w:tc>
          <w:tcPr>
            <w:tcW w:w="2694"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it-IT"/>
              </w:rPr>
            </w:pPr>
            <w:r w:rsidRPr="0098348A">
              <w:rPr>
                <w:rFonts w:eastAsia="Times New Roman" w:cs="Arial"/>
                <w:bCs/>
                <w:sz w:val="24"/>
                <w:szCs w:val="24"/>
                <w:lang w:val="it-IT"/>
              </w:rPr>
              <w:t>3,</w:t>
            </w:r>
            <w:r w:rsidR="00E7426E">
              <w:rPr>
                <w:rFonts w:eastAsia="Times New Roman" w:cs="Arial"/>
                <w:bCs/>
                <w:sz w:val="24"/>
                <w:szCs w:val="24"/>
                <w:lang w:val="it-IT"/>
              </w:rPr>
              <w:t>2</w:t>
            </w:r>
          </w:p>
        </w:tc>
      </w:tr>
      <w:tr w:rsidR="003F422B" w:rsidRPr="0098348A" w:rsidTr="0098348A">
        <w:trPr>
          <w:trHeight w:val="310"/>
        </w:trPr>
        <w:tc>
          <w:tcPr>
            <w:tcW w:w="209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Mai</w:t>
            </w:r>
          </w:p>
        </w:tc>
        <w:tc>
          <w:tcPr>
            <w:tcW w:w="2411"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2,33</w:t>
            </w:r>
          </w:p>
        </w:tc>
        <w:tc>
          <w:tcPr>
            <w:tcW w:w="2694"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it-IT"/>
              </w:rPr>
            </w:pPr>
            <w:r w:rsidRPr="0098348A">
              <w:rPr>
                <w:rFonts w:eastAsia="Times New Roman" w:cs="Arial"/>
                <w:bCs/>
                <w:sz w:val="24"/>
                <w:szCs w:val="24"/>
                <w:lang w:val="it-IT"/>
              </w:rPr>
              <w:t>3,</w:t>
            </w:r>
            <w:r w:rsidR="00E7426E">
              <w:rPr>
                <w:rFonts w:eastAsia="Times New Roman" w:cs="Arial"/>
                <w:bCs/>
                <w:sz w:val="24"/>
                <w:szCs w:val="24"/>
                <w:lang w:val="it-IT"/>
              </w:rPr>
              <w:t>2</w:t>
            </w:r>
          </w:p>
        </w:tc>
      </w:tr>
      <w:tr w:rsidR="003F422B" w:rsidRPr="0098348A" w:rsidTr="0098348A">
        <w:trPr>
          <w:trHeight w:val="337"/>
        </w:trPr>
        <w:tc>
          <w:tcPr>
            <w:tcW w:w="2095" w:type="dxa"/>
            <w:tcBorders>
              <w:top w:val="single" w:sz="8" w:space="0" w:color="4F81BD"/>
              <w:left w:val="single" w:sz="8" w:space="0" w:color="4F81BD"/>
              <w:bottom w:val="single" w:sz="8" w:space="0" w:color="4F81BD"/>
              <w:right w:val="single" w:sz="8" w:space="0" w:color="4F81BD"/>
            </w:tcBorders>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lastRenderedPageBreak/>
              <w:t>Iunie</w:t>
            </w:r>
          </w:p>
        </w:tc>
        <w:tc>
          <w:tcPr>
            <w:tcW w:w="2411"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2,31</w:t>
            </w:r>
          </w:p>
        </w:tc>
        <w:tc>
          <w:tcPr>
            <w:tcW w:w="2694"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it-IT"/>
              </w:rPr>
            </w:pPr>
            <w:r w:rsidRPr="0098348A">
              <w:rPr>
                <w:rFonts w:eastAsia="Times New Roman" w:cs="Arial"/>
                <w:bCs/>
                <w:sz w:val="24"/>
                <w:szCs w:val="24"/>
                <w:lang w:val="it-IT"/>
              </w:rPr>
              <w:t>3,</w:t>
            </w:r>
            <w:r w:rsidR="00E7426E">
              <w:rPr>
                <w:rFonts w:eastAsia="Times New Roman" w:cs="Arial"/>
                <w:bCs/>
                <w:sz w:val="24"/>
                <w:szCs w:val="24"/>
                <w:lang w:val="it-IT"/>
              </w:rPr>
              <w:t>1</w:t>
            </w:r>
          </w:p>
        </w:tc>
      </w:tr>
      <w:tr w:rsidR="003F422B" w:rsidRPr="0098348A" w:rsidTr="0098348A">
        <w:trPr>
          <w:trHeight w:val="283"/>
        </w:trPr>
        <w:tc>
          <w:tcPr>
            <w:tcW w:w="209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Iulie</w:t>
            </w:r>
          </w:p>
        </w:tc>
        <w:tc>
          <w:tcPr>
            <w:tcW w:w="2411"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2,27</w:t>
            </w:r>
          </w:p>
        </w:tc>
        <w:tc>
          <w:tcPr>
            <w:tcW w:w="2694"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it-IT"/>
              </w:rPr>
            </w:pPr>
            <w:r w:rsidRPr="0098348A">
              <w:rPr>
                <w:rFonts w:eastAsia="Times New Roman" w:cs="Arial"/>
                <w:bCs/>
                <w:sz w:val="24"/>
                <w:szCs w:val="24"/>
                <w:lang w:val="it-IT"/>
              </w:rPr>
              <w:t>3,</w:t>
            </w:r>
            <w:r w:rsidR="00E7426E">
              <w:rPr>
                <w:rFonts w:eastAsia="Times New Roman" w:cs="Arial"/>
                <w:bCs/>
                <w:sz w:val="24"/>
                <w:szCs w:val="24"/>
                <w:lang w:val="it-IT"/>
              </w:rPr>
              <w:t>2</w:t>
            </w:r>
          </w:p>
        </w:tc>
      </w:tr>
      <w:tr w:rsidR="003F422B" w:rsidRPr="0098348A" w:rsidTr="0098348A">
        <w:trPr>
          <w:trHeight w:val="310"/>
        </w:trPr>
        <w:tc>
          <w:tcPr>
            <w:tcW w:w="2095" w:type="dxa"/>
            <w:tcBorders>
              <w:top w:val="single" w:sz="8" w:space="0" w:color="4F81BD"/>
              <w:left w:val="single" w:sz="8" w:space="0" w:color="4F81BD"/>
              <w:bottom w:val="single" w:sz="8" w:space="0" w:color="4F81BD"/>
              <w:right w:val="single" w:sz="8" w:space="0" w:color="4F81BD"/>
            </w:tcBorders>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August</w:t>
            </w:r>
          </w:p>
        </w:tc>
        <w:tc>
          <w:tcPr>
            <w:tcW w:w="2411"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2,37</w:t>
            </w:r>
          </w:p>
        </w:tc>
        <w:tc>
          <w:tcPr>
            <w:tcW w:w="2694" w:type="dxa"/>
            <w:tcBorders>
              <w:top w:val="single" w:sz="8" w:space="0" w:color="4F81BD"/>
              <w:left w:val="single" w:sz="8" w:space="0" w:color="4F81BD"/>
              <w:bottom w:val="single" w:sz="8" w:space="0" w:color="4F81BD"/>
              <w:right w:val="single" w:sz="8" w:space="0" w:color="4F81BD"/>
            </w:tcBorders>
            <w:hideMark/>
          </w:tcPr>
          <w:p w:rsidR="003F422B" w:rsidRPr="0098348A" w:rsidRDefault="00E7426E" w:rsidP="00E7426E">
            <w:pPr>
              <w:tabs>
                <w:tab w:val="left" w:pos="993"/>
                <w:tab w:val="left" w:pos="7371"/>
                <w:tab w:val="left" w:pos="9498"/>
              </w:tabs>
              <w:ind w:left="284"/>
              <w:jc w:val="center"/>
              <w:rPr>
                <w:rFonts w:eastAsia="Times New Roman" w:cs="Arial"/>
                <w:bCs/>
                <w:sz w:val="24"/>
                <w:szCs w:val="24"/>
                <w:lang w:val="it-IT"/>
              </w:rPr>
            </w:pPr>
            <w:r>
              <w:rPr>
                <w:rFonts w:eastAsia="Times New Roman" w:cs="Arial"/>
                <w:bCs/>
                <w:sz w:val="24"/>
                <w:szCs w:val="24"/>
                <w:lang w:val="it-IT"/>
              </w:rPr>
              <w:t>3</w:t>
            </w:r>
            <w:r w:rsidR="003F422B" w:rsidRPr="0098348A">
              <w:rPr>
                <w:rFonts w:eastAsia="Times New Roman" w:cs="Arial"/>
                <w:bCs/>
                <w:sz w:val="24"/>
                <w:szCs w:val="24"/>
                <w:lang w:val="it-IT"/>
              </w:rPr>
              <w:t>,</w:t>
            </w:r>
            <w:r>
              <w:rPr>
                <w:rFonts w:eastAsia="Times New Roman" w:cs="Arial"/>
                <w:bCs/>
                <w:sz w:val="24"/>
                <w:szCs w:val="24"/>
                <w:lang w:val="it-IT"/>
              </w:rPr>
              <w:t>1</w:t>
            </w:r>
          </w:p>
        </w:tc>
      </w:tr>
      <w:tr w:rsidR="003F422B" w:rsidRPr="0098348A" w:rsidTr="0098348A">
        <w:trPr>
          <w:trHeight w:val="310"/>
        </w:trPr>
        <w:tc>
          <w:tcPr>
            <w:tcW w:w="209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Septembrie</w:t>
            </w:r>
          </w:p>
        </w:tc>
        <w:tc>
          <w:tcPr>
            <w:tcW w:w="2411"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2,46</w:t>
            </w:r>
          </w:p>
        </w:tc>
        <w:tc>
          <w:tcPr>
            <w:tcW w:w="2694" w:type="dxa"/>
            <w:tcBorders>
              <w:top w:val="single" w:sz="8" w:space="0" w:color="4F81BD"/>
              <w:left w:val="single" w:sz="8" w:space="0" w:color="4F81BD"/>
              <w:bottom w:val="single" w:sz="8" w:space="0" w:color="4F81BD"/>
              <w:right w:val="single" w:sz="8" w:space="0" w:color="4F81BD"/>
            </w:tcBorders>
            <w:shd w:val="clear" w:color="auto" w:fill="D3DFEE"/>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r w:rsidR="00E7426E">
              <w:rPr>
                <w:rFonts w:eastAsia="Times New Roman" w:cs="Arial"/>
                <w:bCs/>
                <w:sz w:val="24"/>
                <w:szCs w:val="24"/>
                <w:lang w:val="ro-RO" w:eastAsia="ro-RO"/>
              </w:rPr>
              <w:t>2</w:t>
            </w:r>
          </w:p>
        </w:tc>
      </w:tr>
      <w:tr w:rsidR="003F422B" w:rsidRPr="0098348A" w:rsidTr="0098348A">
        <w:trPr>
          <w:trHeight w:val="310"/>
        </w:trPr>
        <w:tc>
          <w:tcPr>
            <w:tcW w:w="2095" w:type="dxa"/>
            <w:tcBorders>
              <w:top w:val="single" w:sz="8" w:space="0" w:color="4F81BD"/>
              <w:left w:val="single" w:sz="8" w:space="0" w:color="4F81BD"/>
              <w:bottom w:val="single" w:sz="8" w:space="0" w:color="4F81BD"/>
              <w:right w:val="single" w:sz="8" w:space="0" w:color="4F81BD"/>
            </w:tcBorders>
            <w:noWrap/>
            <w:hideMark/>
          </w:tcPr>
          <w:p w:rsidR="003F422B" w:rsidRPr="0098348A" w:rsidRDefault="003F422B" w:rsidP="003F422B">
            <w:pPr>
              <w:tabs>
                <w:tab w:val="left" w:pos="993"/>
                <w:tab w:val="left" w:pos="7371"/>
                <w:tab w:val="left" w:pos="9498"/>
              </w:tabs>
              <w:ind w:left="284"/>
              <w:jc w:val="center"/>
              <w:rPr>
                <w:rFonts w:eastAsia="Times New Roman"/>
                <w:b/>
                <w:bCs/>
                <w:sz w:val="24"/>
                <w:szCs w:val="24"/>
                <w:lang w:val="ro-RO" w:eastAsia="ro-RO"/>
              </w:rPr>
            </w:pPr>
            <w:r w:rsidRPr="0098348A">
              <w:rPr>
                <w:rFonts w:eastAsia="Times New Roman"/>
                <w:b/>
                <w:bCs/>
                <w:sz w:val="24"/>
                <w:szCs w:val="24"/>
                <w:lang w:val="ro-RO" w:eastAsia="ro-RO"/>
              </w:rPr>
              <w:t>Octombrie</w:t>
            </w:r>
          </w:p>
        </w:tc>
        <w:tc>
          <w:tcPr>
            <w:tcW w:w="2411"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2,60</w:t>
            </w:r>
          </w:p>
        </w:tc>
        <w:tc>
          <w:tcPr>
            <w:tcW w:w="2694"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E7426E">
            <w:pPr>
              <w:tabs>
                <w:tab w:val="left" w:pos="993"/>
                <w:tab w:val="left" w:pos="7371"/>
                <w:tab w:val="left" w:pos="9498"/>
              </w:tabs>
              <w:ind w:left="284"/>
              <w:jc w:val="center"/>
              <w:rPr>
                <w:rFonts w:eastAsia="Times New Roman" w:cs="Arial"/>
                <w:bCs/>
                <w:sz w:val="24"/>
                <w:szCs w:val="24"/>
                <w:lang w:val="it-IT"/>
              </w:rPr>
            </w:pPr>
            <w:r w:rsidRPr="0098348A">
              <w:rPr>
                <w:rFonts w:eastAsia="Times New Roman" w:cs="Arial"/>
                <w:bCs/>
                <w:sz w:val="24"/>
                <w:szCs w:val="24"/>
                <w:lang w:val="it-IT"/>
              </w:rPr>
              <w:t>3,</w:t>
            </w:r>
            <w:r w:rsidR="00E7426E">
              <w:rPr>
                <w:rFonts w:eastAsia="Times New Roman" w:cs="Arial"/>
                <w:bCs/>
                <w:sz w:val="24"/>
                <w:szCs w:val="24"/>
                <w:lang w:val="it-IT"/>
              </w:rPr>
              <w:t>3</w:t>
            </w:r>
          </w:p>
        </w:tc>
      </w:tr>
      <w:tr w:rsidR="003F422B" w:rsidRPr="0098348A" w:rsidTr="0098348A">
        <w:trPr>
          <w:trHeight w:val="310"/>
        </w:trPr>
        <w:tc>
          <w:tcPr>
            <w:tcW w:w="2095" w:type="dxa"/>
            <w:tcBorders>
              <w:top w:val="single" w:sz="8" w:space="0" w:color="4F81BD"/>
              <w:left w:val="single" w:sz="8" w:space="0" w:color="4F81BD"/>
              <w:bottom w:val="single" w:sz="8" w:space="0" w:color="4F81BD"/>
              <w:right w:val="single" w:sz="8" w:space="0" w:color="4F81BD"/>
            </w:tcBorders>
            <w:noWrap/>
            <w:hideMark/>
          </w:tcPr>
          <w:p w:rsidR="003F422B" w:rsidRPr="0098348A" w:rsidRDefault="003F422B" w:rsidP="003F422B">
            <w:pPr>
              <w:tabs>
                <w:tab w:val="left" w:pos="993"/>
                <w:tab w:val="left" w:pos="7371"/>
                <w:tab w:val="left" w:pos="9498"/>
              </w:tabs>
              <w:spacing w:line="360" w:lineRule="auto"/>
              <w:ind w:left="284"/>
              <w:jc w:val="center"/>
              <w:rPr>
                <w:rFonts w:eastAsia="Times New Roman"/>
                <w:b/>
                <w:bCs/>
                <w:sz w:val="24"/>
                <w:szCs w:val="24"/>
                <w:lang w:val="ro-RO" w:eastAsia="ro-RO"/>
              </w:rPr>
            </w:pPr>
            <w:r w:rsidRPr="0098348A">
              <w:rPr>
                <w:rFonts w:eastAsia="Times New Roman"/>
                <w:b/>
                <w:bCs/>
                <w:sz w:val="24"/>
                <w:szCs w:val="24"/>
                <w:lang w:val="ro-RO" w:eastAsia="ro-RO"/>
              </w:rPr>
              <w:t xml:space="preserve">Noiembrie </w:t>
            </w:r>
          </w:p>
        </w:tc>
        <w:tc>
          <w:tcPr>
            <w:tcW w:w="2411"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2,60</w:t>
            </w:r>
          </w:p>
        </w:tc>
        <w:tc>
          <w:tcPr>
            <w:tcW w:w="2694"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E7426E">
            <w:pPr>
              <w:tabs>
                <w:tab w:val="left" w:pos="993"/>
                <w:tab w:val="left" w:pos="7371"/>
                <w:tab w:val="left" w:pos="9498"/>
              </w:tabs>
              <w:spacing w:line="360" w:lineRule="auto"/>
              <w:ind w:left="284"/>
              <w:jc w:val="center"/>
              <w:rPr>
                <w:rFonts w:eastAsia="Times New Roman" w:cstheme="minorBidi"/>
                <w:bCs/>
                <w:sz w:val="24"/>
                <w:szCs w:val="24"/>
                <w:lang w:val="it-IT"/>
              </w:rPr>
            </w:pPr>
            <w:r w:rsidRPr="0098348A">
              <w:rPr>
                <w:rFonts w:eastAsia="Times New Roman" w:cstheme="minorBidi"/>
                <w:bCs/>
                <w:sz w:val="24"/>
                <w:szCs w:val="24"/>
                <w:lang w:val="it-IT"/>
              </w:rPr>
              <w:t>3,</w:t>
            </w:r>
            <w:r w:rsidR="00E7426E">
              <w:rPr>
                <w:rFonts w:eastAsia="Times New Roman" w:cstheme="minorBidi"/>
                <w:bCs/>
                <w:sz w:val="24"/>
                <w:szCs w:val="24"/>
                <w:lang w:val="it-IT"/>
              </w:rPr>
              <w:t>4</w:t>
            </w:r>
          </w:p>
        </w:tc>
      </w:tr>
      <w:tr w:rsidR="003F422B" w:rsidRPr="0098348A" w:rsidTr="0098348A">
        <w:trPr>
          <w:trHeight w:val="310"/>
        </w:trPr>
        <w:tc>
          <w:tcPr>
            <w:tcW w:w="2095" w:type="dxa"/>
            <w:tcBorders>
              <w:top w:val="single" w:sz="8" w:space="0" w:color="4F81BD"/>
              <w:left w:val="single" w:sz="8" w:space="0" w:color="4F81BD"/>
              <w:bottom w:val="single" w:sz="8" w:space="0" w:color="4F81BD"/>
              <w:right w:val="single" w:sz="8" w:space="0" w:color="4F81BD"/>
            </w:tcBorders>
            <w:noWrap/>
            <w:hideMark/>
          </w:tcPr>
          <w:p w:rsidR="003F422B" w:rsidRPr="0098348A" w:rsidRDefault="003F422B" w:rsidP="003F422B">
            <w:pPr>
              <w:tabs>
                <w:tab w:val="left" w:pos="993"/>
                <w:tab w:val="left" w:pos="7371"/>
                <w:tab w:val="left" w:pos="9498"/>
              </w:tabs>
              <w:spacing w:line="360" w:lineRule="auto"/>
              <w:ind w:left="284"/>
              <w:jc w:val="center"/>
              <w:rPr>
                <w:rFonts w:eastAsia="Times New Roman"/>
                <w:b/>
                <w:bCs/>
                <w:sz w:val="24"/>
                <w:szCs w:val="24"/>
                <w:lang w:val="ro-RO" w:eastAsia="ro-RO"/>
              </w:rPr>
            </w:pPr>
            <w:r w:rsidRPr="0098348A">
              <w:rPr>
                <w:rFonts w:eastAsia="Times New Roman"/>
                <w:b/>
                <w:bCs/>
                <w:sz w:val="24"/>
                <w:szCs w:val="24"/>
                <w:lang w:val="ro-RO" w:eastAsia="ro-RO"/>
              </w:rPr>
              <w:t>Decembrie</w:t>
            </w:r>
          </w:p>
        </w:tc>
        <w:tc>
          <w:tcPr>
            <w:tcW w:w="2411"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3F422B">
            <w:pPr>
              <w:tabs>
                <w:tab w:val="left" w:pos="993"/>
                <w:tab w:val="left" w:pos="7371"/>
                <w:tab w:val="left" w:pos="9498"/>
              </w:tabs>
              <w:spacing w:line="360" w:lineRule="auto"/>
              <w:ind w:left="284"/>
              <w:jc w:val="center"/>
              <w:rPr>
                <w:rFonts w:eastAsia="Times New Roman" w:cs="Arial"/>
                <w:bCs/>
                <w:sz w:val="24"/>
                <w:szCs w:val="24"/>
                <w:lang w:val="it-IT"/>
              </w:rPr>
            </w:pPr>
            <w:r w:rsidRPr="0098348A">
              <w:rPr>
                <w:rFonts w:eastAsia="Times New Roman" w:cs="Arial"/>
                <w:bCs/>
                <w:sz w:val="24"/>
                <w:szCs w:val="24"/>
                <w:lang w:val="it-IT"/>
              </w:rPr>
              <w:t>2,69</w:t>
            </w:r>
          </w:p>
        </w:tc>
        <w:tc>
          <w:tcPr>
            <w:tcW w:w="2694" w:type="dxa"/>
            <w:tcBorders>
              <w:top w:val="single" w:sz="8" w:space="0" w:color="4F81BD"/>
              <w:left w:val="single" w:sz="8" w:space="0" w:color="4F81BD"/>
              <w:bottom w:val="single" w:sz="8" w:space="0" w:color="4F81BD"/>
              <w:right w:val="single" w:sz="8" w:space="0" w:color="4F81BD"/>
            </w:tcBorders>
            <w:hideMark/>
          </w:tcPr>
          <w:p w:rsidR="003F422B" w:rsidRPr="0098348A" w:rsidRDefault="003F422B" w:rsidP="00E7426E">
            <w:pPr>
              <w:tabs>
                <w:tab w:val="left" w:pos="993"/>
                <w:tab w:val="left" w:pos="7371"/>
                <w:tab w:val="left" w:pos="9498"/>
              </w:tabs>
              <w:spacing w:line="360" w:lineRule="auto"/>
              <w:ind w:left="284"/>
              <w:jc w:val="center"/>
              <w:rPr>
                <w:rFonts w:eastAsia="Times New Roman" w:cstheme="minorBidi"/>
                <w:bCs/>
                <w:sz w:val="24"/>
                <w:szCs w:val="24"/>
                <w:lang w:val="it-IT"/>
              </w:rPr>
            </w:pPr>
            <w:r w:rsidRPr="0098348A">
              <w:rPr>
                <w:rFonts w:eastAsia="Times New Roman" w:cstheme="minorBidi"/>
                <w:bCs/>
                <w:sz w:val="24"/>
                <w:szCs w:val="24"/>
                <w:lang w:val="it-IT"/>
              </w:rPr>
              <w:t>3,</w:t>
            </w:r>
            <w:r w:rsidR="00E7426E">
              <w:rPr>
                <w:rFonts w:eastAsia="Times New Roman" w:cstheme="minorBidi"/>
                <w:bCs/>
                <w:sz w:val="24"/>
                <w:szCs w:val="24"/>
                <w:lang w:val="it-IT"/>
              </w:rPr>
              <w:t>5</w:t>
            </w:r>
          </w:p>
        </w:tc>
      </w:tr>
    </w:tbl>
    <w:p w:rsidR="003F422B" w:rsidRPr="0098348A" w:rsidRDefault="003F422B" w:rsidP="003F422B">
      <w:pPr>
        <w:pStyle w:val="NormalWeb"/>
        <w:tabs>
          <w:tab w:val="left" w:pos="9044"/>
        </w:tabs>
        <w:spacing w:before="0" w:beforeAutospacing="0" w:after="0" w:afterAutospacing="0"/>
        <w:ind w:left="284"/>
        <w:rPr>
          <w:rFonts w:ascii="Trebuchet MS" w:hAnsi="Trebuchet MS" w:cs="Segoe UI"/>
          <w:color w:val="374151"/>
        </w:rPr>
      </w:pPr>
      <w:r w:rsidRPr="0098348A">
        <w:rPr>
          <w:rFonts w:ascii="Trebuchet MS" w:hAnsi="Trebuchet MS" w:cs="Segoe UI"/>
          <w:color w:val="374151"/>
        </w:rPr>
        <w:tab/>
      </w:r>
    </w:p>
    <w:p w:rsidR="003F422B" w:rsidRPr="0098348A" w:rsidRDefault="003F422B" w:rsidP="003F422B">
      <w:pPr>
        <w:spacing w:after="300" w:line="360" w:lineRule="auto"/>
        <w:ind w:left="284"/>
        <w:jc w:val="left"/>
        <w:rPr>
          <w:rFonts w:eastAsia="Times New Roman" w:cs="Segoe UI"/>
          <w:color w:val="000000" w:themeColor="text1"/>
          <w:sz w:val="24"/>
          <w:szCs w:val="24"/>
          <w:lang w:val="ro-RO" w:eastAsia="ro-RO"/>
        </w:rPr>
      </w:pPr>
    </w:p>
    <w:p w:rsidR="003F422B" w:rsidRPr="0098348A" w:rsidRDefault="00E7426E" w:rsidP="003F422B">
      <w:pPr>
        <w:spacing w:after="300" w:line="360" w:lineRule="auto"/>
        <w:ind w:left="284"/>
        <w:jc w:val="left"/>
        <w:rPr>
          <w:rFonts w:eastAsia="Times New Roman" w:cs="Segoe UI"/>
          <w:color w:val="000000" w:themeColor="text1"/>
          <w:sz w:val="24"/>
          <w:szCs w:val="24"/>
          <w:lang w:val="ro-RO" w:eastAsia="ro-RO"/>
        </w:rPr>
      </w:pPr>
      <w:r>
        <w:rPr>
          <w:sz w:val="24"/>
          <w:szCs w:val="24"/>
        </w:rPr>
        <w:pict>
          <v:shape id="_x0000_s1026" type="#_x0000_t75" style="position:absolute;left:0;text-align:left;margin-left:0;margin-top:-34.3pt;width:366.75pt;height:147.75pt;z-index:251659264;mso-position-horizontal:left">
            <v:imagedata r:id="rId11" o:title=""/>
            <w10:wrap type="square" side="right"/>
          </v:shape>
          <o:OLEObject Type="Embed" ProgID="MSGraph.Chart.8" ShapeID="_x0000_s1026" DrawAspect="Content" ObjectID="_1802250137" r:id="rId12">
            <o:FieldCodes>\s</o:FieldCodes>
          </o:OLEObject>
        </w:pict>
      </w:r>
    </w:p>
    <w:p w:rsidR="003F422B" w:rsidRPr="0098348A" w:rsidRDefault="003F422B" w:rsidP="003F422B">
      <w:pPr>
        <w:spacing w:after="300" w:line="360" w:lineRule="auto"/>
        <w:ind w:left="284"/>
        <w:jc w:val="left"/>
        <w:rPr>
          <w:rFonts w:eastAsia="Times New Roman" w:cs="Segoe UI"/>
          <w:color w:val="000000" w:themeColor="text1"/>
          <w:sz w:val="24"/>
          <w:szCs w:val="24"/>
          <w:lang w:val="ro-RO" w:eastAsia="ro-RO"/>
        </w:rPr>
      </w:pPr>
    </w:p>
    <w:p w:rsidR="003F422B" w:rsidRPr="0098348A" w:rsidRDefault="003F422B" w:rsidP="003F422B">
      <w:pPr>
        <w:spacing w:after="300" w:line="360" w:lineRule="auto"/>
        <w:ind w:left="284"/>
        <w:jc w:val="left"/>
        <w:rPr>
          <w:rFonts w:eastAsia="Times New Roman" w:cs="Segoe UI"/>
          <w:color w:val="000000" w:themeColor="text1"/>
          <w:sz w:val="24"/>
          <w:szCs w:val="24"/>
          <w:lang w:val="ro-RO" w:eastAsia="ro-RO"/>
        </w:rPr>
      </w:pPr>
    </w:p>
    <w:p w:rsidR="003F422B" w:rsidRPr="0098348A" w:rsidRDefault="003F422B" w:rsidP="003F422B">
      <w:pPr>
        <w:spacing w:after="300" w:line="360" w:lineRule="auto"/>
        <w:ind w:left="284"/>
        <w:jc w:val="left"/>
        <w:rPr>
          <w:rFonts w:eastAsia="Times New Roman" w:cs="Segoe UI"/>
          <w:color w:val="000000" w:themeColor="text1"/>
          <w:sz w:val="24"/>
          <w:szCs w:val="24"/>
          <w:lang w:val="ro-RO" w:eastAsia="ro-RO"/>
        </w:rPr>
      </w:pPr>
    </w:p>
    <w:p w:rsidR="003F422B" w:rsidRPr="0098348A" w:rsidRDefault="003F422B" w:rsidP="0098348A">
      <w:pPr>
        <w:tabs>
          <w:tab w:val="left" w:pos="3458"/>
        </w:tabs>
        <w:spacing w:after="0"/>
        <w:ind w:left="284"/>
        <w:jc w:val="left"/>
        <w:rPr>
          <w:rFonts w:eastAsia="Times New Roman" w:cs="Segoe UI"/>
          <w:color w:val="000000" w:themeColor="text1"/>
          <w:sz w:val="24"/>
          <w:szCs w:val="24"/>
          <w:lang w:val="ro-RO" w:eastAsia="ro-RO"/>
        </w:rPr>
      </w:pPr>
      <w:r w:rsidRPr="0098348A">
        <w:rPr>
          <w:rFonts w:eastAsia="Times New Roman" w:cs="Segoe UI"/>
          <w:color w:val="000000" w:themeColor="text1"/>
          <w:sz w:val="24"/>
          <w:szCs w:val="24"/>
          <w:lang w:val="ro-RO" w:eastAsia="ro-RO"/>
        </w:rPr>
        <w:t>Din datele furnizate privind rata șomajului lunara aferenta anului 2023 și 2024, se pot trage următoarele concluzii:</w:t>
      </w:r>
    </w:p>
    <w:p w:rsidR="003F422B" w:rsidRPr="0098348A" w:rsidRDefault="003F422B" w:rsidP="0098348A">
      <w:pPr>
        <w:numPr>
          <w:ilvl w:val="0"/>
          <w:numId w:val="29"/>
        </w:numPr>
        <w:spacing w:after="0"/>
        <w:ind w:left="284" w:firstLine="0"/>
        <w:jc w:val="left"/>
        <w:rPr>
          <w:rFonts w:eastAsia="Times New Roman" w:cs="Segoe UI"/>
          <w:color w:val="000000" w:themeColor="text1"/>
          <w:sz w:val="24"/>
          <w:szCs w:val="24"/>
          <w:lang w:val="ro-RO" w:eastAsia="ro-RO"/>
        </w:rPr>
      </w:pPr>
      <w:r w:rsidRPr="0098348A">
        <w:rPr>
          <w:rFonts w:eastAsia="Times New Roman" w:cs="Segoe UI"/>
          <w:bCs/>
          <w:color w:val="000000" w:themeColor="text1"/>
          <w:sz w:val="24"/>
          <w:szCs w:val="24"/>
          <w:lang w:val="ro-RO" w:eastAsia="ro-RO"/>
        </w:rPr>
        <w:t>Tendința generală a ratei șomajului:</w:t>
      </w:r>
    </w:p>
    <w:p w:rsidR="003F422B" w:rsidRPr="0098348A" w:rsidRDefault="003F422B" w:rsidP="0098348A">
      <w:pPr>
        <w:numPr>
          <w:ilvl w:val="1"/>
          <w:numId w:val="29"/>
        </w:numPr>
        <w:spacing w:after="0"/>
        <w:ind w:left="284" w:firstLine="0"/>
        <w:jc w:val="left"/>
        <w:rPr>
          <w:rFonts w:eastAsia="Times New Roman" w:cs="Segoe UI"/>
          <w:color w:val="000000" w:themeColor="text1"/>
          <w:sz w:val="24"/>
          <w:szCs w:val="24"/>
          <w:lang w:val="ro-RO" w:eastAsia="ro-RO"/>
        </w:rPr>
      </w:pPr>
      <w:r w:rsidRPr="0098348A">
        <w:rPr>
          <w:rFonts w:eastAsia="Times New Roman" w:cs="Segoe UI"/>
          <w:color w:val="000000" w:themeColor="text1"/>
          <w:sz w:val="24"/>
          <w:szCs w:val="24"/>
          <w:lang w:val="ro-RO" w:eastAsia="ro-RO"/>
        </w:rPr>
        <w:t>Rata șomajului a avut o tendință de creștere generală în anul 2024 comparativ cu anul 2023.</w:t>
      </w:r>
    </w:p>
    <w:p w:rsidR="003F422B" w:rsidRPr="0098348A" w:rsidRDefault="003F422B" w:rsidP="0098348A">
      <w:pPr>
        <w:numPr>
          <w:ilvl w:val="0"/>
          <w:numId w:val="29"/>
        </w:numPr>
        <w:spacing w:after="0"/>
        <w:ind w:left="284" w:firstLine="0"/>
        <w:jc w:val="left"/>
        <w:rPr>
          <w:rFonts w:eastAsia="Times New Roman" w:cs="Segoe UI"/>
          <w:color w:val="000000" w:themeColor="text1"/>
          <w:sz w:val="24"/>
          <w:szCs w:val="24"/>
          <w:lang w:val="ro-RO" w:eastAsia="ro-RO"/>
        </w:rPr>
      </w:pPr>
      <w:r w:rsidRPr="0098348A">
        <w:rPr>
          <w:rFonts w:eastAsia="Times New Roman" w:cs="Segoe UI"/>
          <w:bCs/>
          <w:color w:val="000000" w:themeColor="text1"/>
          <w:sz w:val="24"/>
          <w:szCs w:val="24"/>
          <w:lang w:val="ro-RO" w:eastAsia="ro-RO"/>
        </w:rPr>
        <w:t>Variația lunară a ratei șomajului:</w:t>
      </w:r>
    </w:p>
    <w:p w:rsidR="003F422B" w:rsidRPr="0098348A" w:rsidRDefault="003F422B" w:rsidP="0098348A">
      <w:pPr>
        <w:numPr>
          <w:ilvl w:val="1"/>
          <w:numId w:val="29"/>
        </w:numPr>
        <w:spacing w:after="0"/>
        <w:ind w:left="284" w:firstLine="0"/>
        <w:jc w:val="left"/>
        <w:rPr>
          <w:rFonts w:eastAsia="Times New Roman" w:cs="Segoe UI"/>
          <w:color w:val="000000" w:themeColor="text1"/>
          <w:sz w:val="24"/>
          <w:szCs w:val="24"/>
          <w:lang w:val="ro-RO" w:eastAsia="ro-RO"/>
        </w:rPr>
      </w:pPr>
      <w:r w:rsidRPr="0098348A">
        <w:rPr>
          <w:rFonts w:eastAsia="Times New Roman" w:cs="Segoe UI"/>
          <w:color w:val="000000" w:themeColor="text1"/>
          <w:sz w:val="24"/>
          <w:szCs w:val="24"/>
          <w:lang w:val="ro-RO" w:eastAsia="ro-RO"/>
        </w:rPr>
        <w:t>În anul 2024, rata șomajului a avut unele mici variații lunare, dar în general a rămas într-un interval relativ stabil.</w:t>
      </w:r>
    </w:p>
    <w:p w:rsidR="003F422B" w:rsidRPr="0098348A" w:rsidRDefault="003F422B" w:rsidP="0098348A">
      <w:pPr>
        <w:numPr>
          <w:ilvl w:val="1"/>
          <w:numId w:val="29"/>
        </w:numPr>
        <w:spacing w:after="0"/>
        <w:ind w:left="284" w:firstLine="0"/>
        <w:jc w:val="left"/>
        <w:rPr>
          <w:rFonts w:eastAsia="Times New Roman" w:cs="Segoe UI"/>
          <w:color w:val="000000" w:themeColor="text1"/>
          <w:sz w:val="24"/>
          <w:szCs w:val="24"/>
          <w:lang w:val="ro-RO" w:eastAsia="ro-RO"/>
        </w:rPr>
      </w:pPr>
      <w:r w:rsidRPr="0098348A">
        <w:rPr>
          <w:rFonts w:eastAsia="Times New Roman" w:cs="Segoe UI"/>
          <w:color w:val="000000" w:themeColor="text1"/>
          <w:sz w:val="24"/>
          <w:szCs w:val="24"/>
          <w:lang w:val="ro-RO" w:eastAsia="ro-RO"/>
        </w:rPr>
        <w:t>Pe parcursul anului anului 2024, se observă o creștere progresivă a ratei șomajului, cu o usoara scadere in luna august, ca apoi incepand cu luna septembrie, sa se inregistraze din nou o crestere, una din cauza putand fi posibile fluctuații sezoniere sau factori specifici lunii.</w:t>
      </w:r>
    </w:p>
    <w:p w:rsidR="003F422B" w:rsidRDefault="003F422B" w:rsidP="0098348A">
      <w:pPr>
        <w:numPr>
          <w:ilvl w:val="1"/>
          <w:numId w:val="29"/>
        </w:numPr>
        <w:spacing w:after="0"/>
        <w:ind w:left="284" w:firstLine="0"/>
        <w:jc w:val="left"/>
        <w:rPr>
          <w:rFonts w:eastAsia="Times New Roman" w:cs="Segoe UI"/>
          <w:color w:val="000000" w:themeColor="text1"/>
          <w:sz w:val="24"/>
          <w:szCs w:val="24"/>
          <w:lang w:val="ro-RO" w:eastAsia="ro-RO"/>
        </w:rPr>
      </w:pPr>
      <w:r w:rsidRPr="0098348A">
        <w:rPr>
          <w:rFonts w:eastAsia="Times New Roman" w:cs="Segoe UI"/>
          <w:color w:val="000000" w:themeColor="text1"/>
          <w:sz w:val="24"/>
          <w:szCs w:val="24"/>
          <w:lang w:val="ro-RO" w:eastAsia="ro-RO"/>
        </w:rPr>
        <w:t>În anul 2024, variațiile lunare ale ratei șomajului au fost mai accentuate decât în anul 2023 ceea ce sugerează o dinamică mai complexă a pieței muncii.</w:t>
      </w:r>
    </w:p>
    <w:p w:rsidR="0098348A" w:rsidRPr="0098348A" w:rsidRDefault="0098348A" w:rsidP="00CD2BC8">
      <w:pPr>
        <w:spacing w:after="0"/>
        <w:ind w:left="284"/>
        <w:jc w:val="left"/>
        <w:rPr>
          <w:rFonts w:eastAsia="Times New Roman" w:cs="Segoe UI"/>
          <w:color w:val="000000" w:themeColor="text1"/>
          <w:sz w:val="24"/>
          <w:szCs w:val="24"/>
          <w:lang w:val="ro-RO" w:eastAsia="ro-RO"/>
        </w:rPr>
      </w:pPr>
    </w:p>
    <w:p w:rsidR="003F422B" w:rsidRPr="0098348A" w:rsidRDefault="003F422B" w:rsidP="003F422B">
      <w:pPr>
        <w:spacing w:after="0" w:line="360" w:lineRule="auto"/>
        <w:ind w:left="284"/>
        <w:jc w:val="left"/>
        <w:rPr>
          <w:rFonts w:eastAsia="Times New Roman" w:cs="Segoe UI"/>
          <w:color w:val="000000" w:themeColor="text1"/>
          <w:sz w:val="24"/>
          <w:szCs w:val="24"/>
          <w:lang w:val="ro-RO" w:eastAsia="ro-RO"/>
        </w:rPr>
      </w:pPr>
    </w:p>
    <w:tbl>
      <w:tblPr>
        <w:tblW w:w="1006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908"/>
        <w:gridCol w:w="928"/>
        <w:gridCol w:w="1134"/>
        <w:gridCol w:w="1448"/>
        <w:gridCol w:w="1440"/>
        <w:gridCol w:w="1506"/>
        <w:gridCol w:w="1701"/>
      </w:tblGrid>
      <w:tr w:rsidR="003F422B" w:rsidRPr="0098348A" w:rsidTr="00E7426E">
        <w:trPr>
          <w:trHeight w:val="645"/>
        </w:trPr>
        <w:tc>
          <w:tcPr>
            <w:tcW w:w="1908" w:type="dxa"/>
            <w:vMerge w:val="restart"/>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3F422B">
            <w:pPr>
              <w:pStyle w:val="NoSpacing1"/>
              <w:ind w:left="284"/>
              <w:jc w:val="center"/>
              <w:rPr>
                <w:rFonts w:ascii="Trebuchet MS" w:hAnsi="Trebuchet MS" w:cs="Arial"/>
                <w:b/>
                <w:bCs/>
                <w:sz w:val="24"/>
                <w:szCs w:val="24"/>
                <w:lang w:val="en-US" w:eastAsia="ro-RO"/>
              </w:rPr>
            </w:pPr>
            <w:r w:rsidRPr="0098348A">
              <w:rPr>
                <w:rFonts w:ascii="Trebuchet MS" w:hAnsi="Trebuchet MS" w:cs="Arial"/>
                <w:b/>
                <w:bCs/>
                <w:sz w:val="24"/>
                <w:szCs w:val="24"/>
                <w:lang w:val="en-US" w:eastAsia="ro-RO"/>
              </w:rPr>
              <w:lastRenderedPageBreak/>
              <w:t>LUNA/AN</w:t>
            </w:r>
          </w:p>
        </w:tc>
        <w:tc>
          <w:tcPr>
            <w:tcW w:w="2062" w:type="dxa"/>
            <w:gridSpan w:val="2"/>
            <w:tcBorders>
              <w:top w:val="single" w:sz="8" w:space="0" w:color="4BACC6"/>
              <w:left w:val="single" w:sz="8" w:space="0" w:color="4BACC6"/>
              <w:bottom w:val="single" w:sz="18" w:space="0" w:color="4BACC6"/>
              <w:right w:val="single" w:sz="8" w:space="0" w:color="4BACC6"/>
            </w:tcBorders>
            <w:shd w:val="clear" w:color="auto" w:fill="auto"/>
            <w:hideMark/>
          </w:tcPr>
          <w:p w:rsidR="003F422B" w:rsidRPr="0098348A" w:rsidRDefault="003F422B" w:rsidP="003F422B">
            <w:pPr>
              <w:pStyle w:val="NoSpacing1"/>
              <w:ind w:left="284"/>
              <w:jc w:val="center"/>
              <w:rPr>
                <w:rFonts w:ascii="Trebuchet MS" w:hAnsi="Trebuchet MS" w:cs="Arial"/>
                <w:b/>
                <w:bCs/>
                <w:sz w:val="24"/>
                <w:szCs w:val="24"/>
                <w:lang w:val="en-US" w:eastAsia="ro-RO"/>
              </w:rPr>
            </w:pPr>
            <w:r w:rsidRPr="0098348A">
              <w:rPr>
                <w:rFonts w:ascii="Trebuchet MS" w:hAnsi="Trebuchet MS" w:cs="Arial"/>
                <w:b/>
                <w:bCs/>
                <w:sz w:val="24"/>
                <w:szCs w:val="24"/>
                <w:lang w:val="en-US" w:eastAsia="ro-RO"/>
              </w:rPr>
              <w:t>SOMERI</w:t>
            </w:r>
          </w:p>
        </w:tc>
        <w:tc>
          <w:tcPr>
            <w:tcW w:w="2888" w:type="dxa"/>
            <w:gridSpan w:val="2"/>
            <w:tcBorders>
              <w:top w:val="single" w:sz="8" w:space="0" w:color="4BACC6"/>
              <w:left w:val="single" w:sz="8" w:space="0" w:color="4BACC6"/>
              <w:bottom w:val="single" w:sz="18" w:space="0" w:color="4BACC6"/>
              <w:right w:val="single" w:sz="8" w:space="0" w:color="4BACC6"/>
            </w:tcBorders>
            <w:shd w:val="clear" w:color="auto" w:fill="auto"/>
            <w:hideMark/>
          </w:tcPr>
          <w:p w:rsidR="003F422B" w:rsidRPr="0098348A" w:rsidRDefault="003F422B" w:rsidP="003F422B">
            <w:pPr>
              <w:pStyle w:val="NoSpacing1"/>
              <w:ind w:left="284"/>
              <w:jc w:val="center"/>
              <w:rPr>
                <w:rFonts w:ascii="Trebuchet MS" w:hAnsi="Trebuchet MS" w:cs="Arial"/>
                <w:b/>
                <w:bCs/>
                <w:sz w:val="24"/>
                <w:szCs w:val="24"/>
                <w:lang w:val="en-US" w:eastAsia="ro-RO"/>
              </w:rPr>
            </w:pPr>
            <w:r w:rsidRPr="0098348A">
              <w:rPr>
                <w:rFonts w:ascii="Trebuchet MS" w:hAnsi="Trebuchet MS" w:cs="Arial"/>
                <w:b/>
                <w:bCs/>
                <w:sz w:val="24"/>
                <w:szCs w:val="24"/>
                <w:lang w:val="en-US" w:eastAsia="ro-RO"/>
              </w:rPr>
              <w:t>TOTAL INDEMNIZATI</w:t>
            </w:r>
          </w:p>
        </w:tc>
        <w:tc>
          <w:tcPr>
            <w:tcW w:w="3207" w:type="dxa"/>
            <w:gridSpan w:val="2"/>
            <w:tcBorders>
              <w:top w:val="single" w:sz="8" w:space="0" w:color="4BACC6"/>
              <w:left w:val="single" w:sz="8" w:space="0" w:color="4BACC6"/>
              <w:bottom w:val="single" w:sz="18" w:space="0" w:color="4BACC6"/>
              <w:right w:val="single" w:sz="8" w:space="0" w:color="4BACC6"/>
            </w:tcBorders>
            <w:shd w:val="clear" w:color="auto" w:fill="auto"/>
            <w:hideMark/>
          </w:tcPr>
          <w:p w:rsidR="003F422B" w:rsidRPr="0098348A" w:rsidRDefault="003F422B" w:rsidP="003F422B">
            <w:pPr>
              <w:pStyle w:val="NoSpacing1"/>
              <w:ind w:left="284"/>
              <w:jc w:val="center"/>
              <w:rPr>
                <w:rFonts w:ascii="Trebuchet MS" w:hAnsi="Trebuchet MS" w:cs="Arial"/>
                <w:b/>
                <w:bCs/>
                <w:sz w:val="24"/>
                <w:szCs w:val="24"/>
                <w:lang w:val="en-US" w:eastAsia="ro-RO"/>
              </w:rPr>
            </w:pPr>
            <w:r w:rsidRPr="0098348A">
              <w:rPr>
                <w:rFonts w:ascii="Trebuchet MS" w:hAnsi="Trebuchet MS" w:cs="Arial"/>
                <w:b/>
                <w:bCs/>
                <w:sz w:val="24"/>
                <w:szCs w:val="24"/>
                <w:lang w:val="en-US" w:eastAsia="ro-RO"/>
              </w:rPr>
              <w:t>NEINDEMNIZATI</w:t>
            </w:r>
          </w:p>
        </w:tc>
      </w:tr>
      <w:tr w:rsidR="003F422B" w:rsidRPr="0098348A" w:rsidTr="00E7426E">
        <w:trPr>
          <w:trHeight w:val="520"/>
        </w:trPr>
        <w:tc>
          <w:tcPr>
            <w:tcW w:w="1908" w:type="dxa"/>
            <w:vMerge/>
            <w:tcBorders>
              <w:top w:val="single" w:sz="8" w:space="0" w:color="4BACC6"/>
              <w:left w:val="single" w:sz="8" w:space="0" w:color="4BACC6"/>
              <w:bottom w:val="single" w:sz="8" w:space="0" w:color="4BACC6"/>
              <w:right w:val="single" w:sz="8" w:space="0" w:color="4BACC6"/>
            </w:tcBorders>
            <w:shd w:val="clear" w:color="auto" w:fill="auto"/>
            <w:vAlign w:val="center"/>
            <w:hideMark/>
          </w:tcPr>
          <w:p w:rsidR="003F422B" w:rsidRPr="0098348A" w:rsidRDefault="003F422B" w:rsidP="003F422B">
            <w:pPr>
              <w:spacing w:after="0" w:line="240" w:lineRule="auto"/>
              <w:ind w:left="284"/>
              <w:jc w:val="left"/>
              <w:rPr>
                <w:rFonts w:eastAsia="Calibri" w:cs="Arial"/>
                <w:b/>
                <w:bCs/>
                <w:sz w:val="24"/>
                <w:szCs w:val="24"/>
                <w:lang w:eastAsia="ro-RO"/>
              </w:rPr>
            </w:pPr>
          </w:p>
        </w:tc>
        <w:tc>
          <w:tcPr>
            <w:tcW w:w="928" w:type="dxa"/>
            <w:tcBorders>
              <w:top w:val="single" w:sz="8" w:space="0" w:color="4BACC6"/>
              <w:left w:val="single" w:sz="8" w:space="0" w:color="4BACC6"/>
              <w:bottom w:val="single" w:sz="8" w:space="0" w:color="4BACC6"/>
              <w:right w:val="single" w:sz="8" w:space="0" w:color="4BACC6"/>
            </w:tcBorders>
            <w:shd w:val="clear" w:color="auto" w:fill="auto"/>
          </w:tcPr>
          <w:p w:rsidR="003F422B" w:rsidRPr="0098348A" w:rsidRDefault="003F422B" w:rsidP="0098348A">
            <w:pPr>
              <w:pStyle w:val="NoSpacing1"/>
              <w:ind w:left="-65"/>
              <w:jc w:val="center"/>
              <w:rPr>
                <w:rFonts w:ascii="Trebuchet MS" w:hAnsi="Trebuchet MS" w:cs="Arial"/>
                <w:sz w:val="24"/>
                <w:szCs w:val="24"/>
                <w:lang w:val="en-US" w:eastAsia="ro-RO"/>
              </w:rPr>
            </w:pPr>
            <w:r w:rsidRPr="0098348A">
              <w:rPr>
                <w:rFonts w:ascii="Trebuchet MS" w:hAnsi="Trebuchet MS" w:cs="Arial"/>
                <w:sz w:val="24"/>
                <w:szCs w:val="24"/>
                <w:lang w:val="en-US" w:eastAsia="ro-RO"/>
              </w:rPr>
              <w:t>Stoc final</w:t>
            </w:r>
          </w:p>
          <w:p w:rsidR="003F422B" w:rsidRPr="0098348A" w:rsidRDefault="003F422B" w:rsidP="003F422B">
            <w:pPr>
              <w:pStyle w:val="NoSpacing1"/>
              <w:ind w:left="284"/>
              <w:jc w:val="center"/>
              <w:rPr>
                <w:rFonts w:ascii="Trebuchet MS" w:hAnsi="Trebuchet MS" w:cs="Arial"/>
                <w:sz w:val="24"/>
                <w:szCs w:val="24"/>
                <w:lang w:val="en-US" w:eastAsia="ro-RO"/>
              </w:rPr>
            </w:pPr>
          </w:p>
        </w:tc>
        <w:tc>
          <w:tcPr>
            <w:tcW w:w="1134"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98348A">
            <w:pPr>
              <w:pStyle w:val="NoSpacing1"/>
              <w:ind w:left="-1"/>
              <w:jc w:val="center"/>
              <w:rPr>
                <w:rFonts w:ascii="Trebuchet MS" w:hAnsi="Trebuchet MS" w:cs="Arial"/>
                <w:sz w:val="24"/>
                <w:szCs w:val="24"/>
                <w:lang w:val="en-US" w:eastAsia="ro-RO"/>
              </w:rPr>
            </w:pPr>
            <w:r w:rsidRPr="0098348A">
              <w:rPr>
                <w:rFonts w:ascii="Trebuchet MS" w:hAnsi="Trebuchet MS" w:cs="Arial"/>
                <w:sz w:val="24"/>
                <w:szCs w:val="24"/>
                <w:lang w:val="en-US" w:eastAsia="ro-RO"/>
              </w:rPr>
              <w:t>Stoc final</w:t>
            </w:r>
          </w:p>
          <w:p w:rsidR="003F422B" w:rsidRPr="0098348A" w:rsidRDefault="003F422B" w:rsidP="0098348A">
            <w:pPr>
              <w:pStyle w:val="NoSpacing1"/>
              <w:ind w:left="-1"/>
              <w:jc w:val="center"/>
              <w:rPr>
                <w:rFonts w:ascii="Trebuchet MS" w:hAnsi="Trebuchet MS" w:cs="Arial"/>
                <w:sz w:val="24"/>
                <w:szCs w:val="24"/>
                <w:lang w:val="en-US" w:eastAsia="ro-RO"/>
              </w:rPr>
            </w:pPr>
            <w:r w:rsidRPr="0098348A">
              <w:rPr>
                <w:rFonts w:ascii="Trebuchet MS" w:hAnsi="Trebuchet MS" w:cs="Arial"/>
                <w:sz w:val="24"/>
                <w:szCs w:val="24"/>
                <w:lang w:val="en-US" w:eastAsia="ro-RO"/>
              </w:rPr>
              <w:t>femei</w:t>
            </w:r>
          </w:p>
        </w:tc>
        <w:tc>
          <w:tcPr>
            <w:tcW w:w="1448" w:type="dxa"/>
            <w:tcBorders>
              <w:top w:val="single" w:sz="8" w:space="0" w:color="4BACC6"/>
              <w:left w:val="single" w:sz="8" w:space="0" w:color="4BACC6"/>
              <w:bottom w:val="single" w:sz="8" w:space="0" w:color="4BACC6"/>
              <w:right w:val="single" w:sz="8" w:space="0" w:color="4BACC6"/>
            </w:tcBorders>
            <w:shd w:val="clear" w:color="auto" w:fill="auto"/>
          </w:tcPr>
          <w:p w:rsidR="003F422B" w:rsidRPr="0098348A" w:rsidRDefault="003F422B" w:rsidP="0098348A">
            <w:pPr>
              <w:pStyle w:val="NoSpacing1"/>
              <w:ind w:left="-1"/>
              <w:jc w:val="center"/>
              <w:rPr>
                <w:rFonts w:ascii="Trebuchet MS" w:hAnsi="Trebuchet MS" w:cs="Arial"/>
                <w:sz w:val="24"/>
                <w:szCs w:val="24"/>
                <w:lang w:val="en-US" w:eastAsia="ro-RO"/>
              </w:rPr>
            </w:pPr>
            <w:r w:rsidRPr="0098348A">
              <w:rPr>
                <w:rFonts w:ascii="Trebuchet MS" w:hAnsi="Trebuchet MS" w:cs="Arial"/>
                <w:sz w:val="24"/>
                <w:szCs w:val="24"/>
                <w:lang w:val="en-US" w:eastAsia="ro-RO"/>
              </w:rPr>
              <w:t>Stoc final</w:t>
            </w:r>
          </w:p>
          <w:p w:rsidR="003F422B" w:rsidRPr="0098348A" w:rsidRDefault="003F422B" w:rsidP="0098348A">
            <w:pPr>
              <w:pStyle w:val="NoSpacing1"/>
              <w:ind w:left="-1"/>
              <w:jc w:val="center"/>
              <w:rPr>
                <w:rFonts w:ascii="Trebuchet MS" w:hAnsi="Trebuchet MS" w:cs="Arial"/>
                <w:sz w:val="24"/>
                <w:szCs w:val="24"/>
                <w:lang w:val="en-US" w:eastAsia="ro-RO"/>
              </w:rPr>
            </w:pPr>
          </w:p>
        </w:tc>
        <w:tc>
          <w:tcPr>
            <w:tcW w:w="1440"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98348A">
            <w:pPr>
              <w:pStyle w:val="NoSpacing1"/>
              <w:ind w:left="-1"/>
              <w:jc w:val="center"/>
              <w:rPr>
                <w:rFonts w:ascii="Trebuchet MS" w:hAnsi="Trebuchet MS" w:cs="Arial"/>
                <w:sz w:val="24"/>
                <w:szCs w:val="24"/>
                <w:lang w:val="en-US" w:eastAsia="ro-RO"/>
              </w:rPr>
            </w:pPr>
            <w:r w:rsidRPr="0098348A">
              <w:rPr>
                <w:rFonts w:ascii="Trebuchet MS" w:hAnsi="Trebuchet MS" w:cs="Arial"/>
                <w:sz w:val="24"/>
                <w:szCs w:val="24"/>
                <w:lang w:val="en-US" w:eastAsia="ro-RO"/>
              </w:rPr>
              <w:t>Stoc final</w:t>
            </w:r>
          </w:p>
          <w:p w:rsidR="003F422B" w:rsidRPr="0098348A" w:rsidRDefault="003F422B" w:rsidP="0098348A">
            <w:pPr>
              <w:pStyle w:val="NoSpacing1"/>
              <w:ind w:left="-1"/>
              <w:jc w:val="center"/>
              <w:rPr>
                <w:rFonts w:ascii="Trebuchet MS" w:hAnsi="Trebuchet MS" w:cs="Arial"/>
                <w:sz w:val="24"/>
                <w:szCs w:val="24"/>
                <w:lang w:val="en-US" w:eastAsia="ro-RO"/>
              </w:rPr>
            </w:pPr>
            <w:r w:rsidRPr="0098348A">
              <w:rPr>
                <w:rFonts w:ascii="Trebuchet MS" w:hAnsi="Trebuchet MS" w:cs="Arial"/>
                <w:sz w:val="24"/>
                <w:szCs w:val="24"/>
                <w:lang w:val="en-US" w:eastAsia="ro-RO"/>
              </w:rPr>
              <w:t>femei</w:t>
            </w:r>
          </w:p>
        </w:tc>
        <w:tc>
          <w:tcPr>
            <w:tcW w:w="1506" w:type="dxa"/>
            <w:tcBorders>
              <w:top w:val="single" w:sz="8" w:space="0" w:color="4BACC6"/>
              <w:left w:val="single" w:sz="8" w:space="0" w:color="4BACC6"/>
              <w:bottom w:val="single" w:sz="8" w:space="0" w:color="4BACC6"/>
              <w:right w:val="single" w:sz="8" w:space="0" w:color="4BACC6"/>
            </w:tcBorders>
            <w:shd w:val="clear" w:color="auto" w:fill="auto"/>
          </w:tcPr>
          <w:p w:rsidR="003F422B" w:rsidRPr="0098348A" w:rsidRDefault="003F422B" w:rsidP="0098348A">
            <w:pPr>
              <w:pStyle w:val="NoSpacing1"/>
              <w:ind w:left="-1"/>
              <w:jc w:val="center"/>
              <w:rPr>
                <w:rFonts w:ascii="Trebuchet MS" w:hAnsi="Trebuchet MS" w:cs="Arial"/>
                <w:sz w:val="24"/>
                <w:szCs w:val="24"/>
                <w:lang w:val="en-US" w:eastAsia="ro-RO"/>
              </w:rPr>
            </w:pPr>
            <w:r w:rsidRPr="0098348A">
              <w:rPr>
                <w:rFonts w:ascii="Trebuchet MS" w:hAnsi="Trebuchet MS" w:cs="Arial"/>
                <w:sz w:val="24"/>
                <w:szCs w:val="24"/>
                <w:lang w:val="en-US" w:eastAsia="ro-RO"/>
              </w:rPr>
              <w:t>Stoc final</w:t>
            </w:r>
          </w:p>
          <w:p w:rsidR="003F422B" w:rsidRPr="0098348A" w:rsidRDefault="003F422B" w:rsidP="0098348A">
            <w:pPr>
              <w:pStyle w:val="NoSpacing1"/>
              <w:ind w:left="-1"/>
              <w:jc w:val="center"/>
              <w:rPr>
                <w:rFonts w:ascii="Trebuchet MS" w:hAnsi="Trebuchet MS" w:cs="Arial"/>
                <w:sz w:val="24"/>
                <w:szCs w:val="24"/>
                <w:lang w:val="en-US" w:eastAsia="ro-RO"/>
              </w:rPr>
            </w:pPr>
          </w:p>
        </w:tc>
        <w:tc>
          <w:tcPr>
            <w:tcW w:w="1701"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98348A">
            <w:pPr>
              <w:pStyle w:val="NoSpacing1"/>
              <w:ind w:left="-1"/>
              <w:jc w:val="center"/>
              <w:rPr>
                <w:rFonts w:ascii="Trebuchet MS" w:hAnsi="Trebuchet MS" w:cs="Arial"/>
                <w:sz w:val="24"/>
                <w:szCs w:val="24"/>
                <w:lang w:val="en-US" w:eastAsia="ro-RO"/>
              </w:rPr>
            </w:pPr>
            <w:r w:rsidRPr="0098348A">
              <w:rPr>
                <w:rFonts w:ascii="Trebuchet MS" w:hAnsi="Trebuchet MS" w:cs="Arial"/>
                <w:sz w:val="24"/>
                <w:szCs w:val="24"/>
                <w:lang w:val="en-US" w:eastAsia="ro-RO"/>
              </w:rPr>
              <w:t>Stoc final</w:t>
            </w:r>
          </w:p>
          <w:p w:rsidR="003F422B" w:rsidRPr="0098348A" w:rsidRDefault="003F422B" w:rsidP="0098348A">
            <w:pPr>
              <w:pStyle w:val="NoSpacing1"/>
              <w:ind w:left="-1"/>
              <w:jc w:val="center"/>
              <w:rPr>
                <w:rFonts w:ascii="Trebuchet MS" w:hAnsi="Trebuchet MS"/>
                <w:sz w:val="24"/>
                <w:szCs w:val="24"/>
                <w:lang w:val="en-US"/>
              </w:rPr>
            </w:pPr>
            <w:r w:rsidRPr="0098348A">
              <w:rPr>
                <w:rFonts w:ascii="Trebuchet MS" w:hAnsi="Trebuchet MS"/>
                <w:sz w:val="24"/>
                <w:szCs w:val="24"/>
                <w:lang w:val="en-US"/>
              </w:rPr>
              <w:t>femei</w:t>
            </w:r>
          </w:p>
        </w:tc>
      </w:tr>
      <w:tr w:rsidR="003F422B" w:rsidRPr="0098348A" w:rsidTr="00E7426E">
        <w:trPr>
          <w:trHeight w:val="499"/>
        </w:trPr>
        <w:tc>
          <w:tcPr>
            <w:tcW w:w="1908" w:type="dxa"/>
            <w:tcBorders>
              <w:top w:val="single" w:sz="8" w:space="0" w:color="4BACC6"/>
              <w:left w:val="single" w:sz="8" w:space="0" w:color="4BACC6"/>
              <w:bottom w:val="single" w:sz="8" w:space="0" w:color="4BACC6"/>
              <w:right w:val="single" w:sz="8" w:space="0" w:color="4BACC6"/>
            </w:tcBorders>
            <w:shd w:val="clear" w:color="auto" w:fill="auto"/>
            <w:noWrap/>
            <w:hideMark/>
          </w:tcPr>
          <w:p w:rsidR="003F422B" w:rsidRPr="0098348A" w:rsidRDefault="003F422B" w:rsidP="003F422B">
            <w:pPr>
              <w:pStyle w:val="NoSpacing1"/>
              <w:shd w:val="clear" w:color="auto" w:fill="FFFFFF"/>
              <w:ind w:left="284"/>
              <w:jc w:val="both"/>
              <w:rPr>
                <w:rFonts w:ascii="Trebuchet MS" w:hAnsi="Trebuchet MS" w:cs="Arial"/>
                <w:b/>
                <w:bCs/>
                <w:sz w:val="24"/>
                <w:szCs w:val="24"/>
                <w:lang w:val="en-US" w:eastAsia="ro-RO"/>
              </w:rPr>
            </w:pPr>
            <w:r w:rsidRPr="0098348A">
              <w:rPr>
                <w:rFonts w:ascii="Trebuchet MS" w:hAnsi="Trebuchet MS" w:cs="Arial"/>
                <w:b/>
                <w:bCs/>
                <w:sz w:val="24"/>
                <w:szCs w:val="24"/>
                <w:lang w:val="en-US" w:eastAsia="ro-RO"/>
              </w:rPr>
              <w:t>Decembrie 2024</w:t>
            </w:r>
          </w:p>
        </w:tc>
        <w:tc>
          <w:tcPr>
            <w:tcW w:w="928"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E7426E">
            <w:pPr>
              <w:pStyle w:val="NoSpacing1"/>
              <w:shd w:val="clear" w:color="auto" w:fill="FFFFFF"/>
              <w:ind w:left="77"/>
              <w:jc w:val="center"/>
              <w:rPr>
                <w:rFonts w:ascii="Trebuchet MS" w:hAnsi="Trebuchet MS" w:cs="Arial"/>
                <w:sz w:val="24"/>
                <w:szCs w:val="24"/>
                <w:lang w:val="en-US" w:eastAsia="ro-RO"/>
              </w:rPr>
            </w:pPr>
            <w:r w:rsidRPr="0098348A">
              <w:rPr>
                <w:rFonts w:ascii="Trebuchet MS" w:hAnsi="Trebuchet MS" w:cs="Arial"/>
                <w:sz w:val="24"/>
                <w:szCs w:val="24"/>
                <w:lang w:val="en-US" w:eastAsia="ro-RO"/>
              </w:rPr>
              <w:t>3207</w:t>
            </w:r>
          </w:p>
        </w:tc>
        <w:tc>
          <w:tcPr>
            <w:tcW w:w="1134"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3F422B">
            <w:pPr>
              <w:pStyle w:val="NoSpacing1"/>
              <w:shd w:val="clear" w:color="auto" w:fill="FFFFFF"/>
              <w:ind w:left="284"/>
              <w:jc w:val="center"/>
              <w:rPr>
                <w:rFonts w:ascii="Trebuchet MS" w:hAnsi="Trebuchet MS" w:cs="Arial"/>
                <w:sz w:val="24"/>
                <w:szCs w:val="24"/>
                <w:lang w:val="en-US" w:eastAsia="ro-RO"/>
              </w:rPr>
            </w:pPr>
            <w:r w:rsidRPr="0098348A">
              <w:rPr>
                <w:rFonts w:ascii="Trebuchet MS" w:hAnsi="Trebuchet MS" w:cs="Arial"/>
                <w:sz w:val="24"/>
                <w:szCs w:val="24"/>
                <w:lang w:val="en-US" w:eastAsia="ro-RO"/>
              </w:rPr>
              <w:t>1489</w:t>
            </w:r>
          </w:p>
        </w:tc>
        <w:tc>
          <w:tcPr>
            <w:tcW w:w="1448"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3F422B">
            <w:pPr>
              <w:pStyle w:val="NoSpacing1"/>
              <w:shd w:val="clear" w:color="auto" w:fill="FFFFFF"/>
              <w:ind w:left="284"/>
              <w:jc w:val="center"/>
              <w:rPr>
                <w:rFonts w:ascii="Trebuchet MS" w:hAnsi="Trebuchet MS" w:cs="Arial"/>
                <w:sz w:val="24"/>
                <w:szCs w:val="24"/>
                <w:lang w:val="en-US" w:eastAsia="ro-RO"/>
              </w:rPr>
            </w:pPr>
            <w:r w:rsidRPr="0098348A">
              <w:rPr>
                <w:rFonts w:ascii="Trebuchet MS" w:hAnsi="Trebuchet MS" w:cs="Arial"/>
                <w:sz w:val="24"/>
                <w:szCs w:val="24"/>
                <w:lang w:val="en-US" w:eastAsia="ro-RO"/>
              </w:rPr>
              <w:t>1191</w:t>
            </w:r>
          </w:p>
        </w:tc>
        <w:tc>
          <w:tcPr>
            <w:tcW w:w="1440"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3F422B">
            <w:pPr>
              <w:pStyle w:val="NoSpacing1"/>
              <w:shd w:val="clear" w:color="auto" w:fill="FFFFFF"/>
              <w:ind w:left="284"/>
              <w:jc w:val="center"/>
              <w:rPr>
                <w:rFonts w:ascii="Trebuchet MS" w:hAnsi="Trebuchet MS" w:cs="Arial"/>
                <w:sz w:val="24"/>
                <w:szCs w:val="24"/>
                <w:lang w:val="en-US" w:eastAsia="ro-RO"/>
              </w:rPr>
            </w:pPr>
            <w:r w:rsidRPr="0098348A">
              <w:rPr>
                <w:rFonts w:ascii="Trebuchet MS" w:hAnsi="Trebuchet MS" w:cs="Arial"/>
                <w:sz w:val="24"/>
                <w:szCs w:val="24"/>
                <w:lang w:val="en-US" w:eastAsia="ro-RO"/>
              </w:rPr>
              <w:t>591</w:t>
            </w:r>
          </w:p>
        </w:tc>
        <w:tc>
          <w:tcPr>
            <w:tcW w:w="1506"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3F422B">
            <w:pPr>
              <w:pStyle w:val="NoSpacing1"/>
              <w:shd w:val="clear" w:color="auto" w:fill="FFFFFF"/>
              <w:ind w:left="284"/>
              <w:jc w:val="center"/>
              <w:rPr>
                <w:rFonts w:ascii="Trebuchet MS" w:hAnsi="Trebuchet MS" w:cs="Arial"/>
                <w:sz w:val="24"/>
                <w:szCs w:val="24"/>
                <w:lang w:val="en-US" w:eastAsia="ro-RO"/>
              </w:rPr>
            </w:pPr>
            <w:r w:rsidRPr="0098348A">
              <w:rPr>
                <w:rFonts w:ascii="Trebuchet MS" w:hAnsi="Trebuchet MS" w:cs="Arial"/>
                <w:sz w:val="24"/>
                <w:szCs w:val="24"/>
                <w:lang w:val="en-US" w:eastAsia="ro-RO"/>
              </w:rPr>
              <w:t>2016</w:t>
            </w:r>
          </w:p>
        </w:tc>
        <w:tc>
          <w:tcPr>
            <w:tcW w:w="1701" w:type="dxa"/>
            <w:tcBorders>
              <w:top w:val="single" w:sz="8" w:space="0" w:color="4BACC6"/>
              <w:left w:val="single" w:sz="8" w:space="0" w:color="4BACC6"/>
              <w:bottom w:val="single" w:sz="8" w:space="0" w:color="4BACC6"/>
              <w:right w:val="single" w:sz="8" w:space="0" w:color="4BACC6"/>
            </w:tcBorders>
            <w:shd w:val="clear" w:color="auto" w:fill="auto"/>
            <w:hideMark/>
          </w:tcPr>
          <w:p w:rsidR="003F422B" w:rsidRPr="0098348A" w:rsidRDefault="003F422B" w:rsidP="003F422B">
            <w:pPr>
              <w:pStyle w:val="NoSpacing1"/>
              <w:shd w:val="clear" w:color="auto" w:fill="FFFFFF"/>
              <w:ind w:left="284"/>
              <w:jc w:val="center"/>
              <w:rPr>
                <w:rFonts w:ascii="Trebuchet MS" w:hAnsi="Trebuchet MS" w:cs="Arial"/>
                <w:sz w:val="24"/>
                <w:szCs w:val="24"/>
                <w:lang w:val="en-US" w:eastAsia="ro-RO"/>
              </w:rPr>
            </w:pPr>
            <w:r w:rsidRPr="0098348A">
              <w:rPr>
                <w:rFonts w:ascii="Trebuchet MS" w:hAnsi="Trebuchet MS" w:cs="Arial"/>
                <w:sz w:val="24"/>
                <w:szCs w:val="24"/>
                <w:lang w:val="en-US" w:eastAsia="ro-RO"/>
              </w:rPr>
              <w:t>898</w:t>
            </w:r>
          </w:p>
        </w:tc>
      </w:tr>
    </w:tbl>
    <w:p w:rsidR="003F422B" w:rsidRPr="0098348A" w:rsidRDefault="003F422B" w:rsidP="003F422B">
      <w:pPr>
        <w:pStyle w:val="NoSpacing1"/>
        <w:shd w:val="clear" w:color="auto" w:fill="FFFFFF"/>
        <w:tabs>
          <w:tab w:val="left" w:pos="3708"/>
        </w:tabs>
        <w:ind w:left="284"/>
        <w:jc w:val="both"/>
        <w:rPr>
          <w:rFonts w:ascii="Trebuchet MS" w:hAnsi="Trebuchet MS" w:cs="Arial"/>
          <w:sz w:val="24"/>
          <w:szCs w:val="24"/>
          <w:lang w:val="pt-BR"/>
        </w:rPr>
      </w:pPr>
      <w:r w:rsidRPr="0098348A">
        <w:rPr>
          <w:rFonts w:ascii="Trebuchet MS" w:hAnsi="Trebuchet MS" w:cs="Arial"/>
          <w:sz w:val="24"/>
          <w:szCs w:val="24"/>
          <w:lang w:val="pt-BR"/>
        </w:rPr>
        <w:t xml:space="preserve">                          </w:t>
      </w:r>
      <w:bookmarkStart w:id="2" w:name="_MON_1798355783"/>
      <w:bookmarkEnd w:id="2"/>
      <w:r w:rsidRPr="0098348A">
        <w:rPr>
          <w:rFonts w:ascii="Trebuchet MS" w:hAnsi="Trebuchet MS"/>
          <w:noProof/>
          <w:sz w:val="24"/>
          <w:szCs w:val="24"/>
          <w:lang w:eastAsia="en-GB"/>
        </w:rPr>
        <w:object w:dxaOrig="5025" w:dyaOrig="2715">
          <v:shape id="_x0000_i1025" type="#_x0000_t75" style="width:251.25pt;height:135.75pt" o:ole="">
            <v:imagedata r:id="rId13" o:title=""/>
            <o:lock v:ext="edit" aspectratio="f"/>
          </v:shape>
          <o:OLEObject Type="Embed" ProgID="Excel.Sheet.8" ShapeID="_x0000_i1025" DrawAspect="Content" ObjectID="_1802250129" r:id="rId14">
            <o:FieldCodes>\s</o:FieldCodes>
          </o:OLEObject>
        </w:object>
      </w:r>
    </w:p>
    <w:p w:rsidR="003F422B" w:rsidRPr="0098348A" w:rsidRDefault="003F422B" w:rsidP="003F422B">
      <w:pPr>
        <w:spacing w:after="0"/>
        <w:ind w:left="284"/>
        <w:jc w:val="left"/>
        <w:rPr>
          <w:rFonts w:eastAsia="Times New Roman" w:cs="Segoe UI"/>
          <w:color w:val="000000" w:themeColor="text1"/>
          <w:sz w:val="24"/>
          <w:szCs w:val="24"/>
          <w:lang w:val="ro-RO" w:eastAsia="ro-RO"/>
        </w:rPr>
      </w:pPr>
      <w:r w:rsidRPr="0098348A">
        <w:rPr>
          <w:rFonts w:eastAsia="Times New Roman" w:cs="Segoe UI"/>
          <w:color w:val="000000" w:themeColor="text1"/>
          <w:sz w:val="24"/>
          <w:szCs w:val="24"/>
          <w:lang w:val="ro-RO" w:eastAsia="ro-RO"/>
        </w:rPr>
        <w:t>Evoluţia structurii şomajului  pe luni  în anul 2024 se prezintă astfel :</w:t>
      </w:r>
    </w:p>
    <w:p w:rsidR="003F422B" w:rsidRPr="0098348A" w:rsidRDefault="003F422B" w:rsidP="003F422B">
      <w:pPr>
        <w:pStyle w:val="NoSpacing1"/>
        <w:shd w:val="clear" w:color="auto" w:fill="FFFFFF"/>
        <w:ind w:left="284"/>
        <w:jc w:val="both"/>
        <w:rPr>
          <w:rFonts w:ascii="Trebuchet MS" w:hAnsi="Trebuchet MS" w:cs="Arial"/>
          <w:sz w:val="24"/>
          <w:szCs w:val="24"/>
        </w:rPr>
      </w:pPr>
      <w:r w:rsidRPr="0098348A">
        <w:rPr>
          <w:rFonts w:ascii="Trebuchet MS" w:hAnsi="Trebuchet MS" w:cs="Arial"/>
          <w:sz w:val="24"/>
          <w:szCs w:val="24"/>
        </w:rPr>
        <w:t xml:space="preserve"> </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792"/>
        <w:gridCol w:w="2552"/>
        <w:gridCol w:w="2693"/>
      </w:tblGrid>
      <w:tr w:rsidR="003F422B" w:rsidRPr="0098348A" w:rsidTr="00E7426E">
        <w:tc>
          <w:tcPr>
            <w:tcW w:w="170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2024</w:t>
            </w:r>
          </w:p>
        </w:tc>
        <w:tc>
          <w:tcPr>
            <w:tcW w:w="255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SOMERI INDEMNIZATI</w:t>
            </w:r>
          </w:p>
        </w:tc>
        <w:tc>
          <w:tcPr>
            <w:tcW w:w="2693"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SOMERI NEINDEMNIZATI</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 xml:space="preserve">Ianuarie </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1085</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1567</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 xml:space="preserve">Februarie </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1107</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1733</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Martie</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1110</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1812</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Aprilie</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1055</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1828</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Mai</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1027</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1864</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Iunie</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994</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1851</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Iulie</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965</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1887</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August</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1010</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1781</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 xml:space="preserve">Septembrie </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1064</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1881</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highlight w:val="yellow"/>
                <w:lang w:val="pt-BR"/>
              </w:rPr>
            </w:pPr>
            <w:r w:rsidRPr="0098348A">
              <w:rPr>
                <w:rFonts w:ascii="Trebuchet MS" w:hAnsi="Trebuchet MS" w:cs="Arial"/>
                <w:b/>
                <w:bCs/>
                <w:sz w:val="24"/>
                <w:szCs w:val="24"/>
                <w:lang w:val="pt-BR"/>
              </w:rPr>
              <w:t>Octombrie</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1066</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1987</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Noiembrie</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1122</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2018</w:t>
            </w:r>
          </w:p>
        </w:tc>
      </w:tr>
      <w:tr w:rsidR="003F422B" w:rsidRPr="0098348A" w:rsidTr="00E7426E">
        <w:tc>
          <w:tcPr>
            <w:tcW w:w="1701"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pt-BR"/>
              </w:rPr>
            </w:pPr>
            <w:r w:rsidRPr="0098348A">
              <w:rPr>
                <w:rFonts w:ascii="Trebuchet MS" w:hAnsi="Trebuchet MS" w:cs="Arial"/>
                <w:b/>
                <w:bCs/>
                <w:sz w:val="24"/>
                <w:szCs w:val="24"/>
                <w:lang w:val="pt-BR"/>
              </w:rPr>
              <w:t>Decembrie</w:t>
            </w:r>
          </w:p>
        </w:tc>
        <w:tc>
          <w:tcPr>
            <w:tcW w:w="2552"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1191</w:t>
            </w:r>
          </w:p>
        </w:tc>
        <w:tc>
          <w:tcPr>
            <w:tcW w:w="2693" w:type="dxa"/>
            <w:tcBorders>
              <w:top w:val="single" w:sz="8" w:space="0" w:color="4F81BD"/>
              <w:left w:val="single" w:sz="8" w:space="0" w:color="4F81BD"/>
              <w:bottom w:val="single" w:sz="8" w:space="0" w:color="4F81BD"/>
              <w:right w:val="single" w:sz="8" w:space="0" w:color="4F81B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pt-BR"/>
              </w:rPr>
            </w:pPr>
            <w:r w:rsidRPr="0098348A">
              <w:rPr>
                <w:rFonts w:ascii="Trebuchet MS" w:hAnsi="Trebuchet MS" w:cs="Arial"/>
                <w:sz w:val="24"/>
                <w:szCs w:val="24"/>
                <w:lang w:val="pt-BR"/>
              </w:rPr>
              <w:t>2016</w:t>
            </w:r>
          </w:p>
        </w:tc>
      </w:tr>
    </w:tbl>
    <w:p w:rsidR="003F422B" w:rsidRPr="0098348A" w:rsidRDefault="003F422B" w:rsidP="003F422B">
      <w:pPr>
        <w:pStyle w:val="NoSpacing1"/>
        <w:shd w:val="clear" w:color="auto" w:fill="FFFFFF"/>
        <w:ind w:left="284"/>
        <w:jc w:val="both"/>
        <w:rPr>
          <w:rFonts w:ascii="Trebuchet MS" w:hAnsi="Trebuchet MS" w:cs="Arial"/>
          <w:noProof/>
          <w:sz w:val="24"/>
          <w:szCs w:val="24"/>
          <w:lang w:eastAsia="ro-RO"/>
        </w:rPr>
      </w:pPr>
    </w:p>
    <w:p w:rsidR="003F422B" w:rsidRPr="0098348A" w:rsidRDefault="003F422B" w:rsidP="003F422B">
      <w:pPr>
        <w:pStyle w:val="NoSpacing1"/>
        <w:shd w:val="clear" w:color="auto" w:fill="FFFFFF"/>
        <w:ind w:left="284"/>
        <w:jc w:val="both"/>
        <w:rPr>
          <w:rFonts w:ascii="Trebuchet MS" w:hAnsi="Trebuchet MS" w:cs="Arial"/>
          <w:noProof/>
          <w:sz w:val="24"/>
          <w:szCs w:val="24"/>
          <w:lang w:eastAsia="ro-RO"/>
        </w:rPr>
      </w:pPr>
    </w:p>
    <w:p w:rsidR="003F422B" w:rsidRPr="0098348A" w:rsidRDefault="0098348A" w:rsidP="003F422B">
      <w:pPr>
        <w:pStyle w:val="NoSpacing1"/>
        <w:shd w:val="clear" w:color="auto" w:fill="FFFFFF"/>
        <w:ind w:left="284"/>
        <w:jc w:val="both"/>
        <w:rPr>
          <w:rFonts w:ascii="Trebuchet MS" w:hAnsi="Trebuchet MS" w:cs="Arial"/>
          <w:noProof/>
          <w:sz w:val="24"/>
          <w:szCs w:val="24"/>
          <w:lang w:eastAsia="ro-RO"/>
        </w:rPr>
      </w:pPr>
      <w:r w:rsidRPr="0098348A">
        <w:rPr>
          <w:rFonts w:ascii="Trebuchet MS" w:hAnsi="Trebuchet MS"/>
          <w:sz w:val="24"/>
          <w:szCs w:val="24"/>
        </w:rPr>
        <w:object w:dxaOrig="6480" w:dyaOrig="2715">
          <v:shape id="_x0000_i1026" type="#_x0000_t75" style="width:324pt;height:135.75pt" o:ole="">
            <v:imagedata r:id="rId15" o:title=""/>
          </v:shape>
          <o:OLEObject Type="Embed" ProgID="MSGraph.Chart.8" ShapeID="_x0000_i1026" DrawAspect="Content" ObjectID="_1802250130" r:id="rId16">
            <o:FieldCodes>\s</o:FieldCodes>
          </o:OLEObject>
        </w:object>
      </w:r>
    </w:p>
    <w:p w:rsidR="003F422B" w:rsidRPr="0098348A" w:rsidRDefault="003F422B" w:rsidP="003F422B">
      <w:pPr>
        <w:pStyle w:val="NoSpacing1"/>
        <w:shd w:val="clear" w:color="auto" w:fill="FFFFFF"/>
        <w:ind w:left="284"/>
        <w:jc w:val="both"/>
        <w:rPr>
          <w:rFonts w:ascii="Trebuchet MS" w:hAnsi="Trebuchet MS" w:cs="Arial"/>
          <w:noProof/>
          <w:sz w:val="24"/>
          <w:szCs w:val="24"/>
          <w:lang w:eastAsia="ro-RO"/>
        </w:rPr>
      </w:pPr>
    </w:p>
    <w:p w:rsidR="003F422B" w:rsidRPr="0098348A" w:rsidRDefault="003F422B" w:rsidP="00CD2BC8">
      <w:pPr>
        <w:shd w:val="clear" w:color="auto" w:fill="FFFFFF"/>
        <w:ind w:left="284"/>
        <w:rPr>
          <w:rFonts w:eastAsia="Times New Roman" w:cs="Segoe UI"/>
          <w:b/>
          <w:color w:val="000000"/>
          <w:sz w:val="24"/>
          <w:szCs w:val="24"/>
          <w:lang w:val="ro-RO" w:eastAsia="ro-RO"/>
        </w:rPr>
      </w:pPr>
      <w:r w:rsidRPr="0098348A">
        <w:rPr>
          <w:rFonts w:eastAsia="Times New Roman" w:cs="Segoe UI"/>
          <w:b/>
          <w:color w:val="000000"/>
          <w:sz w:val="24"/>
          <w:szCs w:val="24"/>
          <w:lang w:val="ro-RO" w:eastAsia="ro-RO"/>
        </w:rPr>
        <w:lastRenderedPageBreak/>
        <w:t xml:space="preserve">Tendinţe generale </w:t>
      </w:r>
      <w:r w:rsidRPr="0098348A">
        <w:rPr>
          <w:rFonts w:eastAsia="Times New Roman" w:cs="Segoe UI"/>
          <w:b/>
          <w:bCs/>
          <w:color w:val="000000"/>
          <w:sz w:val="24"/>
          <w:szCs w:val="24"/>
          <w:lang w:val="ro-RO" w:eastAsia="ro-RO"/>
        </w:rPr>
        <w:t>:</w:t>
      </w:r>
    </w:p>
    <w:p w:rsidR="003F422B" w:rsidRPr="0098348A" w:rsidRDefault="003F422B" w:rsidP="00CD2BC8">
      <w:pPr>
        <w:shd w:val="clear" w:color="auto" w:fill="FFFFFF"/>
        <w:ind w:left="284"/>
        <w:rPr>
          <w:rFonts w:eastAsia="Times New Roman" w:cs="Segoe UI"/>
          <w:color w:val="000000"/>
          <w:sz w:val="24"/>
          <w:szCs w:val="24"/>
          <w:lang w:val="ro-RO" w:eastAsia="ro-RO"/>
        </w:rPr>
      </w:pPr>
      <w:r w:rsidRPr="0098348A">
        <w:rPr>
          <w:rFonts w:eastAsia="Times New Roman" w:cs="Segoe UI"/>
          <w:color w:val="000000"/>
          <w:sz w:val="24"/>
          <w:szCs w:val="24"/>
          <w:lang w:val="ro-RO" w:eastAsia="ro-RO"/>
        </w:rPr>
        <w:t>Numărul total de șomeri (suma dintre cei indemnizați și neindemnizați) tinde să ceasca de la începutul anului ianuarie, și până în luna iulie, cu o usoara scadere in luna august, după care începand cu luna septembrie să crească din nou pana la finele anului 2024.</w:t>
      </w:r>
    </w:p>
    <w:p w:rsidR="003F422B" w:rsidRPr="0098348A" w:rsidRDefault="003F422B" w:rsidP="00CD2BC8">
      <w:pPr>
        <w:shd w:val="clear" w:color="auto" w:fill="FFFFFF"/>
        <w:ind w:left="284"/>
        <w:rPr>
          <w:rFonts w:eastAsia="Times New Roman" w:cs="Segoe UI"/>
          <w:color w:val="000000"/>
          <w:sz w:val="24"/>
          <w:szCs w:val="24"/>
          <w:lang w:val="ro-RO" w:eastAsia="ro-RO"/>
        </w:rPr>
      </w:pPr>
      <w:r w:rsidRPr="0098348A">
        <w:rPr>
          <w:rFonts w:eastAsia="Times New Roman" w:cs="Segoe UI"/>
          <w:color w:val="000000"/>
          <w:sz w:val="24"/>
          <w:szCs w:val="24"/>
          <w:lang w:val="ro-RO" w:eastAsia="ro-RO"/>
        </w:rPr>
        <w:t>Este notabil că, în general, numărul de șomeri neindemnizati este mai mare decât cel al celor indemnizați.</w:t>
      </w:r>
    </w:p>
    <w:p w:rsidR="003F422B" w:rsidRPr="0098348A" w:rsidRDefault="003F422B" w:rsidP="00CD2BC8">
      <w:pPr>
        <w:shd w:val="clear" w:color="auto" w:fill="FFFFFF"/>
        <w:ind w:left="284"/>
        <w:rPr>
          <w:rFonts w:eastAsia="Times New Roman" w:cs="Segoe UI"/>
          <w:b/>
          <w:color w:val="000000"/>
          <w:sz w:val="24"/>
          <w:szCs w:val="24"/>
          <w:lang w:val="ro-RO" w:eastAsia="ro-RO"/>
        </w:rPr>
      </w:pPr>
      <w:r w:rsidRPr="0098348A">
        <w:rPr>
          <w:rFonts w:eastAsia="Times New Roman" w:cs="Segoe UI"/>
          <w:b/>
          <w:color w:val="000000"/>
          <w:sz w:val="24"/>
          <w:szCs w:val="24"/>
          <w:lang w:val="ro-RO" w:eastAsia="ro-RO"/>
        </w:rPr>
        <w:t>Stabilitatea şomerilor neindemnizaţi :</w:t>
      </w:r>
    </w:p>
    <w:p w:rsidR="003F422B" w:rsidRPr="0098348A" w:rsidRDefault="003F422B" w:rsidP="00CD2BC8">
      <w:pPr>
        <w:shd w:val="clear" w:color="auto" w:fill="FFFFFF"/>
        <w:ind w:left="284"/>
        <w:rPr>
          <w:rFonts w:eastAsia="Times New Roman" w:cs="Segoe UI"/>
          <w:color w:val="000000"/>
          <w:sz w:val="24"/>
          <w:szCs w:val="24"/>
          <w:lang w:val="ro-RO" w:eastAsia="ro-RO"/>
        </w:rPr>
      </w:pPr>
      <w:r w:rsidRPr="0098348A">
        <w:rPr>
          <w:rFonts w:eastAsia="Times New Roman" w:cs="Segoe UI"/>
          <w:color w:val="000000"/>
          <w:sz w:val="24"/>
          <w:szCs w:val="24"/>
          <w:lang w:val="ro-RO" w:eastAsia="ro-RO"/>
        </w:rPr>
        <w:t>Numărul de șomeri neindemnizați rămâne relativ constant în primele luni ale anului, cu ușoare variații, până în luna August. După aceea, începe să crească treptat.</w:t>
      </w:r>
    </w:p>
    <w:p w:rsidR="003F422B" w:rsidRPr="0098348A" w:rsidRDefault="003F422B" w:rsidP="00CD2BC8">
      <w:pPr>
        <w:shd w:val="clear" w:color="auto" w:fill="FFFFFF"/>
        <w:ind w:left="284"/>
        <w:rPr>
          <w:rFonts w:eastAsia="Times New Roman" w:cs="Segoe UI"/>
          <w:color w:val="000000"/>
          <w:sz w:val="24"/>
          <w:szCs w:val="24"/>
          <w:lang w:val="ro-RO" w:eastAsia="ro-RO"/>
        </w:rPr>
      </w:pPr>
      <w:r w:rsidRPr="0098348A">
        <w:rPr>
          <w:rFonts w:eastAsia="Times New Roman" w:cs="Segoe UI"/>
          <w:b/>
          <w:bCs/>
          <w:color w:val="000000"/>
          <w:sz w:val="24"/>
          <w:szCs w:val="24"/>
          <w:lang w:val="ro-RO" w:eastAsia="ro-RO"/>
        </w:rPr>
        <w:t>Schimbări semnificative în răndul şomerilor :</w:t>
      </w:r>
    </w:p>
    <w:p w:rsidR="003F422B" w:rsidRPr="0098348A" w:rsidRDefault="003F422B" w:rsidP="00CD2BC8">
      <w:pPr>
        <w:shd w:val="clear" w:color="auto" w:fill="FFFFFF"/>
        <w:ind w:left="284"/>
        <w:rPr>
          <w:rFonts w:eastAsia="Times New Roman" w:cs="Segoe UI"/>
          <w:color w:val="000000"/>
          <w:sz w:val="24"/>
          <w:szCs w:val="24"/>
          <w:lang w:val="ro-RO" w:eastAsia="ro-RO"/>
        </w:rPr>
      </w:pPr>
      <w:r w:rsidRPr="0098348A">
        <w:rPr>
          <w:rFonts w:eastAsia="Times New Roman" w:cs="Segoe UI"/>
          <w:color w:val="000000"/>
          <w:sz w:val="24"/>
          <w:szCs w:val="24"/>
          <w:lang w:val="ro-RO" w:eastAsia="ro-RO"/>
        </w:rPr>
        <w:t>Se observă variații semnificative în numărul de șomeri indemnizați. Aceștia ating un minim în luna Iulie și un maxim în luna decembrie.</w:t>
      </w:r>
    </w:p>
    <w:p w:rsidR="003F422B" w:rsidRPr="0098348A" w:rsidRDefault="003F422B" w:rsidP="00CD2BC8">
      <w:pPr>
        <w:pStyle w:val="NoSpacing1"/>
        <w:shd w:val="clear" w:color="auto" w:fill="FFFFFF"/>
        <w:spacing w:after="120" w:line="276" w:lineRule="auto"/>
        <w:ind w:left="284"/>
        <w:jc w:val="both"/>
        <w:rPr>
          <w:rFonts w:ascii="Trebuchet MS" w:hAnsi="Trebuchet MS" w:cs="Arial"/>
          <w:color w:val="000000" w:themeColor="text1"/>
          <w:sz w:val="24"/>
          <w:szCs w:val="24"/>
        </w:rPr>
      </w:pPr>
      <w:r w:rsidRPr="0098348A">
        <w:rPr>
          <w:rFonts w:ascii="Trebuchet MS" w:hAnsi="Trebuchet MS" w:cs="Segoe UI"/>
          <w:color w:val="000000" w:themeColor="text1"/>
          <w:sz w:val="24"/>
          <w:szCs w:val="24"/>
        </w:rPr>
        <w:t>Numărul șomerilor indemnizați a crescut constant din ianuarie pana in mai, urmata de o usoara scadere, apoi de o crestere incepand cu luna august pana la finele anului 2024, atingând cel mai mare nivel în luna decembrie.</w:t>
      </w:r>
    </w:p>
    <w:p w:rsidR="003F422B" w:rsidRPr="0098348A" w:rsidRDefault="003F422B" w:rsidP="00CD2BC8">
      <w:pPr>
        <w:pStyle w:val="NoSpacing1"/>
        <w:shd w:val="clear" w:color="auto" w:fill="FFFFFF"/>
        <w:spacing w:after="120" w:line="276" w:lineRule="auto"/>
        <w:ind w:left="284"/>
        <w:jc w:val="both"/>
        <w:rPr>
          <w:rFonts w:ascii="Trebuchet MS" w:hAnsi="Trebuchet MS" w:cs="Segoe UI"/>
          <w:color w:val="374151"/>
          <w:sz w:val="24"/>
          <w:szCs w:val="24"/>
        </w:rPr>
      </w:pPr>
      <w:r w:rsidRPr="0098348A">
        <w:rPr>
          <w:rFonts w:ascii="Trebuchet MS" w:hAnsi="Trebuchet MS" w:cs="Segoe UI"/>
          <w:color w:val="000000" w:themeColor="text1"/>
          <w:sz w:val="24"/>
          <w:szCs w:val="24"/>
        </w:rPr>
        <w:t>Numărul șomerilor neindemnizați a înregistrat, de asemenea, o creștere pe parcursul anului, cu o ușoară scădere în luna august. Totuși, aceștia au constituit majoritatea șomerilor pe întregul anul 2024</w:t>
      </w:r>
      <w:r w:rsidRPr="0098348A">
        <w:rPr>
          <w:rFonts w:ascii="Trebuchet MS" w:hAnsi="Trebuchet MS" w:cs="Segoe UI"/>
          <w:color w:val="374151"/>
          <w:sz w:val="24"/>
          <w:szCs w:val="24"/>
        </w:rPr>
        <w:t>.</w:t>
      </w:r>
    </w:p>
    <w:p w:rsidR="003F422B" w:rsidRPr="0098348A" w:rsidRDefault="003F422B" w:rsidP="00CD2BC8">
      <w:pPr>
        <w:pStyle w:val="NoSpacing1"/>
        <w:shd w:val="clear" w:color="auto" w:fill="FFFFFF"/>
        <w:spacing w:after="120" w:line="276" w:lineRule="auto"/>
        <w:ind w:left="284"/>
        <w:jc w:val="both"/>
        <w:rPr>
          <w:rFonts w:ascii="Trebuchet MS" w:hAnsi="Trebuchet MS" w:cs="Segoe UI"/>
          <w:color w:val="000000" w:themeColor="text1"/>
          <w:sz w:val="24"/>
          <w:szCs w:val="24"/>
        </w:rPr>
      </w:pPr>
      <w:r w:rsidRPr="0098348A">
        <w:rPr>
          <w:rFonts w:ascii="Trebuchet MS" w:hAnsi="Trebuchet MS" w:cs="Segoe UI"/>
          <w:color w:val="000000" w:themeColor="text1"/>
          <w:sz w:val="24"/>
          <w:szCs w:val="24"/>
        </w:rPr>
        <w:t>Luna decembrie a înregistrat cel mai mare număr de șomeri indemnizați, reflectând poate o anumită dinamică sezonieră sau o creștere a solicitărilor în această perioadă</w:t>
      </w:r>
      <w:r w:rsidRPr="0098348A">
        <w:rPr>
          <w:rFonts w:ascii="Trebuchet MS" w:hAnsi="Trebuchet MS" w:cs="Segoe UI"/>
          <w:color w:val="374151"/>
          <w:sz w:val="24"/>
          <w:szCs w:val="24"/>
        </w:rPr>
        <w:t xml:space="preserve"> , iar în l</w:t>
      </w:r>
      <w:r w:rsidRPr="0098348A">
        <w:rPr>
          <w:rFonts w:ascii="Trebuchet MS" w:hAnsi="Trebuchet MS" w:cs="Segoe UI"/>
          <w:color w:val="000000" w:themeColor="text1"/>
          <w:sz w:val="24"/>
          <w:szCs w:val="24"/>
        </w:rPr>
        <w:t>una august s-a înregistrat cel mai mic număr de șomeri neindemnizați, cu o ușoară creștere ulterioară până în decembrie.</w:t>
      </w:r>
    </w:p>
    <w:p w:rsidR="003F422B" w:rsidRPr="0098348A" w:rsidRDefault="003F422B" w:rsidP="003F422B">
      <w:pPr>
        <w:pStyle w:val="NoSpacing1"/>
        <w:shd w:val="clear" w:color="auto" w:fill="FFFFFF"/>
        <w:spacing w:line="360" w:lineRule="auto"/>
        <w:ind w:left="284"/>
        <w:jc w:val="both"/>
        <w:rPr>
          <w:rFonts w:ascii="Trebuchet MS" w:hAnsi="Trebuchet MS" w:cs="Segoe UI"/>
          <w:color w:val="000000" w:themeColor="text1"/>
          <w:sz w:val="24"/>
          <w:szCs w:val="24"/>
        </w:rPr>
      </w:pPr>
    </w:p>
    <w:p w:rsidR="003F422B" w:rsidRPr="0098348A" w:rsidRDefault="003F422B" w:rsidP="003F422B">
      <w:pPr>
        <w:ind w:left="284"/>
        <w:rPr>
          <w:rFonts w:cs="Arial"/>
          <w:b/>
          <w:sz w:val="24"/>
          <w:szCs w:val="24"/>
        </w:rPr>
      </w:pPr>
      <w:r w:rsidRPr="0098348A">
        <w:rPr>
          <w:rFonts w:cs="Arial"/>
          <w:b/>
          <w:sz w:val="24"/>
          <w:szCs w:val="24"/>
        </w:rPr>
        <w:t xml:space="preserve">Structura şomajului pe nivel de educaţie </w:t>
      </w:r>
    </w:p>
    <w:tbl>
      <w:tblPr>
        <w:tblW w:w="10259" w:type="dxa"/>
        <w:jc w:val="center"/>
        <w:tblInd w:w="4520" w:type="dxa"/>
        <w:tblLook w:val="04A0" w:firstRow="1" w:lastRow="0" w:firstColumn="1" w:lastColumn="0" w:noHBand="0" w:noVBand="1"/>
      </w:tblPr>
      <w:tblGrid>
        <w:gridCol w:w="1863"/>
        <w:gridCol w:w="701"/>
        <w:gridCol w:w="683"/>
        <w:gridCol w:w="773"/>
        <w:gridCol w:w="683"/>
        <w:gridCol w:w="821"/>
        <w:gridCol w:w="222"/>
        <w:gridCol w:w="685"/>
        <w:gridCol w:w="732"/>
        <w:gridCol w:w="798"/>
        <w:gridCol w:w="860"/>
        <w:gridCol w:w="706"/>
        <w:gridCol w:w="732"/>
      </w:tblGrid>
      <w:tr w:rsidR="0098348A" w:rsidRPr="0098348A" w:rsidTr="0098348A">
        <w:trPr>
          <w:trHeight w:val="964"/>
          <w:jc w:val="center"/>
        </w:trPr>
        <w:tc>
          <w:tcPr>
            <w:tcW w:w="18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422B" w:rsidRPr="0098348A" w:rsidRDefault="003F422B" w:rsidP="0098348A">
            <w:pPr>
              <w:spacing w:after="0" w:line="240" w:lineRule="auto"/>
              <w:ind w:left="0" w:right="113"/>
              <w:jc w:val="center"/>
              <w:rPr>
                <w:rFonts w:eastAsia="Times New Roman" w:cs="Arial"/>
                <w:b/>
                <w:sz w:val="20"/>
                <w:szCs w:val="20"/>
              </w:rPr>
            </w:pPr>
          </w:p>
          <w:p w:rsidR="003F422B" w:rsidRPr="0098348A" w:rsidRDefault="003F422B" w:rsidP="0098348A">
            <w:pPr>
              <w:spacing w:after="0" w:line="240" w:lineRule="auto"/>
              <w:ind w:left="0" w:right="113"/>
              <w:jc w:val="left"/>
              <w:rPr>
                <w:rFonts w:eastAsia="Times New Roman" w:cs="Arial"/>
                <w:b/>
                <w:sz w:val="20"/>
                <w:szCs w:val="20"/>
              </w:rPr>
            </w:pPr>
            <w:r w:rsidRPr="0098348A">
              <w:rPr>
                <w:rFonts w:eastAsia="Times New Roman" w:cs="Arial"/>
                <w:b/>
                <w:sz w:val="20"/>
                <w:szCs w:val="20"/>
              </w:rPr>
              <w:t>AJOFM CARAS-SEVERIN</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Total</w:t>
            </w:r>
          </w:p>
        </w:tc>
        <w:tc>
          <w:tcPr>
            <w:tcW w:w="14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lang w:val="it-IT"/>
              </w:rPr>
            </w:pPr>
            <w:r w:rsidRPr="0098348A">
              <w:rPr>
                <w:rFonts w:eastAsia="Times New Roman" w:cs="Arial"/>
                <w:sz w:val="20"/>
                <w:szCs w:val="20"/>
                <w:lang w:val="it-IT"/>
              </w:rPr>
              <w:t>Invatamant primar si fara  studii, din care :</w:t>
            </w:r>
          </w:p>
        </w:tc>
        <w:tc>
          <w:tcPr>
            <w:tcW w:w="1517" w:type="dxa"/>
            <w:gridSpan w:val="2"/>
            <w:tcBorders>
              <w:top w:val="single" w:sz="4" w:space="0" w:color="auto"/>
              <w:left w:val="nil"/>
              <w:bottom w:val="single" w:sz="4" w:space="0" w:color="auto"/>
              <w:right w:val="single" w:sz="4" w:space="0" w:color="auto"/>
            </w:tcBorders>
            <w:shd w:val="clear" w:color="auto" w:fill="FFFFFF"/>
          </w:tcPr>
          <w:p w:rsidR="003F422B" w:rsidRPr="0098348A" w:rsidRDefault="003F422B" w:rsidP="0098348A">
            <w:pPr>
              <w:spacing w:after="0" w:line="240" w:lineRule="auto"/>
              <w:ind w:left="0" w:right="-216"/>
              <w:jc w:val="center"/>
              <w:rPr>
                <w:rFonts w:eastAsia="Times New Roman" w:cs="Arial"/>
                <w:sz w:val="20"/>
                <w:szCs w:val="20"/>
                <w:lang w:val="it-IT"/>
              </w:rPr>
            </w:pPr>
          </w:p>
          <w:p w:rsidR="003F422B" w:rsidRPr="0098348A" w:rsidRDefault="003F422B" w:rsidP="0098348A">
            <w:pPr>
              <w:spacing w:after="0" w:line="240" w:lineRule="auto"/>
              <w:ind w:left="0" w:right="-216"/>
              <w:jc w:val="center"/>
              <w:rPr>
                <w:rFonts w:eastAsia="Times New Roman" w:cs="Arial"/>
                <w:sz w:val="20"/>
                <w:szCs w:val="20"/>
              </w:rPr>
            </w:pPr>
            <w:r w:rsidRPr="0098348A">
              <w:rPr>
                <w:rFonts w:eastAsia="Times New Roman" w:cs="Arial"/>
                <w:sz w:val="20"/>
                <w:szCs w:val="20"/>
              </w:rPr>
              <w:t>Fara studii</w:t>
            </w:r>
          </w:p>
        </w:tc>
        <w:tc>
          <w:tcPr>
            <w:tcW w:w="222" w:type="dxa"/>
            <w:tcBorders>
              <w:top w:val="single" w:sz="4" w:space="0" w:color="auto"/>
              <w:left w:val="single" w:sz="4" w:space="0" w:color="auto"/>
              <w:bottom w:val="single" w:sz="4" w:space="0" w:color="auto"/>
              <w:right w:val="nil"/>
            </w:tcBorders>
            <w:shd w:val="clear" w:color="auto" w:fill="FFFFFF"/>
          </w:tcPr>
          <w:p w:rsidR="003F422B" w:rsidRPr="0098348A" w:rsidRDefault="003F422B" w:rsidP="0098348A">
            <w:pPr>
              <w:spacing w:after="0" w:line="240" w:lineRule="auto"/>
              <w:ind w:left="0"/>
              <w:jc w:val="center"/>
              <w:rPr>
                <w:rFonts w:eastAsia="Times New Roman" w:cs="Arial"/>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Gimnazial si profesional</w:t>
            </w:r>
          </w:p>
        </w:tc>
        <w:tc>
          <w:tcPr>
            <w:tcW w:w="1658" w:type="dxa"/>
            <w:gridSpan w:val="2"/>
            <w:tcBorders>
              <w:top w:val="single" w:sz="4" w:space="0" w:color="auto"/>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Liceal si post-liceal</w:t>
            </w:r>
          </w:p>
        </w:tc>
        <w:tc>
          <w:tcPr>
            <w:tcW w:w="1394" w:type="dxa"/>
            <w:gridSpan w:val="2"/>
            <w:tcBorders>
              <w:top w:val="single" w:sz="4" w:space="0" w:color="auto"/>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Universitar</w:t>
            </w:r>
          </w:p>
        </w:tc>
      </w:tr>
      <w:tr w:rsidR="0098348A" w:rsidRPr="0098348A" w:rsidTr="0098348A">
        <w:trPr>
          <w:trHeight w:val="780"/>
          <w:jc w:val="center"/>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F422B" w:rsidRPr="0098348A" w:rsidRDefault="003F422B" w:rsidP="0098348A">
            <w:pPr>
              <w:spacing w:after="0" w:line="240" w:lineRule="auto"/>
              <w:ind w:left="0"/>
              <w:jc w:val="left"/>
              <w:rPr>
                <w:rFonts w:eastAsia="Times New Roman" w:cs="Arial"/>
                <w:b/>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3F422B" w:rsidRPr="0098348A" w:rsidRDefault="003F422B" w:rsidP="0098348A">
            <w:pPr>
              <w:spacing w:after="0" w:line="240" w:lineRule="auto"/>
              <w:ind w:left="0"/>
              <w:jc w:val="left"/>
              <w:rPr>
                <w:rFonts w:eastAsia="Times New Roman" w:cs="Arial"/>
                <w:sz w:val="20"/>
                <w:szCs w:val="20"/>
              </w:rPr>
            </w:pPr>
          </w:p>
        </w:tc>
        <w:tc>
          <w:tcPr>
            <w:tcW w:w="683" w:type="dxa"/>
            <w:tcBorders>
              <w:top w:val="single" w:sz="4" w:space="0" w:color="auto"/>
              <w:left w:val="single" w:sz="4" w:space="0" w:color="auto"/>
              <w:bottom w:val="single" w:sz="4" w:space="0" w:color="auto"/>
              <w:right w:val="single" w:sz="4" w:space="0" w:color="auto"/>
            </w:tcBorders>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Total</w:t>
            </w:r>
          </w:p>
        </w:tc>
        <w:tc>
          <w:tcPr>
            <w:tcW w:w="779" w:type="dxa"/>
            <w:tcBorders>
              <w:top w:val="single" w:sz="4" w:space="0" w:color="auto"/>
              <w:left w:val="single" w:sz="4" w:space="0" w:color="auto"/>
              <w:bottom w:val="single" w:sz="4" w:space="0" w:color="auto"/>
              <w:right w:val="single" w:sz="4" w:space="0" w:color="auto"/>
            </w:tcBorders>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 din care femei</w:t>
            </w:r>
          </w:p>
        </w:tc>
        <w:tc>
          <w:tcPr>
            <w:tcW w:w="683" w:type="dxa"/>
            <w:tcBorders>
              <w:top w:val="nil"/>
              <w:left w:val="nil"/>
              <w:bottom w:val="single" w:sz="4" w:space="0" w:color="auto"/>
              <w:right w:val="single" w:sz="4" w:space="0" w:color="auto"/>
            </w:tcBorders>
            <w:shd w:val="clear" w:color="auto" w:fill="FFFFFF"/>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Total</w:t>
            </w:r>
          </w:p>
        </w:tc>
        <w:tc>
          <w:tcPr>
            <w:tcW w:w="834" w:type="dxa"/>
            <w:tcBorders>
              <w:top w:val="nil"/>
              <w:left w:val="nil"/>
              <w:bottom w:val="single" w:sz="4" w:space="0" w:color="auto"/>
              <w:right w:val="single" w:sz="4" w:space="0" w:color="auto"/>
            </w:tcBorders>
            <w:shd w:val="clear" w:color="auto" w:fill="FFFFFF"/>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 din care femei</w:t>
            </w:r>
          </w:p>
        </w:tc>
        <w:tc>
          <w:tcPr>
            <w:tcW w:w="222" w:type="dxa"/>
            <w:tcBorders>
              <w:top w:val="nil"/>
              <w:left w:val="single" w:sz="4" w:space="0" w:color="auto"/>
              <w:bottom w:val="single" w:sz="4" w:space="0" w:color="auto"/>
              <w:right w:val="nil"/>
            </w:tcBorders>
            <w:shd w:val="clear" w:color="auto" w:fill="FFFFFF"/>
          </w:tcPr>
          <w:p w:rsidR="003F422B" w:rsidRPr="0098348A" w:rsidRDefault="003F422B" w:rsidP="0098348A">
            <w:pPr>
              <w:spacing w:after="0" w:line="240" w:lineRule="auto"/>
              <w:ind w:left="0"/>
              <w:jc w:val="center"/>
              <w:rPr>
                <w:rFonts w:eastAsia="Times New Roman" w:cs="Arial"/>
                <w:sz w:val="20"/>
                <w:szCs w:val="20"/>
              </w:rPr>
            </w:pPr>
          </w:p>
        </w:tc>
        <w:tc>
          <w:tcPr>
            <w:tcW w:w="685"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Total</w:t>
            </w:r>
          </w:p>
        </w:tc>
        <w:tc>
          <w:tcPr>
            <w:tcW w:w="732"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 din care femei</w:t>
            </w:r>
          </w:p>
        </w:tc>
        <w:tc>
          <w:tcPr>
            <w:tcW w:w="798"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Total</w:t>
            </w:r>
          </w:p>
        </w:tc>
        <w:tc>
          <w:tcPr>
            <w:tcW w:w="860"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 din care femei</w:t>
            </w:r>
          </w:p>
        </w:tc>
        <w:tc>
          <w:tcPr>
            <w:tcW w:w="709"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Total</w:t>
            </w:r>
          </w:p>
        </w:tc>
        <w:tc>
          <w:tcPr>
            <w:tcW w:w="685"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 din care femei</w:t>
            </w:r>
          </w:p>
        </w:tc>
      </w:tr>
      <w:tr w:rsidR="0098348A" w:rsidRPr="0098348A" w:rsidTr="0098348A">
        <w:trPr>
          <w:trHeight w:val="600"/>
          <w:jc w:val="center"/>
        </w:trPr>
        <w:tc>
          <w:tcPr>
            <w:tcW w:w="1888" w:type="dxa"/>
            <w:tcBorders>
              <w:top w:val="nil"/>
              <w:left w:val="single" w:sz="4" w:space="0" w:color="auto"/>
              <w:bottom w:val="single" w:sz="4" w:space="0" w:color="auto"/>
              <w:right w:val="single" w:sz="4" w:space="0" w:color="auto"/>
            </w:tcBorders>
            <w:vAlign w:val="center"/>
            <w:hideMark/>
          </w:tcPr>
          <w:p w:rsidR="003F422B" w:rsidRPr="0098348A" w:rsidRDefault="003F422B" w:rsidP="0098348A">
            <w:pPr>
              <w:spacing w:after="0" w:line="240" w:lineRule="auto"/>
              <w:ind w:left="0" w:right="113"/>
              <w:jc w:val="center"/>
              <w:rPr>
                <w:rFonts w:eastAsia="Times New Roman" w:cs="Arial"/>
                <w:sz w:val="20"/>
                <w:szCs w:val="20"/>
              </w:rPr>
            </w:pPr>
            <w:r w:rsidRPr="0098348A">
              <w:rPr>
                <w:rFonts w:eastAsia="Times New Roman" w:cs="Arial"/>
                <w:sz w:val="20"/>
                <w:szCs w:val="20"/>
              </w:rPr>
              <w:t xml:space="preserve"> SOMERI INDEMNIZATI</w:t>
            </w:r>
          </w:p>
        </w:tc>
        <w:tc>
          <w:tcPr>
            <w:tcW w:w="701"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1191</w:t>
            </w:r>
          </w:p>
        </w:tc>
        <w:tc>
          <w:tcPr>
            <w:tcW w:w="683"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81</w:t>
            </w:r>
          </w:p>
        </w:tc>
        <w:tc>
          <w:tcPr>
            <w:tcW w:w="779"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48</w:t>
            </w:r>
          </w:p>
        </w:tc>
        <w:tc>
          <w:tcPr>
            <w:tcW w:w="683"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7</w:t>
            </w:r>
          </w:p>
        </w:tc>
        <w:tc>
          <w:tcPr>
            <w:tcW w:w="834"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3</w:t>
            </w:r>
          </w:p>
        </w:tc>
        <w:tc>
          <w:tcPr>
            <w:tcW w:w="222" w:type="dxa"/>
            <w:tcBorders>
              <w:top w:val="nil"/>
              <w:left w:val="single" w:sz="4" w:space="0" w:color="auto"/>
              <w:bottom w:val="single" w:sz="4" w:space="0" w:color="auto"/>
              <w:right w:val="nil"/>
            </w:tcBorders>
          </w:tcPr>
          <w:p w:rsidR="003F422B" w:rsidRPr="0098348A" w:rsidRDefault="003F422B" w:rsidP="0098348A">
            <w:pPr>
              <w:spacing w:after="0" w:line="240" w:lineRule="auto"/>
              <w:ind w:left="0"/>
              <w:jc w:val="center"/>
              <w:rPr>
                <w:rFonts w:eastAsia="Times New Roman" w:cs="Arial"/>
                <w:sz w:val="20"/>
                <w:szCs w:val="20"/>
              </w:rPr>
            </w:pPr>
          </w:p>
        </w:tc>
        <w:tc>
          <w:tcPr>
            <w:tcW w:w="685" w:type="dxa"/>
            <w:tcBorders>
              <w:top w:val="nil"/>
              <w:left w:val="nil"/>
              <w:bottom w:val="single" w:sz="4" w:space="0" w:color="auto"/>
              <w:right w:val="single" w:sz="4" w:space="0" w:color="auto"/>
            </w:tcBorders>
            <w:noWrap/>
            <w:vAlign w:val="center"/>
            <w:hideMark/>
          </w:tcPr>
          <w:p w:rsidR="003F422B" w:rsidRPr="0098348A" w:rsidRDefault="003F422B" w:rsidP="0098348A">
            <w:pPr>
              <w:spacing w:after="0" w:line="240" w:lineRule="auto"/>
              <w:ind w:left="0"/>
              <w:rPr>
                <w:rFonts w:eastAsia="Times New Roman" w:cs="Arial"/>
                <w:sz w:val="20"/>
                <w:szCs w:val="20"/>
              </w:rPr>
            </w:pPr>
            <w:r w:rsidRPr="0098348A">
              <w:rPr>
                <w:rFonts w:eastAsia="Times New Roman" w:cs="Arial"/>
                <w:sz w:val="20"/>
                <w:szCs w:val="20"/>
              </w:rPr>
              <w:t>451</w:t>
            </w:r>
          </w:p>
        </w:tc>
        <w:tc>
          <w:tcPr>
            <w:tcW w:w="732" w:type="dxa"/>
            <w:tcBorders>
              <w:top w:val="nil"/>
              <w:left w:val="nil"/>
              <w:bottom w:val="single" w:sz="4" w:space="0" w:color="auto"/>
              <w:right w:val="single" w:sz="4" w:space="0" w:color="auto"/>
            </w:tcBorders>
            <w:noWrap/>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183</w:t>
            </w:r>
          </w:p>
        </w:tc>
        <w:tc>
          <w:tcPr>
            <w:tcW w:w="798" w:type="dxa"/>
            <w:tcBorders>
              <w:top w:val="nil"/>
              <w:left w:val="nil"/>
              <w:bottom w:val="single" w:sz="4" w:space="0" w:color="auto"/>
              <w:right w:val="single" w:sz="4" w:space="0" w:color="auto"/>
            </w:tcBorders>
            <w:noWrap/>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527</w:t>
            </w:r>
          </w:p>
        </w:tc>
        <w:tc>
          <w:tcPr>
            <w:tcW w:w="860" w:type="dxa"/>
            <w:tcBorders>
              <w:top w:val="nil"/>
              <w:left w:val="nil"/>
              <w:bottom w:val="single" w:sz="4" w:space="0" w:color="auto"/>
              <w:right w:val="single" w:sz="4" w:space="0" w:color="auto"/>
            </w:tcBorders>
            <w:noWrap/>
            <w:vAlign w:val="center"/>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286</w:t>
            </w:r>
          </w:p>
        </w:tc>
        <w:tc>
          <w:tcPr>
            <w:tcW w:w="709" w:type="dxa"/>
            <w:tcBorders>
              <w:top w:val="nil"/>
              <w:left w:val="nil"/>
              <w:bottom w:val="single" w:sz="4" w:space="0" w:color="auto"/>
              <w:right w:val="single" w:sz="4" w:space="0" w:color="auto"/>
            </w:tcBorders>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132</w:t>
            </w:r>
          </w:p>
        </w:tc>
        <w:tc>
          <w:tcPr>
            <w:tcW w:w="685" w:type="dxa"/>
            <w:tcBorders>
              <w:top w:val="nil"/>
              <w:left w:val="nil"/>
              <w:bottom w:val="single" w:sz="4" w:space="0" w:color="auto"/>
              <w:right w:val="single" w:sz="4" w:space="0" w:color="auto"/>
            </w:tcBorders>
            <w:hideMark/>
          </w:tcPr>
          <w:p w:rsidR="003F422B" w:rsidRPr="0098348A" w:rsidRDefault="003F422B" w:rsidP="0098348A">
            <w:pPr>
              <w:spacing w:after="0" w:line="240" w:lineRule="auto"/>
              <w:ind w:left="0"/>
              <w:jc w:val="center"/>
              <w:rPr>
                <w:rFonts w:eastAsia="Times New Roman" w:cs="Arial"/>
                <w:sz w:val="20"/>
                <w:szCs w:val="20"/>
              </w:rPr>
            </w:pPr>
            <w:r w:rsidRPr="0098348A">
              <w:rPr>
                <w:rFonts w:eastAsia="Times New Roman" w:cs="Arial"/>
                <w:sz w:val="20"/>
                <w:szCs w:val="20"/>
              </w:rPr>
              <w:t>74</w:t>
            </w:r>
          </w:p>
        </w:tc>
      </w:tr>
      <w:tr w:rsidR="0098348A" w:rsidRPr="0098348A" w:rsidTr="0098348A">
        <w:trPr>
          <w:trHeight w:val="720"/>
          <w:jc w:val="center"/>
        </w:trPr>
        <w:tc>
          <w:tcPr>
            <w:tcW w:w="1888" w:type="dxa"/>
            <w:tcBorders>
              <w:top w:val="nil"/>
              <w:left w:val="single" w:sz="4" w:space="0" w:color="auto"/>
              <w:bottom w:val="single" w:sz="4" w:space="0" w:color="auto"/>
              <w:right w:val="single" w:sz="4" w:space="0" w:color="auto"/>
            </w:tcBorders>
            <w:vAlign w:val="center"/>
            <w:hideMark/>
          </w:tcPr>
          <w:p w:rsidR="003F422B" w:rsidRPr="0098348A" w:rsidRDefault="003F422B" w:rsidP="0098348A">
            <w:pPr>
              <w:spacing w:after="0" w:line="240" w:lineRule="auto"/>
              <w:ind w:left="0" w:right="113"/>
              <w:jc w:val="center"/>
              <w:rPr>
                <w:rFonts w:eastAsia="Times New Roman" w:cs="Arial"/>
                <w:sz w:val="20"/>
                <w:szCs w:val="20"/>
              </w:rPr>
            </w:pPr>
            <w:r w:rsidRPr="0098348A">
              <w:rPr>
                <w:rFonts w:eastAsia="Times New Roman" w:cs="Arial"/>
                <w:sz w:val="20"/>
                <w:szCs w:val="20"/>
              </w:rPr>
              <w:t>SOMERI NEINDEMNIZATI</w:t>
            </w:r>
          </w:p>
        </w:tc>
        <w:tc>
          <w:tcPr>
            <w:tcW w:w="701"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2016</w:t>
            </w:r>
          </w:p>
        </w:tc>
        <w:tc>
          <w:tcPr>
            <w:tcW w:w="683"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780</w:t>
            </w:r>
          </w:p>
        </w:tc>
        <w:tc>
          <w:tcPr>
            <w:tcW w:w="779" w:type="dxa"/>
            <w:tcBorders>
              <w:top w:val="nil"/>
              <w:left w:val="nil"/>
              <w:bottom w:val="single" w:sz="4" w:space="0" w:color="auto"/>
              <w:right w:val="single" w:sz="4" w:space="0" w:color="auto"/>
            </w:tcBorders>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400</w:t>
            </w:r>
          </w:p>
        </w:tc>
        <w:tc>
          <w:tcPr>
            <w:tcW w:w="683"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322</w:t>
            </w:r>
          </w:p>
        </w:tc>
        <w:tc>
          <w:tcPr>
            <w:tcW w:w="834"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181</w:t>
            </w:r>
          </w:p>
        </w:tc>
        <w:tc>
          <w:tcPr>
            <w:tcW w:w="222" w:type="dxa"/>
            <w:tcBorders>
              <w:top w:val="nil"/>
              <w:left w:val="single" w:sz="4" w:space="0" w:color="auto"/>
              <w:bottom w:val="single" w:sz="4" w:space="0" w:color="auto"/>
              <w:right w:val="nil"/>
            </w:tcBorders>
            <w:shd w:val="clear" w:color="auto" w:fill="FFFFFF"/>
          </w:tcPr>
          <w:p w:rsidR="003F422B" w:rsidRPr="0098348A" w:rsidRDefault="003F422B" w:rsidP="0098348A">
            <w:pPr>
              <w:spacing w:after="0" w:line="240" w:lineRule="auto"/>
              <w:ind w:left="0"/>
              <w:jc w:val="center"/>
              <w:rPr>
                <w:rFonts w:eastAsia="Times New Roman" w:cs="Arial"/>
                <w:bCs/>
                <w:sz w:val="20"/>
                <w:szCs w:val="20"/>
              </w:rPr>
            </w:pPr>
          </w:p>
        </w:tc>
        <w:tc>
          <w:tcPr>
            <w:tcW w:w="685"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rPr>
                <w:rFonts w:eastAsia="Times New Roman" w:cs="Arial"/>
                <w:bCs/>
                <w:sz w:val="20"/>
                <w:szCs w:val="20"/>
              </w:rPr>
            </w:pPr>
            <w:r w:rsidRPr="0098348A">
              <w:rPr>
                <w:rFonts w:eastAsia="Times New Roman" w:cs="Arial"/>
                <w:bCs/>
                <w:sz w:val="20"/>
                <w:szCs w:val="20"/>
              </w:rPr>
              <w:t>908</w:t>
            </w:r>
          </w:p>
        </w:tc>
        <w:tc>
          <w:tcPr>
            <w:tcW w:w="732"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352</w:t>
            </w:r>
          </w:p>
        </w:tc>
        <w:tc>
          <w:tcPr>
            <w:tcW w:w="798"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273</w:t>
            </w:r>
          </w:p>
        </w:tc>
        <w:tc>
          <w:tcPr>
            <w:tcW w:w="860" w:type="dxa"/>
            <w:tcBorders>
              <w:top w:val="nil"/>
              <w:left w:val="nil"/>
              <w:bottom w:val="single" w:sz="4" w:space="0" w:color="auto"/>
              <w:right w:val="single" w:sz="4" w:space="0" w:color="auto"/>
            </w:tcBorders>
            <w:shd w:val="clear" w:color="auto" w:fill="FFFFFF"/>
            <w:vAlign w:val="center"/>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111</w:t>
            </w:r>
          </w:p>
        </w:tc>
        <w:tc>
          <w:tcPr>
            <w:tcW w:w="709" w:type="dxa"/>
            <w:tcBorders>
              <w:top w:val="nil"/>
              <w:left w:val="nil"/>
              <w:bottom w:val="single" w:sz="4" w:space="0" w:color="auto"/>
              <w:right w:val="single" w:sz="4" w:space="0" w:color="auto"/>
            </w:tcBorders>
            <w:shd w:val="clear" w:color="auto" w:fill="FFFFFF"/>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55</w:t>
            </w:r>
          </w:p>
        </w:tc>
        <w:tc>
          <w:tcPr>
            <w:tcW w:w="685" w:type="dxa"/>
            <w:tcBorders>
              <w:top w:val="nil"/>
              <w:left w:val="nil"/>
              <w:bottom w:val="single" w:sz="4" w:space="0" w:color="auto"/>
              <w:right w:val="single" w:sz="4" w:space="0" w:color="auto"/>
            </w:tcBorders>
            <w:shd w:val="clear" w:color="auto" w:fill="FFFFFF"/>
            <w:hideMark/>
          </w:tcPr>
          <w:p w:rsidR="003F422B" w:rsidRPr="0098348A" w:rsidRDefault="003F422B" w:rsidP="0098348A">
            <w:pPr>
              <w:spacing w:after="0" w:line="240" w:lineRule="auto"/>
              <w:ind w:left="0"/>
              <w:jc w:val="center"/>
              <w:rPr>
                <w:rFonts w:eastAsia="Times New Roman" w:cs="Arial"/>
                <w:bCs/>
                <w:sz w:val="20"/>
                <w:szCs w:val="20"/>
              </w:rPr>
            </w:pPr>
            <w:r w:rsidRPr="0098348A">
              <w:rPr>
                <w:rFonts w:eastAsia="Times New Roman" w:cs="Arial"/>
                <w:bCs/>
                <w:sz w:val="20"/>
                <w:szCs w:val="20"/>
              </w:rPr>
              <w:t>35</w:t>
            </w:r>
          </w:p>
        </w:tc>
      </w:tr>
      <w:tr w:rsidR="0098348A" w:rsidRPr="0098348A" w:rsidTr="00E7426E">
        <w:trPr>
          <w:trHeight w:val="737"/>
          <w:jc w:val="center"/>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3F422B" w:rsidRPr="0098348A" w:rsidRDefault="003F422B" w:rsidP="0098348A">
            <w:pPr>
              <w:spacing w:after="0" w:line="240" w:lineRule="auto"/>
              <w:ind w:left="0" w:right="113"/>
              <w:jc w:val="center"/>
              <w:rPr>
                <w:rFonts w:eastAsia="Times New Roman" w:cs="Arial"/>
                <w:b/>
                <w:bCs/>
                <w:sz w:val="20"/>
                <w:szCs w:val="20"/>
                <w:lang w:val="it-IT"/>
              </w:rPr>
            </w:pPr>
            <w:r w:rsidRPr="0098348A">
              <w:rPr>
                <w:rFonts w:eastAsia="Times New Roman" w:cs="Arial"/>
                <w:b/>
                <w:bCs/>
                <w:sz w:val="20"/>
                <w:szCs w:val="20"/>
                <w:lang w:val="it-IT"/>
              </w:rPr>
              <w:t>TOTAL SOMERI IN EVIDENTA LA 31.12.2024</w:t>
            </w:r>
          </w:p>
        </w:tc>
        <w:tc>
          <w:tcPr>
            <w:tcW w:w="701" w:type="dxa"/>
            <w:tcBorders>
              <w:top w:val="nil"/>
              <w:left w:val="nil"/>
              <w:bottom w:val="single" w:sz="4" w:space="0" w:color="auto"/>
              <w:right w:val="single" w:sz="4" w:space="0" w:color="auto"/>
            </w:tcBorders>
            <w:shd w:val="clear" w:color="auto" w:fill="auto"/>
            <w:noWrap/>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3207</w:t>
            </w:r>
          </w:p>
        </w:tc>
        <w:tc>
          <w:tcPr>
            <w:tcW w:w="683" w:type="dxa"/>
            <w:tcBorders>
              <w:top w:val="nil"/>
              <w:left w:val="nil"/>
              <w:bottom w:val="single" w:sz="4" w:space="0" w:color="auto"/>
              <w:right w:val="single" w:sz="4" w:space="0" w:color="auto"/>
            </w:tcBorders>
            <w:shd w:val="clear" w:color="auto" w:fill="auto"/>
            <w:noWrap/>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861</w:t>
            </w:r>
          </w:p>
        </w:tc>
        <w:tc>
          <w:tcPr>
            <w:tcW w:w="779" w:type="dxa"/>
            <w:tcBorders>
              <w:top w:val="nil"/>
              <w:left w:val="nil"/>
              <w:bottom w:val="single" w:sz="4" w:space="0" w:color="auto"/>
              <w:right w:val="single" w:sz="4" w:space="0" w:color="auto"/>
            </w:tcBorders>
            <w:shd w:val="clear" w:color="auto" w:fill="auto"/>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448</w:t>
            </w:r>
          </w:p>
        </w:tc>
        <w:tc>
          <w:tcPr>
            <w:tcW w:w="683" w:type="dxa"/>
            <w:tcBorders>
              <w:top w:val="nil"/>
              <w:left w:val="nil"/>
              <w:bottom w:val="single" w:sz="4" w:space="0" w:color="auto"/>
              <w:right w:val="single" w:sz="4" w:space="0" w:color="auto"/>
            </w:tcBorders>
            <w:shd w:val="clear" w:color="auto" w:fill="auto"/>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329</w:t>
            </w:r>
          </w:p>
        </w:tc>
        <w:tc>
          <w:tcPr>
            <w:tcW w:w="834" w:type="dxa"/>
            <w:tcBorders>
              <w:top w:val="nil"/>
              <w:left w:val="nil"/>
              <w:bottom w:val="single" w:sz="4" w:space="0" w:color="auto"/>
              <w:right w:val="single" w:sz="4" w:space="0" w:color="auto"/>
            </w:tcBorders>
            <w:shd w:val="clear" w:color="auto" w:fill="auto"/>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184</w:t>
            </w:r>
          </w:p>
        </w:tc>
        <w:tc>
          <w:tcPr>
            <w:tcW w:w="222" w:type="dxa"/>
            <w:tcBorders>
              <w:top w:val="nil"/>
              <w:left w:val="single" w:sz="4" w:space="0" w:color="auto"/>
              <w:bottom w:val="single" w:sz="4" w:space="0" w:color="auto"/>
              <w:right w:val="nil"/>
            </w:tcBorders>
            <w:shd w:val="clear" w:color="auto" w:fill="auto"/>
          </w:tcPr>
          <w:p w:rsidR="003F422B" w:rsidRPr="0098348A" w:rsidRDefault="003F422B" w:rsidP="0098348A">
            <w:pPr>
              <w:spacing w:after="0" w:line="240" w:lineRule="auto"/>
              <w:ind w:left="0"/>
              <w:jc w:val="center"/>
              <w:rPr>
                <w:rFonts w:eastAsia="Times New Roman" w:cs="Arial"/>
                <w:b/>
                <w:bCs/>
                <w:sz w:val="20"/>
                <w:szCs w:val="20"/>
                <w:lang w:val="it-IT"/>
              </w:rPr>
            </w:pPr>
          </w:p>
        </w:tc>
        <w:tc>
          <w:tcPr>
            <w:tcW w:w="685" w:type="dxa"/>
            <w:tcBorders>
              <w:top w:val="nil"/>
              <w:left w:val="nil"/>
              <w:bottom w:val="single" w:sz="4" w:space="0" w:color="auto"/>
              <w:right w:val="single" w:sz="4" w:space="0" w:color="auto"/>
            </w:tcBorders>
            <w:shd w:val="clear" w:color="auto" w:fill="auto"/>
            <w:noWrap/>
            <w:vAlign w:val="center"/>
            <w:hideMark/>
          </w:tcPr>
          <w:p w:rsidR="003F422B" w:rsidRPr="0098348A" w:rsidRDefault="003F422B" w:rsidP="0098348A">
            <w:pPr>
              <w:spacing w:after="0" w:line="240" w:lineRule="auto"/>
              <w:ind w:left="0"/>
              <w:rPr>
                <w:rFonts w:eastAsia="Times New Roman" w:cs="Arial"/>
                <w:b/>
                <w:bCs/>
                <w:sz w:val="20"/>
                <w:szCs w:val="20"/>
                <w:lang w:val="it-IT"/>
              </w:rPr>
            </w:pPr>
            <w:r w:rsidRPr="0098348A">
              <w:rPr>
                <w:rFonts w:eastAsia="Times New Roman" w:cs="Arial"/>
                <w:b/>
                <w:bCs/>
                <w:sz w:val="20"/>
                <w:szCs w:val="20"/>
                <w:lang w:val="it-IT"/>
              </w:rPr>
              <w:t>1359</w:t>
            </w:r>
          </w:p>
        </w:tc>
        <w:tc>
          <w:tcPr>
            <w:tcW w:w="732" w:type="dxa"/>
            <w:tcBorders>
              <w:top w:val="nil"/>
              <w:left w:val="nil"/>
              <w:bottom w:val="single" w:sz="4" w:space="0" w:color="auto"/>
              <w:right w:val="single" w:sz="4" w:space="0" w:color="auto"/>
            </w:tcBorders>
            <w:shd w:val="clear" w:color="auto" w:fill="auto"/>
            <w:noWrap/>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535</w:t>
            </w:r>
          </w:p>
        </w:tc>
        <w:tc>
          <w:tcPr>
            <w:tcW w:w="798" w:type="dxa"/>
            <w:tcBorders>
              <w:top w:val="nil"/>
              <w:left w:val="nil"/>
              <w:bottom w:val="single" w:sz="4" w:space="0" w:color="auto"/>
              <w:right w:val="single" w:sz="4" w:space="0" w:color="auto"/>
            </w:tcBorders>
            <w:shd w:val="clear" w:color="auto" w:fill="auto"/>
            <w:noWrap/>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800</w:t>
            </w:r>
          </w:p>
        </w:tc>
        <w:tc>
          <w:tcPr>
            <w:tcW w:w="860" w:type="dxa"/>
            <w:tcBorders>
              <w:top w:val="nil"/>
              <w:left w:val="nil"/>
              <w:bottom w:val="single" w:sz="4" w:space="0" w:color="auto"/>
              <w:right w:val="single" w:sz="4" w:space="0" w:color="auto"/>
            </w:tcBorders>
            <w:shd w:val="clear" w:color="auto" w:fill="auto"/>
            <w:noWrap/>
            <w:vAlign w:val="center"/>
            <w:hideMark/>
          </w:tcPr>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397</w:t>
            </w:r>
          </w:p>
        </w:tc>
        <w:tc>
          <w:tcPr>
            <w:tcW w:w="709" w:type="dxa"/>
            <w:tcBorders>
              <w:top w:val="nil"/>
              <w:left w:val="nil"/>
              <w:bottom w:val="single" w:sz="4" w:space="0" w:color="auto"/>
              <w:right w:val="single" w:sz="4" w:space="0" w:color="auto"/>
            </w:tcBorders>
            <w:shd w:val="clear" w:color="auto" w:fill="auto"/>
          </w:tcPr>
          <w:p w:rsidR="003F422B" w:rsidRPr="0098348A" w:rsidRDefault="003F422B" w:rsidP="0098348A">
            <w:pPr>
              <w:spacing w:after="0" w:line="240" w:lineRule="auto"/>
              <w:ind w:left="0"/>
              <w:jc w:val="center"/>
              <w:rPr>
                <w:rFonts w:eastAsia="Times New Roman" w:cs="Arial"/>
                <w:b/>
                <w:bCs/>
                <w:sz w:val="20"/>
                <w:szCs w:val="20"/>
                <w:lang w:val="it-IT"/>
              </w:rPr>
            </w:pPr>
          </w:p>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187</w:t>
            </w:r>
          </w:p>
        </w:tc>
        <w:tc>
          <w:tcPr>
            <w:tcW w:w="685" w:type="dxa"/>
            <w:tcBorders>
              <w:top w:val="nil"/>
              <w:left w:val="nil"/>
              <w:bottom w:val="single" w:sz="4" w:space="0" w:color="auto"/>
              <w:right w:val="single" w:sz="4" w:space="0" w:color="auto"/>
            </w:tcBorders>
            <w:shd w:val="clear" w:color="auto" w:fill="auto"/>
          </w:tcPr>
          <w:p w:rsidR="003F422B" w:rsidRPr="0098348A" w:rsidRDefault="003F422B" w:rsidP="0098348A">
            <w:pPr>
              <w:spacing w:after="0" w:line="240" w:lineRule="auto"/>
              <w:ind w:left="0"/>
              <w:jc w:val="center"/>
              <w:rPr>
                <w:rFonts w:eastAsia="Times New Roman" w:cs="Arial"/>
                <w:b/>
                <w:bCs/>
                <w:sz w:val="20"/>
                <w:szCs w:val="20"/>
                <w:lang w:val="it-IT"/>
              </w:rPr>
            </w:pPr>
          </w:p>
          <w:p w:rsidR="003F422B" w:rsidRPr="0098348A" w:rsidRDefault="003F422B" w:rsidP="0098348A">
            <w:pPr>
              <w:spacing w:after="0" w:line="240" w:lineRule="auto"/>
              <w:ind w:left="0"/>
              <w:jc w:val="center"/>
              <w:rPr>
                <w:rFonts w:eastAsia="Times New Roman" w:cs="Arial"/>
                <w:b/>
                <w:bCs/>
                <w:sz w:val="20"/>
                <w:szCs w:val="20"/>
                <w:lang w:val="it-IT"/>
              </w:rPr>
            </w:pPr>
            <w:r w:rsidRPr="0098348A">
              <w:rPr>
                <w:rFonts w:eastAsia="Times New Roman" w:cs="Arial"/>
                <w:b/>
                <w:bCs/>
                <w:sz w:val="20"/>
                <w:szCs w:val="20"/>
                <w:lang w:val="it-IT"/>
              </w:rPr>
              <w:t>109</w:t>
            </w:r>
          </w:p>
        </w:tc>
      </w:tr>
    </w:tbl>
    <w:p w:rsidR="003F422B" w:rsidRPr="0098348A" w:rsidRDefault="003F422B" w:rsidP="0098348A">
      <w:pPr>
        <w:pStyle w:val="NoSpacing1"/>
        <w:shd w:val="clear" w:color="auto" w:fill="FFFFFF"/>
        <w:spacing w:line="276" w:lineRule="auto"/>
        <w:jc w:val="both"/>
        <w:rPr>
          <w:rFonts w:ascii="Trebuchet MS" w:hAnsi="Trebuchet MS" w:cs="Segoe UI"/>
          <w:color w:val="374151"/>
          <w:sz w:val="24"/>
          <w:szCs w:val="24"/>
        </w:rPr>
      </w:pPr>
    </w:p>
    <w:p w:rsidR="003F422B" w:rsidRPr="0098348A" w:rsidRDefault="003F422B" w:rsidP="00E7426E">
      <w:pPr>
        <w:spacing w:after="0"/>
        <w:ind w:left="284"/>
        <w:rPr>
          <w:rFonts w:eastAsia="Times New Roman" w:cs="Segoe UI"/>
          <w:sz w:val="24"/>
          <w:szCs w:val="24"/>
          <w:lang w:val="ro-RO" w:eastAsia="ro-RO"/>
        </w:rPr>
      </w:pPr>
      <w:r w:rsidRPr="0098348A">
        <w:rPr>
          <w:rFonts w:eastAsia="Times New Roman" w:cs="Segoe UI"/>
          <w:b/>
          <w:bCs/>
          <w:sz w:val="24"/>
          <w:szCs w:val="24"/>
          <w:lang w:val="ro-RO" w:eastAsia="ro-RO"/>
        </w:rPr>
        <w:lastRenderedPageBreak/>
        <w:t>Someri Indemnizați:</w:t>
      </w:r>
    </w:p>
    <w:p w:rsidR="003F422B" w:rsidRPr="0098348A" w:rsidRDefault="003F422B" w:rsidP="0098348A">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Numărul total al șomerilor indemnizați este de 1191, dintre aceștia 81 sunt femei.</w:t>
      </w:r>
    </w:p>
    <w:p w:rsidR="003F422B" w:rsidRPr="0098348A" w:rsidRDefault="003F422B" w:rsidP="0098348A">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 xml:space="preserve">Majoritatea șomerilor indemnizați au un nivel educațional liceal si postliceal  - 517 în total din care femei 286. </w:t>
      </w:r>
    </w:p>
    <w:p w:rsidR="00E7426E" w:rsidRDefault="00E7426E" w:rsidP="0098348A">
      <w:pPr>
        <w:spacing w:after="0"/>
        <w:ind w:left="284"/>
        <w:rPr>
          <w:rFonts w:eastAsia="Times New Roman" w:cs="Segoe UI"/>
          <w:b/>
          <w:bCs/>
          <w:sz w:val="24"/>
          <w:szCs w:val="24"/>
          <w:lang w:val="ro-RO" w:eastAsia="ro-RO"/>
        </w:rPr>
      </w:pPr>
    </w:p>
    <w:p w:rsidR="003F422B" w:rsidRPr="0098348A" w:rsidRDefault="003F422B" w:rsidP="0098348A">
      <w:pPr>
        <w:spacing w:after="0"/>
        <w:ind w:left="284"/>
        <w:rPr>
          <w:rFonts w:eastAsia="Times New Roman" w:cs="Segoe UI"/>
          <w:sz w:val="24"/>
          <w:szCs w:val="24"/>
          <w:lang w:val="ro-RO" w:eastAsia="ro-RO"/>
        </w:rPr>
      </w:pPr>
      <w:r w:rsidRPr="0098348A">
        <w:rPr>
          <w:rFonts w:eastAsia="Times New Roman" w:cs="Segoe UI"/>
          <w:b/>
          <w:bCs/>
          <w:sz w:val="24"/>
          <w:szCs w:val="24"/>
          <w:lang w:val="ro-RO" w:eastAsia="ro-RO"/>
        </w:rPr>
        <w:t>Someri Neindemnizați:</w:t>
      </w:r>
    </w:p>
    <w:p w:rsidR="003F422B" w:rsidRDefault="003F422B" w:rsidP="0098348A">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 xml:space="preserve">Numărul total al șomerilor neindemnizați este semnificativ mai mare, ajungând la 2016 adica 63% din totalul somerilor aflati in evidente la sfarsitul lunii decembrie 2024, si 780 femei ceea ce reprezinta 90% din totalul femeilor aflate in evidente la sfarsitul anului 2024. </w:t>
      </w:r>
    </w:p>
    <w:p w:rsidR="00E7426E" w:rsidRPr="0098348A" w:rsidRDefault="00E7426E" w:rsidP="0098348A">
      <w:pPr>
        <w:spacing w:after="0"/>
        <w:ind w:left="284"/>
        <w:rPr>
          <w:rFonts w:eastAsia="Times New Roman" w:cs="Segoe UI"/>
          <w:sz w:val="24"/>
          <w:szCs w:val="24"/>
          <w:lang w:val="ro-RO" w:eastAsia="ro-RO"/>
        </w:rPr>
      </w:pPr>
    </w:p>
    <w:p w:rsidR="003F422B" w:rsidRPr="0098348A" w:rsidRDefault="003F422B" w:rsidP="0098348A">
      <w:pPr>
        <w:spacing w:after="0"/>
        <w:ind w:left="284"/>
        <w:rPr>
          <w:rFonts w:eastAsia="Times New Roman" w:cs="Segoe UI"/>
          <w:b/>
          <w:bCs/>
          <w:sz w:val="24"/>
          <w:szCs w:val="24"/>
          <w:lang w:val="ro-RO" w:eastAsia="ro-RO"/>
        </w:rPr>
      </w:pPr>
      <w:r w:rsidRPr="0098348A">
        <w:rPr>
          <w:rFonts w:eastAsia="Times New Roman" w:cs="Segoe UI"/>
          <w:b/>
          <w:bCs/>
          <w:sz w:val="24"/>
          <w:szCs w:val="24"/>
          <w:lang w:val="ro-RO" w:eastAsia="ro-RO"/>
        </w:rPr>
        <w:t>Distribuția pe Nivele de Educație:</w:t>
      </w:r>
    </w:p>
    <w:p w:rsidR="003F422B" w:rsidRPr="0098348A" w:rsidRDefault="003F422B" w:rsidP="0098348A">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Nivelul educațional cel mai frecvent întâlnit în rândul șomerilor neindemnizati este cel de gimnazial și profesional, cu 908 persoane din care 352 sunt femei, iar in randul somerilor indemnizati este liceal si postliceal, cu  527 persoane din care 286 sunt femei.</w:t>
      </w:r>
    </w:p>
    <w:p w:rsidR="00E7426E" w:rsidRDefault="00E7426E" w:rsidP="0098348A">
      <w:pPr>
        <w:spacing w:after="0"/>
        <w:ind w:left="284"/>
        <w:rPr>
          <w:rFonts w:eastAsia="Times New Roman" w:cs="Segoe UI"/>
          <w:b/>
          <w:bCs/>
          <w:sz w:val="24"/>
          <w:szCs w:val="24"/>
          <w:lang w:val="ro-RO" w:eastAsia="ro-RO"/>
        </w:rPr>
      </w:pPr>
    </w:p>
    <w:p w:rsidR="003F422B" w:rsidRPr="0098348A" w:rsidRDefault="003F422B" w:rsidP="0098348A">
      <w:pPr>
        <w:spacing w:after="0"/>
        <w:ind w:left="284"/>
        <w:rPr>
          <w:rFonts w:eastAsia="Times New Roman" w:cs="Segoe UI"/>
          <w:sz w:val="24"/>
          <w:szCs w:val="24"/>
          <w:lang w:val="ro-RO" w:eastAsia="ro-RO"/>
        </w:rPr>
      </w:pPr>
      <w:r w:rsidRPr="0098348A">
        <w:rPr>
          <w:rFonts w:eastAsia="Times New Roman" w:cs="Segoe UI"/>
          <w:b/>
          <w:bCs/>
          <w:sz w:val="24"/>
          <w:szCs w:val="24"/>
          <w:lang w:val="ro-RO" w:eastAsia="ro-RO"/>
        </w:rPr>
        <w:t>Distribuția pe Gen:</w:t>
      </w:r>
    </w:p>
    <w:p w:rsidR="003F422B" w:rsidRPr="0098348A" w:rsidRDefault="003F422B" w:rsidP="0098348A">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Femeile sunt bine reprezentate în totalul șomerilor, mai ales în categoria neindemnizați. În cazul șomerilor indemnizați, prezența femeilor este mult mai redusă.</w:t>
      </w:r>
    </w:p>
    <w:p w:rsidR="003F422B" w:rsidRPr="0098348A" w:rsidRDefault="003F422B" w:rsidP="003F422B">
      <w:pPr>
        <w:ind w:left="284"/>
        <w:rPr>
          <w:rFonts w:cs="Arial"/>
          <w:sz w:val="24"/>
          <w:szCs w:val="24"/>
          <w:lang w:val="ro-RO"/>
        </w:rPr>
      </w:pPr>
    </w:p>
    <w:bookmarkStart w:id="3" w:name="_MON_1798361213"/>
    <w:bookmarkEnd w:id="3"/>
    <w:p w:rsidR="003F422B" w:rsidRPr="0098348A" w:rsidRDefault="003F422B" w:rsidP="003F422B">
      <w:pPr>
        <w:pStyle w:val="NoSpacing1"/>
        <w:shd w:val="clear" w:color="auto" w:fill="FFFFFF"/>
        <w:spacing w:line="276" w:lineRule="auto"/>
        <w:ind w:left="284"/>
        <w:jc w:val="both"/>
        <w:rPr>
          <w:rFonts w:ascii="Trebuchet MS" w:hAnsi="Trebuchet MS" w:cs="Arial"/>
          <w:color w:val="000000" w:themeColor="text1"/>
          <w:sz w:val="24"/>
          <w:szCs w:val="24"/>
          <w:lang w:val="pt-BR"/>
        </w:rPr>
      </w:pPr>
      <w:r w:rsidRPr="0098348A">
        <w:rPr>
          <w:rFonts w:ascii="Trebuchet MS" w:hAnsi="Trebuchet MS"/>
          <w:noProof/>
          <w:sz w:val="24"/>
          <w:szCs w:val="24"/>
          <w:lang w:eastAsia="en-GB"/>
        </w:rPr>
        <w:object w:dxaOrig="8460" w:dyaOrig="3315">
          <v:shape id="_x0000_i1027" type="#_x0000_t75" style="width:423pt;height:165.75pt" o:ole="">
            <v:imagedata r:id="rId17" o:title=""/>
            <o:lock v:ext="edit" aspectratio="f"/>
          </v:shape>
          <o:OLEObject Type="Embed" ProgID="Excel.Sheet.8" ShapeID="_x0000_i1027" DrawAspect="Content" ObjectID="_1802250131" r:id="rId18">
            <o:FieldCodes>\s</o:FieldCodes>
          </o:OLEObject>
        </w:object>
      </w:r>
    </w:p>
    <w:p w:rsidR="003F422B" w:rsidRPr="0098348A" w:rsidRDefault="003F422B" w:rsidP="003F422B">
      <w:pPr>
        <w:pStyle w:val="NoSpacing1"/>
        <w:shd w:val="clear" w:color="auto" w:fill="FFFFFF"/>
        <w:spacing w:line="276" w:lineRule="auto"/>
        <w:ind w:left="284"/>
        <w:jc w:val="both"/>
        <w:rPr>
          <w:rFonts w:ascii="Trebuchet MS" w:hAnsi="Trebuchet MS" w:cs="Arial"/>
          <w:color w:val="000000" w:themeColor="text1"/>
          <w:sz w:val="24"/>
          <w:szCs w:val="24"/>
          <w:lang w:val="pt-BR"/>
        </w:rPr>
      </w:pPr>
    </w:p>
    <w:p w:rsidR="003F422B" w:rsidRPr="0098348A" w:rsidRDefault="003F422B" w:rsidP="003F422B">
      <w:pPr>
        <w:ind w:left="284"/>
        <w:rPr>
          <w:rFonts w:cs="Arial"/>
          <w:b/>
          <w:sz w:val="24"/>
          <w:szCs w:val="24"/>
          <w:lang w:val="pt-BR"/>
        </w:rPr>
      </w:pPr>
      <w:r w:rsidRPr="0098348A">
        <w:rPr>
          <w:rFonts w:cs="Arial"/>
          <w:sz w:val="24"/>
          <w:szCs w:val="24"/>
          <w:lang w:val="pt-BR"/>
        </w:rPr>
        <w:t xml:space="preserve">   </w:t>
      </w:r>
      <w:r w:rsidRPr="0098348A">
        <w:rPr>
          <w:rFonts w:cs="Arial"/>
          <w:b/>
          <w:sz w:val="24"/>
          <w:szCs w:val="24"/>
          <w:lang w:val="pt-BR"/>
        </w:rPr>
        <w:t>Structura şomerilor pe grupe  de vărstă şi nivel de educaţie :</w:t>
      </w:r>
    </w:p>
    <w:p w:rsidR="003F422B" w:rsidRPr="0098348A" w:rsidRDefault="003F422B" w:rsidP="003F422B">
      <w:pPr>
        <w:ind w:left="284"/>
        <w:rPr>
          <w:rFonts w:cs="Arial"/>
          <w:b/>
          <w:sz w:val="24"/>
          <w:szCs w:val="24"/>
          <w:lang w:val="pt-BR"/>
        </w:rPr>
      </w:pPr>
    </w:p>
    <w:tbl>
      <w:tblPr>
        <w:tblW w:w="105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72"/>
        <w:gridCol w:w="1231"/>
        <w:gridCol w:w="992"/>
        <w:gridCol w:w="992"/>
        <w:gridCol w:w="992"/>
        <w:gridCol w:w="992"/>
        <w:gridCol w:w="992"/>
        <w:gridCol w:w="1134"/>
      </w:tblGrid>
      <w:tr w:rsidR="003F422B" w:rsidRPr="0098348A" w:rsidTr="0098348A">
        <w:trPr>
          <w:trHeight w:val="714"/>
        </w:trPr>
        <w:tc>
          <w:tcPr>
            <w:tcW w:w="3272"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Indicator</w:t>
            </w:r>
          </w:p>
        </w:tc>
        <w:tc>
          <w:tcPr>
            <w:tcW w:w="1231"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TOTAL</w:t>
            </w:r>
          </w:p>
        </w:tc>
        <w:tc>
          <w:tcPr>
            <w:tcW w:w="992"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Sub 25 ani</w:t>
            </w:r>
          </w:p>
        </w:tc>
        <w:tc>
          <w:tcPr>
            <w:tcW w:w="992"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25 - 29 ani</w:t>
            </w:r>
          </w:p>
        </w:tc>
        <w:tc>
          <w:tcPr>
            <w:tcW w:w="992"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30 - 39 ani</w:t>
            </w:r>
          </w:p>
        </w:tc>
        <w:tc>
          <w:tcPr>
            <w:tcW w:w="992"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40 - 49 ani</w:t>
            </w:r>
          </w:p>
        </w:tc>
        <w:tc>
          <w:tcPr>
            <w:tcW w:w="992"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50 - 55 ani</w:t>
            </w:r>
          </w:p>
        </w:tc>
        <w:tc>
          <w:tcPr>
            <w:tcW w:w="1134" w:type="dxa"/>
            <w:tcBorders>
              <w:top w:val="single" w:sz="8" w:space="0" w:color="4F81BD"/>
              <w:left w:val="single" w:sz="8" w:space="0" w:color="4F81BD"/>
              <w:bottom w:val="single" w:sz="18" w:space="0" w:color="4F81BD"/>
              <w:right w:val="single" w:sz="8" w:space="0" w:color="4F81BD"/>
            </w:tcBorders>
            <w:shd w:val="clear" w:color="auto" w:fill="FFFFFF"/>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peste 55 ani</w:t>
            </w:r>
          </w:p>
        </w:tc>
      </w:tr>
      <w:tr w:rsidR="003F422B" w:rsidRPr="0098348A" w:rsidTr="0098348A">
        <w:trPr>
          <w:trHeight w:val="39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ŞOMER (TOTAL)</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3207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283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157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537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797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632</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801</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1489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243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375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318</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358</w:t>
            </w:r>
          </w:p>
        </w:tc>
      </w:tr>
      <w:tr w:rsidR="003F422B" w:rsidRPr="0098348A" w:rsidTr="0098348A">
        <w:trPr>
          <w:trHeight w:val="39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Toate formele de indemnizaţie</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1191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313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263</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280</w:t>
            </w:r>
          </w:p>
        </w:tc>
      </w:tr>
      <w:tr w:rsidR="003F422B" w:rsidRPr="0098348A" w:rsidTr="0098348A">
        <w:trPr>
          <w:trHeight w:val="49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lastRenderedPageBreak/>
              <w:t xml:space="preserve">invatamant primar si fara studii, din care: </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861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252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146</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205</w:t>
            </w:r>
          </w:p>
        </w:tc>
      </w:tr>
      <w:tr w:rsidR="003F422B" w:rsidRPr="0098348A" w:rsidTr="0098348A">
        <w:trPr>
          <w:trHeight w:val="49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(75%)</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17</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25</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15</w:t>
            </w:r>
          </w:p>
        </w:tc>
      </w:tr>
      <w:tr w:rsidR="003F422B" w:rsidRPr="0098348A" w:rsidTr="0098348A">
        <w:trPr>
          <w:trHeight w:val="49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(50%)</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şomeri neindemnizaţi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780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136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129</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180</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400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79</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96</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fara studii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329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68</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81</w:t>
            </w:r>
          </w:p>
        </w:tc>
      </w:tr>
      <w:tr w:rsidR="003F422B" w:rsidRPr="0098348A" w:rsidTr="0098348A">
        <w:trPr>
          <w:trHeight w:val="49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(75%)</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r>
      <w:tr w:rsidR="003F422B" w:rsidRPr="0098348A" w:rsidTr="0098348A">
        <w:trPr>
          <w:trHeight w:val="234"/>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r>
      <w:tr w:rsidR="003F422B" w:rsidRPr="0098348A" w:rsidTr="0098348A">
        <w:trPr>
          <w:trHeight w:val="58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(50%)</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30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40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şomeri neindemnizaţi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322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66</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78</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47</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45</w:t>
            </w:r>
          </w:p>
        </w:tc>
      </w:tr>
      <w:tr w:rsidR="003F422B" w:rsidRPr="0098348A" w:rsidTr="0098348A">
        <w:trPr>
          <w:trHeight w:val="40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invatamant gimnazial</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923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130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216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203</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278</w:t>
            </w:r>
          </w:p>
        </w:tc>
      </w:tr>
      <w:tr w:rsidR="003F422B" w:rsidRPr="0098348A" w:rsidTr="0098348A">
        <w:trPr>
          <w:trHeight w:val="513"/>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(75%)</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234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73</w:t>
            </w:r>
          </w:p>
        </w:tc>
      </w:tr>
      <w:tr w:rsidR="003F422B" w:rsidRPr="0098348A" w:rsidTr="0098348A">
        <w:trPr>
          <w:trHeight w:val="324"/>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33</w:t>
            </w:r>
          </w:p>
        </w:tc>
      </w:tr>
      <w:tr w:rsidR="003F422B" w:rsidRPr="0098348A" w:rsidTr="0098348A">
        <w:trPr>
          <w:trHeight w:val="49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(50%)</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30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şomeri neindemnizaţi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689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150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133</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205</w:t>
            </w:r>
          </w:p>
        </w:tc>
      </w:tr>
      <w:tr w:rsidR="003F422B" w:rsidRPr="0098348A" w:rsidTr="0098348A">
        <w:trPr>
          <w:trHeight w:val="324"/>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302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63</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88</w:t>
            </w:r>
          </w:p>
        </w:tc>
      </w:tr>
      <w:tr w:rsidR="003F422B" w:rsidRPr="0098348A" w:rsidTr="0098348A">
        <w:trPr>
          <w:trHeight w:val="48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invatamant profesional/arte si meserii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436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121</w:t>
            </w:r>
          </w:p>
        </w:tc>
      </w:tr>
      <w:tr w:rsidR="003F422B" w:rsidRPr="0098348A" w:rsidTr="0098348A">
        <w:trPr>
          <w:trHeight w:val="504"/>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(75%)</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213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58</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56</w:t>
            </w:r>
          </w:p>
        </w:tc>
      </w:tr>
      <w:tr w:rsidR="003F422B" w:rsidRPr="0098348A" w:rsidTr="0098348A">
        <w:trPr>
          <w:trHeight w:val="22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22</w:t>
            </w:r>
          </w:p>
        </w:tc>
      </w:tr>
      <w:tr w:rsidR="003F422B" w:rsidRPr="0098348A" w:rsidTr="0098348A">
        <w:trPr>
          <w:trHeight w:val="48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(50%)</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22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şomeri neindemnizaţi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219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52</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65</w:t>
            </w:r>
          </w:p>
        </w:tc>
      </w:tr>
      <w:tr w:rsidR="003F422B" w:rsidRPr="0098348A" w:rsidTr="0098348A">
        <w:trPr>
          <w:trHeight w:val="22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13</w:t>
            </w:r>
          </w:p>
        </w:tc>
      </w:tr>
      <w:tr w:rsidR="003F422B" w:rsidRPr="0098348A" w:rsidTr="0098348A">
        <w:trPr>
          <w:trHeight w:val="30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invatamant liceal</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749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161</w:t>
            </w:r>
          </w:p>
        </w:tc>
      </w:tr>
      <w:tr w:rsidR="003F422B" w:rsidRPr="0098348A" w:rsidTr="0098348A">
        <w:trPr>
          <w:trHeight w:val="504"/>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lastRenderedPageBreak/>
              <w:t>- benef. indemnizaţie de şomaj (75%)</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394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93</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101</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209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53</w:t>
            </w:r>
          </w:p>
        </w:tc>
      </w:tr>
      <w:tr w:rsidR="003F422B" w:rsidRPr="0098348A" w:rsidTr="0098348A">
        <w:trPr>
          <w:trHeight w:val="48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(50%)</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r>
      <w:tr w:rsidR="003F422B" w:rsidRPr="0098348A" w:rsidTr="0098348A">
        <w:trPr>
          <w:trHeight w:val="234"/>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r>
      <w:tr w:rsidR="003F422B" w:rsidRPr="0098348A" w:rsidTr="0098348A">
        <w:trPr>
          <w:trHeight w:val="31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şomeri neindemnizaţi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255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44</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57</w:t>
            </w:r>
          </w:p>
        </w:tc>
      </w:tr>
      <w:tr w:rsidR="003F422B" w:rsidRPr="0098348A" w:rsidTr="0098348A">
        <w:trPr>
          <w:trHeight w:val="21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16</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23</w:t>
            </w:r>
          </w:p>
        </w:tc>
      </w:tr>
      <w:tr w:rsidR="003F422B" w:rsidRPr="0098348A" w:rsidTr="0098348A">
        <w:trPr>
          <w:trHeight w:val="21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invatamant posticeal</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r>
      <w:tr w:rsidR="003F422B" w:rsidRPr="0098348A" w:rsidTr="0098348A">
        <w:trPr>
          <w:trHeight w:val="441"/>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(75%)</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r>
      <w:tr w:rsidR="003F422B" w:rsidRPr="0098348A" w:rsidTr="0098348A">
        <w:trPr>
          <w:trHeight w:val="243"/>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r>
      <w:tr w:rsidR="003F422B" w:rsidRPr="0098348A" w:rsidTr="0098348A">
        <w:trPr>
          <w:trHeight w:val="49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(50%)</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22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30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şomeri neindemnizaţi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r>
      <w:tr w:rsidR="003F422B" w:rsidRPr="0098348A" w:rsidTr="0098348A">
        <w:trPr>
          <w:trHeight w:val="234"/>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r>
      <w:tr w:rsidR="003F422B" w:rsidRPr="0098348A" w:rsidTr="0098348A">
        <w:trPr>
          <w:trHeight w:val="22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invatamant universitar</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26</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29</w:t>
            </w:r>
          </w:p>
        </w:tc>
      </w:tr>
      <w:tr w:rsidR="003F422B" w:rsidRPr="0098348A" w:rsidTr="0098348A">
        <w:trPr>
          <w:trHeight w:val="405"/>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(75%)</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16</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20</w:t>
            </w:r>
          </w:p>
        </w:tc>
      </w:tr>
      <w:tr w:rsidR="003F422B" w:rsidRPr="0098348A" w:rsidTr="0098348A">
        <w:trPr>
          <w:trHeight w:val="216"/>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64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11</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r>
      <w:tr w:rsidR="003F422B" w:rsidRPr="0098348A" w:rsidTr="0098348A">
        <w:trPr>
          <w:trHeight w:val="441"/>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benef. indemnizaţie de şomaj (50%)</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8</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207"/>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0</w:t>
            </w:r>
          </w:p>
        </w:tc>
      </w:tr>
      <w:tr w:rsidR="003F422B" w:rsidRPr="0098348A" w:rsidTr="0098348A">
        <w:trPr>
          <w:trHeight w:val="198"/>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şomeri neindemnizaţi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16</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12</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10</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w:t>
            </w:r>
          </w:p>
        </w:tc>
      </w:tr>
      <w:tr w:rsidR="003F422B" w:rsidRPr="0098348A" w:rsidTr="0098348A">
        <w:trPr>
          <w:trHeight w:val="288"/>
        </w:trPr>
        <w:tc>
          <w:tcPr>
            <w:tcW w:w="327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 din care femei</w:t>
            </w:r>
          </w:p>
        </w:tc>
        <w:tc>
          <w:tcPr>
            <w:tcW w:w="1231"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35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1</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5</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7</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w:t>
            </w:r>
          </w:p>
        </w:tc>
        <w:tc>
          <w:tcPr>
            <w:tcW w:w="992"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9</w:t>
            </w:r>
          </w:p>
        </w:tc>
        <w:tc>
          <w:tcPr>
            <w:tcW w:w="1134" w:type="dxa"/>
            <w:tcBorders>
              <w:top w:val="single" w:sz="8" w:space="0" w:color="4F81BD"/>
              <w:left w:val="single" w:sz="8" w:space="0" w:color="4F81BD"/>
              <w:bottom w:val="single" w:sz="18" w:space="0" w:color="4F81BD"/>
              <w:right w:val="single" w:sz="8" w:space="0" w:color="4F81BD"/>
            </w:tcBorders>
            <w:shd w:val="clear" w:color="auto" w:fill="auto"/>
            <w:hideMark/>
          </w:tcPr>
          <w:p w:rsidR="003F422B" w:rsidRPr="0098348A" w:rsidRDefault="003F422B" w:rsidP="003F422B">
            <w:pPr>
              <w:spacing w:after="0" w:line="240" w:lineRule="auto"/>
              <w:ind w:left="284"/>
              <w:jc w:val="center"/>
              <w:rPr>
                <w:rFonts w:eastAsia="Times New Roman" w:cs="Arial"/>
                <w:bCs/>
                <w:sz w:val="24"/>
                <w:szCs w:val="24"/>
                <w:lang w:val="ro-RO" w:eastAsia="ro-RO"/>
              </w:rPr>
            </w:pPr>
            <w:r w:rsidRPr="0098348A">
              <w:rPr>
                <w:rFonts w:eastAsia="Times New Roman" w:cs="Arial"/>
                <w:bCs/>
                <w:sz w:val="24"/>
                <w:szCs w:val="24"/>
                <w:lang w:val="ro-RO" w:eastAsia="ro-RO"/>
              </w:rPr>
              <w:t>4</w:t>
            </w:r>
          </w:p>
        </w:tc>
      </w:tr>
    </w:tbl>
    <w:p w:rsidR="003F422B" w:rsidRPr="0098348A" w:rsidRDefault="003F422B" w:rsidP="003F422B">
      <w:pPr>
        <w:ind w:left="284"/>
        <w:rPr>
          <w:rFonts w:cs="Arial"/>
          <w:sz w:val="24"/>
          <w:szCs w:val="24"/>
        </w:rPr>
      </w:pPr>
    </w:p>
    <w:p w:rsidR="003F422B" w:rsidRPr="0098348A" w:rsidRDefault="003F422B" w:rsidP="003F422B">
      <w:pPr>
        <w:ind w:left="284"/>
        <w:rPr>
          <w:rFonts w:cs="Arial"/>
          <w:sz w:val="24"/>
          <w:szCs w:val="24"/>
        </w:rPr>
      </w:pPr>
      <w:r w:rsidRPr="0098348A">
        <w:rPr>
          <w:rFonts w:cs="Arial"/>
          <w:sz w:val="24"/>
          <w:szCs w:val="24"/>
        </w:rPr>
        <w:t xml:space="preserve">Pe grupe de </w:t>
      </w:r>
      <w:proofErr w:type="gramStart"/>
      <w:r w:rsidRPr="0098348A">
        <w:rPr>
          <w:rFonts w:cs="Arial"/>
          <w:sz w:val="24"/>
          <w:szCs w:val="24"/>
        </w:rPr>
        <w:t>varsta :</w:t>
      </w:r>
      <w:proofErr w:type="gramEnd"/>
      <w:r w:rsidRPr="0098348A">
        <w:rPr>
          <w:rFonts w:cs="Arial"/>
          <w:sz w:val="24"/>
          <w:szCs w:val="24"/>
        </w:rPr>
        <w:t xml:space="preserve"> </w:t>
      </w:r>
    </w:p>
    <w:bookmarkStart w:id="4" w:name="_MON_1792500567"/>
    <w:bookmarkEnd w:id="4"/>
    <w:p w:rsidR="003F422B" w:rsidRPr="0098348A" w:rsidRDefault="003F422B" w:rsidP="003F422B">
      <w:pPr>
        <w:ind w:left="284"/>
        <w:rPr>
          <w:rFonts w:cs="Arial"/>
          <w:sz w:val="24"/>
          <w:szCs w:val="24"/>
        </w:rPr>
      </w:pPr>
      <w:r w:rsidRPr="0098348A">
        <w:rPr>
          <w:noProof/>
          <w:sz w:val="24"/>
          <w:szCs w:val="24"/>
          <w:lang w:eastAsia="en-GB"/>
        </w:rPr>
        <w:object w:dxaOrig="5175" w:dyaOrig="2715">
          <v:shape id="_x0000_i1028" type="#_x0000_t75" style="width:258.75pt;height:135.75pt" o:ole="">
            <v:imagedata r:id="rId19" o:title=""/>
            <o:lock v:ext="edit" aspectratio="f"/>
          </v:shape>
          <o:OLEObject Type="Embed" ProgID="Excel.Sheet.8" ShapeID="_x0000_i1028" DrawAspect="Content" ObjectID="_1802250132" r:id="rId20">
            <o:FieldCodes>\s</o:FieldCodes>
          </o:OLEObject>
        </w:object>
      </w:r>
    </w:p>
    <w:p w:rsidR="003F422B" w:rsidRPr="0098348A" w:rsidRDefault="003F422B" w:rsidP="003F422B">
      <w:pPr>
        <w:tabs>
          <w:tab w:val="left" w:pos="2685"/>
        </w:tabs>
        <w:ind w:left="284"/>
        <w:rPr>
          <w:rFonts w:eastAsia="Times New Roman" w:cs="Segoe UI"/>
          <w:sz w:val="24"/>
          <w:szCs w:val="24"/>
          <w:highlight w:val="yellow"/>
          <w:lang w:val="ro-RO" w:eastAsia="ro-RO"/>
        </w:rPr>
      </w:pPr>
      <w:r w:rsidRPr="0098348A">
        <w:rPr>
          <w:rFonts w:cs="Arial"/>
          <w:sz w:val="24"/>
          <w:szCs w:val="24"/>
        </w:rPr>
        <w:tab/>
      </w:r>
    </w:p>
    <w:p w:rsidR="003F422B" w:rsidRPr="0098348A" w:rsidRDefault="003F422B" w:rsidP="00B20D55">
      <w:pPr>
        <w:spacing w:after="0"/>
        <w:ind w:left="284"/>
        <w:jc w:val="left"/>
        <w:rPr>
          <w:rFonts w:eastAsia="Times New Roman" w:cs="Segoe UI"/>
          <w:b/>
          <w:sz w:val="24"/>
          <w:szCs w:val="24"/>
          <w:lang w:val="ro-RO" w:eastAsia="ro-RO"/>
        </w:rPr>
      </w:pPr>
      <w:r w:rsidRPr="0098348A">
        <w:rPr>
          <w:rFonts w:eastAsia="Times New Roman" w:cs="Segoe UI"/>
          <w:sz w:val="24"/>
          <w:szCs w:val="24"/>
          <w:lang w:val="ro-RO" w:eastAsia="ro-RO"/>
        </w:rPr>
        <w:t>Analizând structura șomerilor pe grupe de vârstă și nivel de educație, putem trage următoarele concluzii:</w:t>
      </w:r>
    </w:p>
    <w:p w:rsidR="003F422B" w:rsidRPr="0098348A" w:rsidRDefault="003F422B" w:rsidP="00B20D55">
      <w:pPr>
        <w:spacing w:after="0"/>
        <w:ind w:left="284"/>
        <w:jc w:val="left"/>
        <w:rPr>
          <w:rFonts w:eastAsia="Times New Roman" w:cs="Segoe UI"/>
          <w:b/>
          <w:sz w:val="24"/>
          <w:szCs w:val="24"/>
          <w:lang w:val="ro-RO" w:eastAsia="ro-RO"/>
        </w:rPr>
      </w:pPr>
    </w:p>
    <w:p w:rsidR="003F422B" w:rsidRPr="0098348A" w:rsidRDefault="003F422B" w:rsidP="00B20D55">
      <w:pPr>
        <w:spacing w:after="0"/>
        <w:ind w:left="284"/>
        <w:jc w:val="left"/>
        <w:rPr>
          <w:rFonts w:eastAsia="Times New Roman" w:cs="Segoe UI"/>
          <w:b/>
          <w:sz w:val="24"/>
          <w:szCs w:val="24"/>
          <w:lang w:val="ro-RO" w:eastAsia="ro-RO"/>
        </w:rPr>
      </w:pPr>
      <w:r w:rsidRPr="0098348A">
        <w:rPr>
          <w:rFonts w:eastAsia="Times New Roman" w:cs="Segoe UI"/>
          <w:b/>
          <w:sz w:val="24"/>
          <w:szCs w:val="24"/>
          <w:lang w:val="ro-RO" w:eastAsia="ro-RO"/>
        </w:rPr>
        <w:lastRenderedPageBreak/>
        <w:t>Structura pe Grupă de Varsta:</w:t>
      </w:r>
    </w:p>
    <w:p w:rsidR="003F422B" w:rsidRPr="0098348A" w:rsidRDefault="003F422B" w:rsidP="00B20D55">
      <w:pPr>
        <w:spacing w:after="0"/>
        <w:ind w:left="284"/>
        <w:jc w:val="left"/>
        <w:rPr>
          <w:rFonts w:eastAsia="Times New Roman" w:cs="Segoe UI"/>
          <w:b/>
          <w:sz w:val="24"/>
          <w:szCs w:val="24"/>
          <w:lang w:val="ro-RO" w:eastAsia="ro-RO"/>
        </w:rPr>
      </w:pPr>
      <w:r w:rsidRPr="0098348A">
        <w:rPr>
          <w:rFonts w:eastAsia="Times New Roman" w:cs="Segoe UI"/>
          <w:sz w:val="24"/>
          <w:szCs w:val="24"/>
          <w:lang w:val="ro-RO" w:eastAsia="ro-RO"/>
        </w:rPr>
        <w:t>Cea mai mare parte a șomerilor aparține categoriilor de vârstă de peste 25 de ani, cu cele mai semnificative vlori în grupele de 40-49 ani și 50-55 ani</w:t>
      </w:r>
      <w:r w:rsidRPr="0098348A">
        <w:rPr>
          <w:rFonts w:eastAsia="Times New Roman" w:cs="Segoe UI"/>
          <w:b/>
          <w:sz w:val="24"/>
          <w:szCs w:val="24"/>
          <w:lang w:val="ro-RO" w:eastAsia="ro-RO"/>
        </w:rPr>
        <w:t>.</w:t>
      </w:r>
    </w:p>
    <w:p w:rsidR="003F422B" w:rsidRPr="0098348A" w:rsidRDefault="003F422B" w:rsidP="00B20D55">
      <w:pPr>
        <w:spacing w:after="0"/>
        <w:ind w:left="284"/>
        <w:jc w:val="left"/>
        <w:rPr>
          <w:rFonts w:eastAsia="Times New Roman" w:cs="Segoe UI"/>
          <w:b/>
          <w:sz w:val="24"/>
          <w:szCs w:val="24"/>
          <w:lang w:val="ro-RO" w:eastAsia="ro-RO"/>
        </w:rPr>
      </w:pPr>
      <w:r w:rsidRPr="0098348A">
        <w:rPr>
          <w:rFonts w:eastAsia="Times New Roman" w:cs="Segoe UI"/>
          <w:sz w:val="24"/>
          <w:szCs w:val="24"/>
          <w:lang w:val="ro-RO" w:eastAsia="ro-RO"/>
        </w:rPr>
        <w:t>Grupa de vârstă cu cea mai mică reprezentare este cea a tinerilor sub 25 de ani</w:t>
      </w:r>
      <w:r w:rsidRPr="0098348A">
        <w:rPr>
          <w:rFonts w:eastAsia="Times New Roman" w:cs="Segoe UI"/>
          <w:b/>
          <w:sz w:val="24"/>
          <w:szCs w:val="24"/>
          <w:lang w:val="ro-RO" w:eastAsia="ro-RO"/>
        </w:rPr>
        <w:t>.</w:t>
      </w:r>
    </w:p>
    <w:p w:rsidR="003F422B" w:rsidRPr="0098348A" w:rsidRDefault="003F422B" w:rsidP="00B20D55">
      <w:pPr>
        <w:spacing w:after="0"/>
        <w:ind w:left="284"/>
        <w:rPr>
          <w:rFonts w:eastAsia="Times New Roman" w:cs="Segoe UI"/>
          <w:b/>
          <w:sz w:val="24"/>
          <w:szCs w:val="24"/>
          <w:lang w:val="ro-RO" w:eastAsia="ro-RO"/>
        </w:rPr>
      </w:pPr>
      <w:r w:rsidRPr="0098348A">
        <w:rPr>
          <w:rFonts w:eastAsia="Times New Roman" w:cs="Segoe UI"/>
          <w:b/>
          <w:sz w:val="24"/>
          <w:szCs w:val="24"/>
          <w:lang w:val="ro-RO" w:eastAsia="ro-RO"/>
        </w:rPr>
        <w:t>Structura pe Gen:</w:t>
      </w:r>
    </w:p>
    <w:p w:rsidR="003F422B" w:rsidRPr="0098348A" w:rsidRDefault="003F422B" w:rsidP="00B20D55">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Din totalul de 3207 de șomeri, 1489 sunt femei, ceea ce reprezinta 46,4% din totalul somerilor aflati in evidenta; reprezintand o proporție semnificativă atat in randul somerilor indemnizati cat si a celor neindemnizati.</w:t>
      </w:r>
    </w:p>
    <w:p w:rsidR="003F422B" w:rsidRPr="0098348A" w:rsidRDefault="003F422B" w:rsidP="00B20D55">
      <w:pPr>
        <w:spacing w:after="0"/>
        <w:ind w:left="284"/>
        <w:rPr>
          <w:rFonts w:eastAsia="Times New Roman" w:cs="Segoe UI"/>
          <w:b/>
          <w:sz w:val="24"/>
          <w:szCs w:val="24"/>
          <w:lang w:val="ro-RO" w:eastAsia="ro-RO"/>
        </w:rPr>
      </w:pPr>
      <w:r w:rsidRPr="0098348A">
        <w:rPr>
          <w:rFonts w:eastAsia="Times New Roman" w:cs="Segoe UI"/>
          <w:b/>
          <w:sz w:val="24"/>
          <w:szCs w:val="24"/>
          <w:lang w:val="ro-RO" w:eastAsia="ro-RO"/>
        </w:rPr>
        <w:t>Structura pe Nivel de Educaţie :</w:t>
      </w:r>
    </w:p>
    <w:p w:rsidR="003F422B" w:rsidRPr="0098348A" w:rsidRDefault="003F422B" w:rsidP="00B20D55">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O proporție semnificativă o reprezita șomerii cu studii postliceale și universitare, majoritatea șomerilor au un nivel educațional de primar, gimnazial, profesional sau liceal, ceea ce poate indica unele dificultăți în integrarea pe piața muncii pentru aceste categorii educaționale.</w:t>
      </w:r>
    </w:p>
    <w:p w:rsidR="003F422B" w:rsidRPr="0098348A" w:rsidRDefault="003F422B" w:rsidP="00B20D55">
      <w:pPr>
        <w:spacing w:after="0"/>
        <w:ind w:left="284"/>
        <w:rPr>
          <w:rFonts w:eastAsia="Times New Roman" w:cs="Segoe UI"/>
          <w:b/>
          <w:sz w:val="24"/>
          <w:szCs w:val="24"/>
          <w:lang w:val="ro-RO" w:eastAsia="ro-RO"/>
        </w:rPr>
      </w:pPr>
      <w:r w:rsidRPr="0098348A">
        <w:rPr>
          <w:rFonts w:eastAsia="Times New Roman" w:cs="Segoe UI"/>
          <w:b/>
          <w:sz w:val="24"/>
          <w:szCs w:val="24"/>
          <w:lang w:val="ro-RO" w:eastAsia="ro-RO"/>
        </w:rPr>
        <w:t>Indemnizaţii şi Nivel de Educaţie:</w:t>
      </w:r>
    </w:p>
    <w:p w:rsidR="003F422B" w:rsidRPr="0098348A" w:rsidRDefault="003F422B" w:rsidP="00B20D55">
      <w:pPr>
        <w:spacing w:after="0"/>
        <w:ind w:left="284"/>
        <w:rPr>
          <w:rFonts w:eastAsia="Times New Roman" w:cs="Segoe UI"/>
          <w:sz w:val="24"/>
          <w:szCs w:val="24"/>
          <w:lang w:val="ro-RO" w:eastAsia="ro-RO"/>
        </w:rPr>
      </w:pPr>
      <w:r w:rsidRPr="0098348A">
        <w:rPr>
          <w:rFonts w:eastAsia="Times New Roman" w:cs="Segoe UI"/>
          <w:sz w:val="24"/>
          <w:szCs w:val="24"/>
          <w:lang w:val="ro-RO" w:eastAsia="ro-RO"/>
        </w:rPr>
        <w:t>Se observă că un număr semnificativ de șomeri beneficiază de indemnizații, în special cei cu nivel de educație gimnazial, profesional și liceal.</w:t>
      </w:r>
    </w:p>
    <w:p w:rsidR="003F422B" w:rsidRPr="0098348A" w:rsidRDefault="003F422B" w:rsidP="00B20D55">
      <w:pPr>
        <w:ind w:left="284"/>
        <w:rPr>
          <w:rFonts w:cs="Arial"/>
          <w:sz w:val="24"/>
          <w:szCs w:val="24"/>
          <w:lang w:val="ro-RO"/>
        </w:rPr>
      </w:pPr>
      <w:r w:rsidRPr="0098348A">
        <w:rPr>
          <w:rFonts w:eastAsia="Times New Roman" w:cs="Segoe UI"/>
          <w:sz w:val="24"/>
          <w:szCs w:val="24"/>
          <w:lang w:val="ro-RO" w:eastAsia="ro-RO"/>
        </w:rPr>
        <w:t xml:space="preserve">Profilarea </w:t>
      </w:r>
      <w:r w:rsidRPr="0098348A">
        <w:rPr>
          <w:rFonts w:cs="Arial"/>
          <w:sz w:val="24"/>
          <w:szCs w:val="24"/>
          <w:lang w:val="ro-RO"/>
        </w:rPr>
        <w:t>șomerilor se referă la procesul prin care AJOFM Caraş-Severin identifică nevoile, abilitățile și potențialul de angajare al persoanelor aflate în căutarea unui loc de muncă. Scopul principal al profilării este de a oferi servicii personalizate și sprijin adaptat pentru a facilita integrarea șomerilor pe piața muncii.</w:t>
      </w:r>
    </w:p>
    <w:p w:rsidR="003F422B" w:rsidRPr="0098348A" w:rsidRDefault="003F422B" w:rsidP="00B20D55">
      <w:pPr>
        <w:ind w:left="284"/>
        <w:rPr>
          <w:rFonts w:cs="Arial"/>
          <w:sz w:val="24"/>
          <w:szCs w:val="24"/>
          <w:lang w:val="ro-RO"/>
        </w:rPr>
      </w:pPr>
      <w:r w:rsidRPr="0098348A">
        <w:rPr>
          <w:rFonts w:cs="Arial"/>
          <w:sz w:val="24"/>
          <w:szCs w:val="24"/>
          <w:lang w:val="ro-RO"/>
        </w:rPr>
        <w:t>Profilarea șomerilor permite agențiilor pentru ocuparea forței de muncă să adapteze serviciile și programele de sprijin în funcție de nevoile individuale ale fiecărei persoane aflate in cautare de loc de muncă. Acest proces ajută la eficientizarea resurselor și la creșterea șanselor de succes în găsirea unui loc de muncă potrivit pentru fiecare persoană.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524"/>
        <w:gridCol w:w="1524"/>
        <w:gridCol w:w="1524"/>
        <w:gridCol w:w="1525"/>
        <w:gridCol w:w="1894"/>
      </w:tblGrid>
      <w:tr w:rsidR="003F422B" w:rsidRPr="0098348A" w:rsidTr="00B20D55">
        <w:trPr>
          <w:trHeight w:val="577"/>
        </w:trPr>
        <w:tc>
          <w:tcPr>
            <w:tcW w:w="1684" w:type="dxa"/>
            <w:tcBorders>
              <w:top w:val="single" w:sz="4" w:space="0" w:color="auto"/>
              <w:left w:val="single" w:sz="4" w:space="0" w:color="auto"/>
              <w:bottom w:val="single" w:sz="4" w:space="0" w:color="auto"/>
              <w:right w:val="single" w:sz="4" w:space="0" w:color="auto"/>
            </w:tcBorders>
            <w:shd w:val="clear" w:color="auto" w:fill="DAEEF3"/>
            <w:hideMark/>
          </w:tcPr>
          <w:p w:rsidR="003F422B" w:rsidRPr="0098348A" w:rsidRDefault="003F422B" w:rsidP="003F422B">
            <w:pPr>
              <w:ind w:left="284"/>
              <w:rPr>
                <w:rFonts w:cs="Arial"/>
                <w:sz w:val="24"/>
                <w:szCs w:val="24"/>
              </w:rPr>
            </w:pPr>
            <w:r w:rsidRPr="0098348A">
              <w:rPr>
                <w:rFonts w:cs="Arial"/>
                <w:sz w:val="24"/>
                <w:szCs w:val="24"/>
              </w:rPr>
              <w:t>31.12.2024</w:t>
            </w:r>
          </w:p>
        </w:tc>
        <w:tc>
          <w:tcPr>
            <w:tcW w:w="1524" w:type="dxa"/>
            <w:tcBorders>
              <w:top w:val="single" w:sz="4" w:space="0" w:color="auto"/>
              <w:left w:val="single" w:sz="4" w:space="0" w:color="auto"/>
              <w:bottom w:val="single" w:sz="4" w:space="0" w:color="auto"/>
              <w:right w:val="single" w:sz="4" w:space="0" w:color="auto"/>
            </w:tcBorders>
            <w:shd w:val="clear" w:color="auto" w:fill="DAEEF3"/>
            <w:hideMark/>
          </w:tcPr>
          <w:p w:rsidR="003F422B" w:rsidRPr="0098348A" w:rsidRDefault="003F422B" w:rsidP="003F422B">
            <w:pPr>
              <w:ind w:left="284"/>
              <w:jc w:val="center"/>
              <w:rPr>
                <w:rFonts w:cs="Arial"/>
                <w:sz w:val="24"/>
                <w:szCs w:val="24"/>
              </w:rPr>
            </w:pPr>
            <w:r w:rsidRPr="0098348A">
              <w:rPr>
                <w:rFonts w:cs="Arial"/>
                <w:sz w:val="24"/>
                <w:szCs w:val="24"/>
              </w:rPr>
              <w:t>Total someri</w:t>
            </w:r>
          </w:p>
        </w:tc>
        <w:tc>
          <w:tcPr>
            <w:tcW w:w="1524" w:type="dxa"/>
            <w:tcBorders>
              <w:top w:val="single" w:sz="4" w:space="0" w:color="auto"/>
              <w:left w:val="single" w:sz="4" w:space="0" w:color="auto"/>
              <w:bottom w:val="single" w:sz="4" w:space="0" w:color="auto"/>
              <w:right w:val="single" w:sz="4" w:space="0" w:color="auto"/>
            </w:tcBorders>
            <w:shd w:val="clear" w:color="auto" w:fill="DAEEF3"/>
            <w:hideMark/>
          </w:tcPr>
          <w:p w:rsidR="003F422B" w:rsidRPr="0098348A" w:rsidRDefault="003F422B" w:rsidP="003F422B">
            <w:pPr>
              <w:ind w:left="284"/>
              <w:jc w:val="center"/>
              <w:rPr>
                <w:rFonts w:cs="Arial"/>
                <w:sz w:val="24"/>
                <w:szCs w:val="24"/>
              </w:rPr>
            </w:pPr>
            <w:r w:rsidRPr="0098348A">
              <w:rPr>
                <w:rFonts w:cs="Arial"/>
                <w:sz w:val="24"/>
                <w:szCs w:val="24"/>
              </w:rPr>
              <w:t>Usor ocupabil</w:t>
            </w:r>
          </w:p>
        </w:tc>
        <w:tc>
          <w:tcPr>
            <w:tcW w:w="1524" w:type="dxa"/>
            <w:tcBorders>
              <w:top w:val="single" w:sz="4" w:space="0" w:color="auto"/>
              <w:left w:val="single" w:sz="4" w:space="0" w:color="auto"/>
              <w:bottom w:val="single" w:sz="4" w:space="0" w:color="auto"/>
              <w:right w:val="single" w:sz="4" w:space="0" w:color="auto"/>
            </w:tcBorders>
            <w:shd w:val="clear" w:color="auto" w:fill="DAEEF3"/>
            <w:hideMark/>
          </w:tcPr>
          <w:p w:rsidR="003F422B" w:rsidRPr="0098348A" w:rsidRDefault="003F422B" w:rsidP="003F422B">
            <w:pPr>
              <w:ind w:left="284"/>
              <w:jc w:val="center"/>
              <w:rPr>
                <w:rFonts w:cs="Arial"/>
                <w:sz w:val="24"/>
                <w:szCs w:val="24"/>
              </w:rPr>
            </w:pPr>
            <w:r w:rsidRPr="0098348A">
              <w:rPr>
                <w:rFonts w:cs="Arial"/>
                <w:sz w:val="24"/>
                <w:szCs w:val="24"/>
              </w:rPr>
              <w:t>Mediu ocupabil</w:t>
            </w:r>
          </w:p>
        </w:tc>
        <w:tc>
          <w:tcPr>
            <w:tcW w:w="1525" w:type="dxa"/>
            <w:tcBorders>
              <w:top w:val="single" w:sz="4" w:space="0" w:color="auto"/>
              <w:left w:val="single" w:sz="4" w:space="0" w:color="auto"/>
              <w:bottom w:val="single" w:sz="4" w:space="0" w:color="auto"/>
              <w:right w:val="single" w:sz="4" w:space="0" w:color="auto"/>
            </w:tcBorders>
            <w:shd w:val="clear" w:color="auto" w:fill="DAEEF3"/>
            <w:hideMark/>
          </w:tcPr>
          <w:p w:rsidR="003F422B" w:rsidRPr="0098348A" w:rsidRDefault="003F422B" w:rsidP="003F422B">
            <w:pPr>
              <w:ind w:left="284"/>
              <w:jc w:val="center"/>
              <w:rPr>
                <w:rFonts w:cs="Arial"/>
                <w:sz w:val="24"/>
                <w:szCs w:val="24"/>
              </w:rPr>
            </w:pPr>
            <w:r w:rsidRPr="0098348A">
              <w:rPr>
                <w:rFonts w:cs="Arial"/>
                <w:sz w:val="24"/>
                <w:szCs w:val="24"/>
              </w:rPr>
              <w:t>Greu ocupabil</w:t>
            </w:r>
          </w:p>
        </w:tc>
        <w:tc>
          <w:tcPr>
            <w:tcW w:w="1894" w:type="dxa"/>
            <w:tcBorders>
              <w:top w:val="single" w:sz="4" w:space="0" w:color="auto"/>
              <w:left w:val="single" w:sz="4" w:space="0" w:color="auto"/>
              <w:bottom w:val="single" w:sz="4" w:space="0" w:color="auto"/>
              <w:right w:val="single" w:sz="4" w:space="0" w:color="auto"/>
            </w:tcBorders>
            <w:shd w:val="clear" w:color="auto" w:fill="DAEEF3"/>
            <w:hideMark/>
          </w:tcPr>
          <w:p w:rsidR="003F422B" w:rsidRPr="0098348A" w:rsidRDefault="003F422B" w:rsidP="003F422B">
            <w:pPr>
              <w:ind w:left="284"/>
              <w:jc w:val="center"/>
              <w:rPr>
                <w:rFonts w:cs="Arial"/>
                <w:sz w:val="24"/>
                <w:szCs w:val="24"/>
              </w:rPr>
            </w:pPr>
            <w:r w:rsidRPr="0098348A">
              <w:rPr>
                <w:rFonts w:cs="Arial"/>
                <w:sz w:val="24"/>
                <w:szCs w:val="24"/>
              </w:rPr>
              <w:t>Foarte greu ocupabil</w:t>
            </w:r>
          </w:p>
        </w:tc>
      </w:tr>
      <w:tr w:rsidR="003F422B" w:rsidRPr="0098348A" w:rsidTr="00B20D55">
        <w:tc>
          <w:tcPr>
            <w:tcW w:w="1684" w:type="dxa"/>
            <w:tcBorders>
              <w:top w:val="single" w:sz="4" w:space="0" w:color="auto"/>
              <w:left w:val="single" w:sz="4" w:space="0" w:color="auto"/>
              <w:bottom w:val="single" w:sz="4" w:space="0" w:color="auto"/>
              <w:right w:val="single" w:sz="4" w:space="0" w:color="auto"/>
            </w:tcBorders>
          </w:tcPr>
          <w:p w:rsidR="003F422B" w:rsidRPr="0098348A" w:rsidRDefault="003F422B" w:rsidP="003F422B">
            <w:pPr>
              <w:ind w:left="284"/>
              <w:jc w:val="center"/>
              <w:rPr>
                <w:rFonts w:cs="Arial"/>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ind w:left="284"/>
              <w:jc w:val="center"/>
              <w:rPr>
                <w:rFonts w:cs="Arial"/>
                <w:sz w:val="24"/>
                <w:szCs w:val="24"/>
              </w:rPr>
            </w:pPr>
            <w:r w:rsidRPr="0098348A">
              <w:rPr>
                <w:rFonts w:cs="Arial"/>
                <w:sz w:val="24"/>
                <w:szCs w:val="24"/>
              </w:rPr>
              <w:t>3207</w:t>
            </w:r>
          </w:p>
        </w:tc>
        <w:tc>
          <w:tcPr>
            <w:tcW w:w="1524"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ind w:left="284"/>
              <w:jc w:val="center"/>
              <w:rPr>
                <w:rFonts w:cs="Arial"/>
                <w:sz w:val="24"/>
                <w:szCs w:val="24"/>
              </w:rPr>
            </w:pPr>
            <w:r w:rsidRPr="0098348A">
              <w:rPr>
                <w:rFonts w:cs="Arial"/>
                <w:sz w:val="24"/>
                <w:szCs w:val="24"/>
              </w:rPr>
              <w:t>59</w:t>
            </w:r>
          </w:p>
        </w:tc>
        <w:tc>
          <w:tcPr>
            <w:tcW w:w="1524"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ind w:left="284"/>
              <w:jc w:val="center"/>
              <w:rPr>
                <w:rFonts w:cs="Arial"/>
                <w:sz w:val="24"/>
                <w:szCs w:val="24"/>
              </w:rPr>
            </w:pPr>
            <w:r w:rsidRPr="0098348A">
              <w:rPr>
                <w:rFonts w:cs="Arial"/>
                <w:sz w:val="24"/>
                <w:szCs w:val="24"/>
              </w:rPr>
              <w:t>1581</w:t>
            </w:r>
          </w:p>
        </w:tc>
        <w:tc>
          <w:tcPr>
            <w:tcW w:w="1525"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ind w:left="284"/>
              <w:jc w:val="center"/>
              <w:rPr>
                <w:rFonts w:cs="Arial"/>
                <w:sz w:val="24"/>
                <w:szCs w:val="24"/>
              </w:rPr>
            </w:pPr>
            <w:r w:rsidRPr="0098348A">
              <w:rPr>
                <w:rFonts w:cs="Arial"/>
                <w:sz w:val="24"/>
                <w:szCs w:val="24"/>
              </w:rPr>
              <w:t>1230</w:t>
            </w:r>
          </w:p>
        </w:tc>
        <w:tc>
          <w:tcPr>
            <w:tcW w:w="1894" w:type="dxa"/>
            <w:tcBorders>
              <w:top w:val="single" w:sz="4" w:space="0" w:color="auto"/>
              <w:left w:val="single" w:sz="4" w:space="0" w:color="auto"/>
              <w:bottom w:val="single" w:sz="4" w:space="0" w:color="auto"/>
              <w:right w:val="single" w:sz="4" w:space="0" w:color="auto"/>
            </w:tcBorders>
            <w:hideMark/>
          </w:tcPr>
          <w:p w:rsidR="003F422B" w:rsidRPr="0098348A" w:rsidRDefault="003F422B" w:rsidP="003F422B">
            <w:pPr>
              <w:ind w:left="284"/>
              <w:jc w:val="center"/>
              <w:rPr>
                <w:rFonts w:cs="Arial"/>
                <w:sz w:val="24"/>
                <w:szCs w:val="24"/>
              </w:rPr>
            </w:pPr>
            <w:r w:rsidRPr="0098348A">
              <w:rPr>
                <w:rFonts w:cs="Arial"/>
                <w:sz w:val="24"/>
                <w:szCs w:val="24"/>
              </w:rPr>
              <w:t>337</w:t>
            </w:r>
          </w:p>
        </w:tc>
      </w:tr>
    </w:tbl>
    <w:p w:rsidR="003F422B" w:rsidRPr="0098348A" w:rsidRDefault="003F422B" w:rsidP="003F422B">
      <w:pPr>
        <w:ind w:left="284"/>
        <w:rPr>
          <w:rFonts w:cs="Arial"/>
          <w:sz w:val="24"/>
          <w:szCs w:val="24"/>
        </w:rPr>
      </w:pPr>
    </w:p>
    <w:bookmarkStart w:id="5" w:name="_MON_1792571219"/>
    <w:bookmarkEnd w:id="5"/>
    <w:p w:rsidR="003F422B" w:rsidRPr="0098348A" w:rsidRDefault="003F422B" w:rsidP="003F422B">
      <w:pPr>
        <w:ind w:left="284"/>
        <w:rPr>
          <w:rFonts w:cs="Arial"/>
          <w:noProof/>
          <w:sz w:val="24"/>
          <w:szCs w:val="24"/>
          <w:lang w:val="ro-RO" w:eastAsia="ro-RO"/>
        </w:rPr>
      </w:pPr>
      <w:r w:rsidRPr="0098348A">
        <w:rPr>
          <w:noProof/>
          <w:sz w:val="24"/>
          <w:szCs w:val="24"/>
          <w:lang w:eastAsia="en-GB"/>
        </w:rPr>
        <w:object w:dxaOrig="5025" w:dyaOrig="3015">
          <v:shape id="_x0000_i1029" type="#_x0000_t75" style="width:251.25pt;height:150.75pt" o:ole="">
            <v:imagedata r:id="rId21" o:title=""/>
            <o:lock v:ext="edit" aspectratio="f"/>
          </v:shape>
          <o:OLEObject Type="Embed" ProgID="Excel.Sheet.8" ShapeID="_x0000_i1029" DrawAspect="Content" ObjectID="_1802250133" r:id="rId22">
            <o:FieldCodes>\s</o:FieldCodes>
          </o:OLEObject>
        </w:object>
      </w:r>
    </w:p>
    <w:p w:rsidR="003F422B" w:rsidRPr="0098348A" w:rsidRDefault="003F422B" w:rsidP="003F422B">
      <w:pPr>
        <w:spacing w:after="0" w:line="240" w:lineRule="auto"/>
        <w:ind w:left="284"/>
        <w:rPr>
          <w:rFonts w:eastAsia="Calibri" w:cs="Arial"/>
          <w:sz w:val="24"/>
          <w:szCs w:val="24"/>
          <w:lang w:val="ro-RO"/>
        </w:rPr>
      </w:pPr>
    </w:p>
    <w:p w:rsidR="003F422B" w:rsidRPr="0098348A" w:rsidRDefault="003F422B" w:rsidP="00CD2BC8">
      <w:pPr>
        <w:ind w:left="284"/>
        <w:rPr>
          <w:rFonts w:eastAsia="Calibri" w:cs="Arial"/>
          <w:sz w:val="24"/>
          <w:szCs w:val="24"/>
          <w:lang w:val="ro-RO"/>
        </w:rPr>
      </w:pPr>
      <w:r w:rsidRPr="0098348A">
        <w:rPr>
          <w:rFonts w:eastAsia="Calibri" w:cs="Arial"/>
          <w:sz w:val="24"/>
          <w:szCs w:val="24"/>
          <w:lang w:val="ro-RO"/>
        </w:rPr>
        <w:lastRenderedPageBreak/>
        <w:t xml:space="preserve">Datele indică numărul total de șomeri la data de 31 decembrie 2024, incadrati în nivelul de ocupabilitate stabilit prin profilare, de la "Ușor ocupabil" la "Foarte greu ocupabil". </w:t>
      </w:r>
    </w:p>
    <w:p w:rsidR="003F422B" w:rsidRPr="0098348A" w:rsidRDefault="003F422B" w:rsidP="00CD2BC8">
      <w:pPr>
        <w:ind w:left="284"/>
        <w:jc w:val="left"/>
        <w:rPr>
          <w:rFonts w:eastAsia="Times New Roman" w:cs="Segoe UI"/>
          <w:sz w:val="24"/>
          <w:szCs w:val="24"/>
          <w:lang w:val="ro-RO" w:eastAsia="ro-RO"/>
        </w:rPr>
      </w:pPr>
      <w:r w:rsidRPr="0098348A">
        <w:rPr>
          <w:rFonts w:eastAsia="Times New Roman" w:cs="Segoe UI"/>
          <w:b/>
          <w:sz w:val="24"/>
          <w:szCs w:val="24"/>
          <w:lang w:val="ro-RO" w:eastAsia="ro-RO"/>
        </w:rPr>
        <w:t>Majoritatea şomerilor sunt încadraţi în categoriile medie şi greu ocupabil</w:t>
      </w:r>
      <w:r w:rsidRPr="0098348A">
        <w:rPr>
          <w:rFonts w:eastAsia="Times New Roman" w:cs="Segoe UI"/>
          <w:sz w:val="24"/>
          <w:szCs w:val="24"/>
          <w:lang w:val="ro-RO" w:eastAsia="ro-RO"/>
        </w:rPr>
        <w:t>:</w:t>
      </w:r>
    </w:p>
    <w:p w:rsidR="003F422B" w:rsidRPr="0098348A" w:rsidRDefault="003F422B" w:rsidP="00CD2BC8">
      <w:pPr>
        <w:ind w:left="284"/>
        <w:jc w:val="left"/>
        <w:rPr>
          <w:rFonts w:eastAsia="Times New Roman" w:cs="Segoe UI"/>
          <w:sz w:val="24"/>
          <w:szCs w:val="24"/>
          <w:lang w:val="ro-RO" w:eastAsia="ro-RO"/>
        </w:rPr>
      </w:pPr>
      <w:r w:rsidRPr="0098348A">
        <w:rPr>
          <w:rFonts w:eastAsia="Times New Roman" w:cs="Segoe UI"/>
          <w:sz w:val="24"/>
          <w:szCs w:val="24"/>
          <w:lang w:val="ro-RO" w:eastAsia="ro-RO"/>
        </w:rPr>
        <w:t>O mare parte dintre șomeri (2811) se încadrează în categoriile "Mediu ocupabil" și "Greu ocupabil". Acest lucru poate implica un nivel variat de dificultate în a găsi un loc de muncă, cu variabile în funcție de calificări, experiență și alte caracteristici individuale.</w:t>
      </w:r>
    </w:p>
    <w:p w:rsidR="003F422B" w:rsidRPr="0098348A" w:rsidRDefault="003F422B" w:rsidP="00CD2BC8">
      <w:pPr>
        <w:ind w:left="284"/>
        <w:jc w:val="left"/>
        <w:rPr>
          <w:rFonts w:eastAsia="Times New Roman" w:cs="Segoe UI"/>
          <w:sz w:val="24"/>
          <w:szCs w:val="24"/>
          <w:lang w:val="ro-RO" w:eastAsia="ro-RO"/>
        </w:rPr>
      </w:pPr>
      <w:r w:rsidRPr="0098348A">
        <w:rPr>
          <w:rFonts w:eastAsia="Times New Roman" w:cs="Segoe UI"/>
          <w:b/>
          <w:sz w:val="24"/>
          <w:szCs w:val="24"/>
          <w:lang w:val="ro-RO" w:eastAsia="ro-RO"/>
        </w:rPr>
        <w:t>Număr mai mic de şomeri usor ocupabili</w:t>
      </w:r>
      <w:r w:rsidRPr="0098348A">
        <w:rPr>
          <w:rFonts w:eastAsia="Times New Roman" w:cs="Segoe UI"/>
          <w:sz w:val="24"/>
          <w:szCs w:val="24"/>
          <w:lang w:val="ro-RO" w:eastAsia="ro-RO"/>
        </w:rPr>
        <w:t>:</w:t>
      </w:r>
    </w:p>
    <w:p w:rsidR="003F422B" w:rsidRPr="0098348A" w:rsidRDefault="003F422B" w:rsidP="00CD2BC8">
      <w:pPr>
        <w:ind w:left="284"/>
        <w:jc w:val="left"/>
        <w:rPr>
          <w:rFonts w:eastAsia="Times New Roman" w:cs="Segoe UI"/>
          <w:sz w:val="24"/>
          <w:szCs w:val="24"/>
          <w:lang w:val="ro-RO" w:eastAsia="ro-RO"/>
        </w:rPr>
      </w:pPr>
      <w:r w:rsidRPr="0098348A">
        <w:rPr>
          <w:rFonts w:eastAsia="Times New Roman" w:cs="Segoe UI"/>
          <w:sz w:val="24"/>
          <w:szCs w:val="24"/>
          <w:lang w:val="ro-RO" w:eastAsia="ro-RO"/>
        </w:rPr>
        <w:t>Există un număr relativ mic de șomeri încadrați în categoria "Ușor ocupabil" (59). Aceasta poate indica oportunități relativ mai mari pentru acești șomeri de a găsi rapid un loc de muncă potrivit, avand in vedere si nivelul mai crescut de educatie, majoritatea avand studii liceale , postliceale si superioare.</w:t>
      </w:r>
    </w:p>
    <w:p w:rsidR="003F422B" w:rsidRPr="0098348A" w:rsidRDefault="003F422B" w:rsidP="00CD2BC8">
      <w:pPr>
        <w:ind w:left="284"/>
        <w:jc w:val="left"/>
        <w:rPr>
          <w:rFonts w:eastAsia="Times New Roman" w:cs="Segoe UI"/>
          <w:sz w:val="24"/>
          <w:szCs w:val="24"/>
          <w:lang w:val="ro-RO" w:eastAsia="ro-RO"/>
        </w:rPr>
      </w:pPr>
      <w:r w:rsidRPr="0098348A">
        <w:rPr>
          <w:rFonts w:eastAsia="Times New Roman" w:cs="Segoe UI"/>
          <w:b/>
          <w:sz w:val="24"/>
          <w:szCs w:val="24"/>
          <w:lang w:val="ro-RO" w:eastAsia="ro-RO"/>
        </w:rPr>
        <w:t>Număr semnificativ de şomeri foarte greu ocupabil</w:t>
      </w:r>
      <w:r w:rsidRPr="0098348A">
        <w:rPr>
          <w:rFonts w:eastAsia="Times New Roman" w:cs="Segoe UI"/>
          <w:sz w:val="24"/>
          <w:szCs w:val="24"/>
          <w:lang w:val="ro-RO" w:eastAsia="ro-RO"/>
        </w:rPr>
        <w:t>:</w:t>
      </w:r>
    </w:p>
    <w:p w:rsidR="003F422B" w:rsidRPr="0098348A" w:rsidRDefault="003F422B" w:rsidP="00CD2BC8">
      <w:pPr>
        <w:ind w:left="284"/>
        <w:jc w:val="left"/>
        <w:rPr>
          <w:rFonts w:eastAsia="Times New Roman" w:cs="Segoe UI"/>
          <w:sz w:val="24"/>
          <w:szCs w:val="24"/>
          <w:lang w:val="ro-RO" w:eastAsia="ro-RO"/>
        </w:rPr>
      </w:pPr>
      <w:r w:rsidRPr="0098348A">
        <w:rPr>
          <w:rFonts w:eastAsia="Times New Roman" w:cs="Segoe UI"/>
          <w:sz w:val="24"/>
          <w:szCs w:val="24"/>
          <w:lang w:val="ro-RO" w:eastAsia="ro-RO"/>
        </w:rPr>
        <w:t>Categoria "Foarte greu ocupabil" reprezintă 337 de șomeri ceea ce reprezinta 10,5% din totalul somerilor profilati. Aceștia pot avea nevoi specifice sau pot fi în situații care necesită sprijin și resurse suplimentare pentru a-și găsi un loc de muncă, majoritatea au un nivel de educatie scazut (primar si gimnazial).</w:t>
      </w:r>
    </w:p>
    <w:p w:rsidR="003F422B" w:rsidRPr="0098348A" w:rsidRDefault="003F422B" w:rsidP="00CD2BC8">
      <w:pPr>
        <w:ind w:left="284"/>
        <w:jc w:val="left"/>
        <w:rPr>
          <w:rFonts w:eastAsia="Times New Roman" w:cs="Segoe UI"/>
          <w:sz w:val="24"/>
          <w:szCs w:val="24"/>
          <w:lang w:val="ro-RO" w:eastAsia="ro-RO"/>
        </w:rPr>
      </w:pPr>
      <w:r w:rsidRPr="0098348A">
        <w:rPr>
          <w:rFonts w:eastAsia="Times New Roman" w:cs="Segoe UI"/>
          <w:sz w:val="24"/>
          <w:szCs w:val="24"/>
          <w:lang w:val="ro-RO" w:eastAsia="ro-RO"/>
        </w:rPr>
        <w:t>Datele arată că pentru o parte semnificativă din acești șomeri, găsirea unui loc de muncă poate necesita un sprijin mai intens și personalizat, în funcție de nivelul lor de ocupabilitate.</w:t>
      </w:r>
    </w:p>
    <w:p w:rsidR="003F422B" w:rsidRPr="0098348A" w:rsidRDefault="003F422B" w:rsidP="003F422B">
      <w:pPr>
        <w:spacing w:after="0" w:line="240" w:lineRule="auto"/>
        <w:ind w:left="284"/>
        <w:jc w:val="left"/>
        <w:rPr>
          <w:rFonts w:eastAsia="Times New Roman" w:cs="Segoe UI"/>
          <w:sz w:val="24"/>
          <w:szCs w:val="24"/>
          <w:lang w:val="ro-RO" w:eastAsia="ro-RO"/>
        </w:rPr>
      </w:pPr>
    </w:p>
    <w:p w:rsidR="003F422B" w:rsidRPr="0098348A" w:rsidRDefault="003F422B" w:rsidP="003F422B">
      <w:pPr>
        <w:spacing w:after="0" w:line="240" w:lineRule="auto"/>
        <w:ind w:left="284"/>
        <w:jc w:val="left"/>
        <w:rPr>
          <w:rFonts w:eastAsia="Times New Roman" w:cs="Segoe UI"/>
          <w:sz w:val="24"/>
          <w:szCs w:val="24"/>
          <w:lang w:val="ro-RO" w:eastAsia="ro-RO"/>
        </w:rPr>
      </w:pPr>
    </w:p>
    <w:p w:rsidR="003F422B" w:rsidRPr="0098348A" w:rsidRDefault="003F422B" w:rsidP="003F422B">
      <w:pPr>
        <w:spacing w:after="0" w:line="240" w:lineRule="auto"/>
        <w:ind w:left="284"/>
        <w:rPr>
          <w:rFonts w:cs="Arial"/>
          <w:sz w:val="24"/>
          <w:szCs w:val="24"/>
          <w:lang w:val="pt-BR"/>
        </w:rPr>
      </w:pPr>
      <w:r w:rsidRPr="0098348A">
        <w:rPr>
          <w:rFonts w:cs="Arial"/>
          <w:sz w:val="24"/>
          <w:szCs w:val="24"/>
          <w:lang w:val="ro-RO"/>
        </w:rPr>
        <w:tab/>
      </w:r>
      <w:r w:rsidRPr="0098348A">
        <w:rPr>
          <w:rFonts w:cs="Arial"/>
          <w:b/>
          <w:sz w:val="24"/>
          <w:szCs w:val="24"/>
          <w:lang w:val="pt-BR"/>
        </w:rPr>
        <w:t xml:space="preserve">Somajul pe medii de rezidenţa se prezinta astfel </w:t>
      </w:r>
      <w:r w:rsidRPr="0098348A">
        <w:rPr>
          <w:rFonts w:cs="Arial"/>
          <w:sz w:val="24"/>
          <w:szCs w:val="24"/>
          <w:lang w:val="pt-BR"/>
        </w:rPr>
        <w:t>:</w:t>
      </w:r>
    </w:p>
    <w:p w:rsidR="003F422B" w:rsidRPr="0098348A" w:rsidRDefault="003F422B" w:rsidP="003F422B">
      <w:pPr>
        <w:spacing w:after="0" w:line="240" w:lineRule="auto"/>
        <w:ind w:left="284"/>
        <w:rPr>
          <w:rFonts w:cs="Arial"/>
          <w:sz w:val="24"/>
          <w:szCs w:val="24"/>
          <w:lang w:val="pt-BR"/>
        </w:rPr>
      </w:pPr>
    </w:p>
    <w:tbl>
      <w:tblPr>
        <w:tblW w:w="8647" w:type="dxa"/>
        <w:tblInd w:w="67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1172"/>
        <w:gridCol w:w="2749"/>
        <w:gridCol w:w="2244"/>
        <w:gridCol w:w="2482"/>
      </w:tblGrid>
      <w:tr w:rsidR="003F422B" w:rsidRPr="0098348A" w:rsidTr="00E7426E">
        <w:trPr>
          <w:trHeight w:val="489"/>
        </w:trPr>
        <w:tc>
          <w:tcPr>
            <w:tcW w:w="1172"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b/>
                <w:bCs/>
                <w:sz w:val="24"/>
                <w:szCs w:val="24"/>
                <w:lang w:val="en-US"/>
              </w:rPr>
            </w:pPr>
            <w:r w:rsidRPr="0098348A">
              <w:rPr>
                <w:rFonts w:ascii="Trebuchet MS" w:hAnsi="Trebuchet MS" w:cs="Arial"/>
                <w:b/>
                <w:bCs/>
                <w:sz w:val="24"/>
                <w:szCs w:val="24"/>
                <w:lang w:val="en-US"/>
              </w:rPr>
              <w:t>Nr.crt</w:t>
            </w:r>
          </w:p>
        </w:tc>
        <w:tc>
          <w:tcPr>
            <w:tcW w:w="2749"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b/>
                <w:bCs/>
                <w:sz w:val="24"/>
                <w:szCs w:val="24"/>
                <w:lang w:val="en-US"/>
              </w:rPr>
            </w:pPr>
            <w:r w:rsidRPr="0098348A">
              <w:rPr>
                <w:rFonts w:ascii="Trebuchet MS" w:hAnsi="Trebuchet MS" w:cs="Arial"/>
                <w:b/>
                <w:bCs/>
                <w:sz w:val="24"/>
                <w:szCs w:val="24"/>
                <w:lang w:val="en-US"/>
              </w:rPr>
              <w:t>Luna</w:t>
            </w:r>
          </w:p>
        </w:tc>
        <w:tc>
          <w:tcPr>
            <w:tcW w:w="2244"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b/>
                <w:bCs/>
                <w:sz w:val="24"/>
                <w:szCs w:val="24"/>
                <w:lang w:val="en-US"/>
              </w:rPr>
            </w:pPr>
            <w:r w:rsidRPr="0098348A">
              <w:rPr>
                <w:rFonts w:ascii="Trebuchet MS" w:hAnsi="Trebuchet MS" w:cs="Arial"/>
                <w:b/>
                <w:bCs/>
                <w:sz w:val="24"/>
                <w:szCs w:val="24"/>
                <w:lang w:val="en-US"/>
              </w:rPr>
              <w:t>Nr  someilor din mediul urban</w:t>
            </w:r>
          </w:p>
        </w:tc>
        <w:tc>
          <w:tcPr>
            <w:tcW w:w="2482"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b/>
                <w:bCs/>
                <w:sz w:val="24"/>
                <w:szCs w:val="24"/>
                <w:lang w:val="en-US"/>
              </w:rPr>
            </w:pPr>
            <w:r w:rsidRPr="0098348A">
              <w:rPr>
                <w:rFonts w:ascii="Trebuchet MS" w:hAnsi="Trebuchet MS" w:cs="Arial"/>
                <w:b/>
                <w:bCs/>
                <w:sz w:val="24"/>
                <w:szCs w:val="24"/>
                <w:lang w:val="en-US"/>
              </w:rPr>
              <w:t>Nr  someilor din</w:t>
            </w:r>
          </w:p>
          <w:p w:rsidR="003F422B" w:rsidRPr="0098348A" w:rsidRDefault="003F422B" w:rsidP="00E7426E">
            <w:pPr>
              <w:pStyle w:val="NoSpacing1"/>
              <w:ind w:left="284"/>
              <w:jc w:val="center"/>
              <w:rPr>
                <w:rFonts w:ascii="Trebuchet MS" w:hAnsi="Trebuchet MS" w:cs="Arial"/>
                <w:b/>
                <w:bCs/>
                <w:sz w:val="24"/>
                <w:szCs w:val="24"/>
                <w:lang w:val="en-US"/>
              </w:rPr>
            </w:pPr>
            <w:r w:rsidRPr="0098348A">
              <w:rPr>
                <w:rFonts w:ascii="Trebuchet MS" w:hAnsi="Trebuchet MS" w:cs="Arial"/>
                <w:b/>
                <w:bCs/>
                <w:sz w:val="24"/>
                <w:szCs w:val="24"/>
                <w:lang w:val="en-US"/>
              </w:rPr>
              <w:t>mediul rural</w:t>
            </w:r>
          </w:p>
        </w:tc>
      </w:tr>
      <w:tr w:rsidR="003F422B" w:rsidRPr="0098348A" w:rsidTr="00E7426E">
        <w:tc>
          <w:tcPr>
            <w:tcW w:w="1172"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en-US"/>
              </w:rPr>
            </w:pPr>
            <w:r w:rsidRPr="0098348A">
              <w:rPr>
                <w:rFonts w:ascii="Trebuchet MS" w:hAnsi="Trebuchet MS" w:cs="Arial"/>
                <w:b/>
                <w:bCs/>
                <w:sz w:val="24"/>
                <w:szCs w:val="24"/>
                <w:lang w:val="en-US"/>
              </w:rPr>
              <w:t>1</w:t>
            </w:r>
          </w:p>
        </w:tc>
        <w:tc>
          <w:tcPr>
            <w:tcW w:w="2749"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en-US"/>
              </w:rPr>
            </w:pPr>
            <w:r w:rsidRPr="0098348A">
              <w:rPr>
                <w:rFonts w:ascii="Trebuchet MS" w:hAnsi="Trebuchet MS" w:cs="Arial"/>
                <w:sz w:val="24"/>
                <w:szCs w:val="24"/>
                <w:lang w:val="en-US"/>
              </w:rPr>
              <w:t>Octombrie 2023</w:t>
            </w:r>
          </w:p>
        </w:tc>
        <w:tc>
          <w:tcPr>
            <w:tcW w:w="2244"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sz w:val="24"/>
                <w:szCs w:val="24"/>
                <w:lang w:val="en-US"/>
              </w:rPr>
            </w:pPr>
            <w:r w:rsidRPr="0098348A">
              <w:rPr>
                <w:rFonts w:ascii="Trebuchet MS" w:hAnsi="Trebuchet MS" w:cs="Arial"/>
                <w:sz w:val="24"/>
                <w:szCs w:val="24"/>
                <w:lang w:val="en-US"/>
              </w:rPr>
              <w:t>938</w:t>
            </w:r>
          </w:p>
        </w:tc>
        <w:tc>
          <w:tcPr>
            <w:tcW w:w="2482"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sz w:val="24"/>
                <w:szCs w:val="24"/>
                <w:lang w:val="en-US"/>
              </w:rPr>
            </w:pPr>
            <w:r w:rsidRPr="0098348A">
              <w:rPr>
                <w:rFonts w:ascii="Trebuchet MS" w:hAnsi="Trebuchet MS" w:cs="Arial"/>
                <w:sz w:val="24"/>
                <w:szCs w:val="24"/>
                <w:lang w:val="en-US"/>
              </w:rPr>
              <w:t>1331</w:t>
            </w:r>
          </w:p>
        </w:tc>
      </w:tr>
      <w:tr w:rsidR="003F422B" w:rsidRPr="0098348A" w:rsidTr="00E7426E">
        <w:tc>
          <w:tcPr>
            <w:tcW w:w="1172"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3F422B">
            <w:pPr>
              <w:pStyle w:val="NoSpacing1"/>
              <w:ind w:left="284"/>
              <w:jc w:val="both"/>
              <w:rPr>
                <w:rFonts w:ascii="Trebuchet MS" w:hAnsi="Trebuchet MS" w:cs="Arial"/>
                <w:b/>
                <w:bCs/>
                <w:sz w:val="24"/>
                <w:szCs w:val="24"/>
                <w:lang w:val="en-US"/>
              </w:rPr>
            </w:pPr>
            <w:r w:rsidRPr="0098348A">
              <w:rPr>
                <w:rFonts w:ascii="Trebuchet MS" w:hAnsi="Trebuchet MS" w:cs="Arial"/>
                <w:b/>
                <w:bCs/>
                <w:sz w:val="24"/>
                <w:szCs w:val="24"/>
                <w:lang w:val="en-US"/>
              </w:rPr>
              <w:t>2</w:t>
            </w:r>
          </w:p>
        </w:tc>
        <w:tc>
          <w:tcPr>
            <w:tcW w:w="2749"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3F422B">
            <w:pPr>
              <w:pStyle w:val="NoSpacing1"/>
              <w:ind w:left="284"/>
              <w:jc w:val="both"/>
              <w:rPr>
                <w:rFonts w:ascii="Trebuchet MS" w:hAnsi="Trebuchet MS" w:cs="Arial"/>
                <w:sz w:val="24"/>
                <w:szCs w:val="24"/>
                <w:lang w:val="en-US"/>
              </w:rPr>
            </w:pPr>
            <w:r w:rsidRPr="0098348A">
              <w:rPr>
                <w:rFonts w:ascii="Trebuchet MS" w:hAnsi="Trebuchet MS" w:cs="Arial"/>
                <w:sz w:val="24"/>
                <w:szCs w:val="24"/>
                <w:lang w:val="en-US"/>
              </w:rPr>
              <w:t>Decembrie 2024</w:t>
            </w:r>
          </w:p>
        </w:tc>
        <w:tc>
          <w:tcPr>
            <w:tcW w:w="2244"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sz w:val="24"/>
                <w:szCs w:val="24"/>
                <w:lang w:val="en-US"/>
              </w:rPr>
            </w:pPr>
            <w:r w:rsidRPr="0098348A">
              <w:rPr>
                <w:rFonts w:ascii="Trebuchet MS" w:hAnsi="Trebuchet MS" w:cs="Arial"/>
                <w:sz w:val="24"/>
                <w:szCs w:val="24"/>
                <w:lang w:val="en-US"/>
              </w:rPr>
              <w:t>1321</w:t>
            </w:r>
          </w:p>
        </w:tc>
        <w:tc>
          <w:tcPr>
            <w:tcW w:w="2482" w:type="dxa"/>
            <w:tcBorders>
              <w:top w:val="single" w:sz="8" w:space="0" w:color="7BA0CD"/>
              <w:left w:val="single" w:sz="8" w:space="0" w:color="7BA0CD"/>
              <w:bottom w:val="single" w:sz="8" w:space="0" w:color="7BA0CD"/>
              <w:right w:val="single" w:sz="8" w:space="0" w:color="7BA0CD"/>
            </w:tcBorders>
            <w:shd w:val="clear" w:color="auto" w:fill="auto"/>
            <w:hideMark/>
          </w:tcPr>
          <w:p w:rsidR="003F422B" w:rsidRPr="0098348A" w:rsidRDefault="003F422B" w:rsidP="00E7426E">
            <w:pPr>
              <w:pStyle w:val="NoSpacing1"/>
              <w:ind w:left="284"/>
              <w:jc w:val="center"/>
              <w:rPr>
                <w:rFonts w:ascii="Trebuchet MS" w:hAnsi="Trebuchet MS" w:cs="Arial"/>
                <w:sz w:val="24"/>
                <w:szCs w:val="24"/>
                <w:lang w:val="en-US"/>
              </w:rPr>
            </w:pPr>
            <w:r w:rsidRPr="0098348A">
              <w:rPr>
                <w:rFonts w:ascii="Trebuchet MS" w:hAnsi="Trebuchet MS" w:cs="Arial"/>
                <w:sz w:val="24"/>
                <w:szCs w:val="24"/>
                <w:lang w:val="en-US"/>
              </w:rPr>
              <w:t>1886</w:t>
            </w:r>
          </w:p>
        </w:tc>
      </w:tr>
    </w:tbl>
    <w:p w:rsidR="003F422B" w:rsidRPr="0098348A" w:rsidRDefault="003F422B" w:rsidP="003F422B">
      <w:pPr>
        <w:pStyle w:val="NoSpacing1"/>
        <w:ind w:left="284"/>
        <w:jc w:val="both"/>
        <w:rPr>
          <w:rFonts w:ascii="Trebuchet MS" w:hAnsi="Trebuchet MS" w:cs="Arial"/>
          <w:sz w:val="24"/>
          <w:szCs w:val="24"/>
        </w:rPr>
      </w:pPr>
      <w:r w:rsidRPr="0098348A">
        <w:rPr>
          <w:rFonts w:ascii="Trebuchet MS" w:hAnsi="Trebuchet MS" w:cs="Arial"/>
          <w:sz w:val="24"/>
          <w:szCs w:val="24"/>
        </w:rPr>
        <w:t xml:space="preserve">  </w:t>
      </w:r>
    </w:p>
    <w:p w:rsidR="003F422B" w:rsidRPr="0098348A" w:rsidRDefault="003F422B" w:rsidP="003F422B">
      <w:pPr>
        <w:pStyle w:val="NoSpacing1"/>
        <w:ind w:left="284"/>
        <w:jc w:val="both"/>
        <w:rPr>
          <w:rFonts w:ascii="Trebuchet MS" w:hAnsi="Trebuchet MS" w:cs="Arial"/>
          <w:sz w:val="24"/>
          <w:szCs w:val="24"/>
        </w:rPr>
      </w:pPr>
    </w:p>
    <w:p w:rsidR="003F422B" w:rsidRPr="0098348A" w:rsidRDefault="003F422B" w:rsidP="003F422B">
      <w:pPr>
        <w:pStyle w:val="NoSpacing1"/>
        <w:ind w:left="284"/>
        <w:jc w:val="both"/>
        <w:rPr>
          <w:rFonts w:ascii="Trebuchet MS" w:hAnsi="Trebuchet MS" w:cs="Arial"/>
          <w:sz w:val="24"/>
          <w:szCs w:val="24"/>
        </w:rPr>
      </w:pPr>
      <w:r w:rsidRPr="0098348A">
        <w:rPr>
          <w:rFonts w:ascii="Trebuchet MS" w:hAnsi="Trebuchet MS" w:cs="Arial"/>
          <w:sz w:val="24"/>
          <w:szCs w:val="24"/>
        </w:rPr>
        <w:t xml:space="preserve">           </w:t>
      </w:r>
      <w:bookmarkStart w:id="6" w:name="_MON_1798363087"/>
      <w:bookmarkEnd w:id="6"/>
      <w:r w:rsidRPr="0098348A">
        <w:rPr>
          <w:rFonts w:ascii="Trebuchet MS" w:hAnsi="Trebuchet MS"/>
          <w:noProof/>
          <w:sz w:val="24"/>
          <w:szCs w:val="24"/>
          <w:lang w:eastAsia="en-GB"/>
        </w:rPr>
        <w:object w:dxaOrig="4230" w:dyaOrig="2400">
          <v:shape id="_x0000_i1030" type="#_x0000_t75" style="width:211.5pt;height:120pt" o:ole="">
            <v:imagedata r:id="rId23" o:title=""/>
            <o:lock v:ext="edit" aspectratio="f"/>
          </v:shape>
          <o:OLEObject Type="Embed" ProgID="Excel.Sheet.8" ShapeID="_x0000_i1030" DrawAspect="Content" ObjectID="_1802250134" r:id="rId24">
            <o:FieldCodes>\s</o:FieldCodes>
          </o:OLEObject>
        </w:object>
      </w:r>
      <w:r w:rsidRPr="0098348A">
        <w:rPr>
          <w:rFonts w:ascii="Trebuchet MS" w:hAnsi="Trebuchet MS" w:cs="Arial"/>
          <w:sz w:val="24"/>
          <w:szCs w:val="24"/>
        </w:rPr>
        <w:t xml:space="preserve">                   </w:t>
      </w:r>
    </w:p>
    <w:p w:rsidR="003F422B" w:rsidRPr="0098348A" w:rsidRDefault="003F422B" w:rsidP="003F422B">
      <w:pPr>
        <w:pStyle w:val="NoSpacing1"/>
        <w:ind w:left="284"/>
        <w:jc w:val="both"/>
        <w:rPr>
          <w:rFonts w:ascii="Trebuchet MS" w:hAnsi="Trebuchet MS" w:cs="Arial"/>
          <w:sz w:val="24"/>
          <w:szCs w:val="24"/>
        </w:rPr>
      </w:pPr>
    </w:p>
    <w:p w:rsidR="003F422B" w:rsidRPr="0098348A" w:rsidRDefault="003F422B" w:rsidP="00CD2BC8">
      <w:pPr>
        <w:pStyle w:val="NoSpacing1"/>
        <w:spacing w:after="120" w:line="276" w:lineRule="auto"/>
        <w:ind w:left="284"/>
        <w:jc w:val="both"/>
        <w:rPr>
          <w:rFonts w:ascii="Trebuchet MS" w:hAnsi="Trebuchet MS" w:cs="Arial"/>
          <w:sz w:val="24"/>
          <w:szCs w:val="24"/>
        </w:rPr>
      </w:pPr>
      <w:r w:rsidRPr="0098348A">
        <w:rPr>
          <w:rFonts w:ascii="Trebuchet MS" w:hAnsi="Trebuchet MS" w:cs="Arial"/>
          <w:sz w:val="24"/>
          <w:szCs w:val="24"/>
        </w:rPr>
        <w:lastRenderedPageBreak/>
        <w:t>Datele furnizate indică numărul de șomeri la sfarsitul anului 2023 respectiv 2024, din mediul urban și rural. Iată câteva concluzii preliminare pe care le putem trage :</w:t>
      </w:r>
    </w:p>
    <w:p w:rsidR="003F422B" w:rsidRPr="0098348A" w:rsidRDefault="003F422B" w:rsidP="00CD2BC8">
      <w:pPr>
        <w:pStyle w:val="NoSpacing1"/>
        <w:spacing w:after="120" w:line="276" w:lineRule="auto"/>
        <w:ind w:left="284"/>
        <w:jc w:val="both"/>
        <w:rPr>
          <w:rFonts w:ascii="Trebuchet MS" w:hAnsi="Trebuchet MS" w:cs="Arial"/>
          <w:sz w:val="24"/>
          <w:szCs w:val="24"/>
        </w:rPr>
      </w:pPr>
      <w:r w:rsidRPr="0098348A">
        <w:rPr>
          <w:rFonts w:ascii="Trebuchet MS" w:hAnsi="Trebuchet MS" w:cs="Arial"/>
          <w:sz w:val="24"/>
          <w:szCs w:val="24"/>
        </w:rPr>
        <w:t>-Lafinele anului</w:t>
      </w:r>
      <w:r w:rsidRPr="0098348A">
        <w:rPr>
          <w:rFonts w:ascii="Trebuchet MS" w:eastAsia="Times New Roman" w:hAnsi="Trebuchet MS" w:cs="Segoe UI"/>
          <w:sz w:val="24"/>
          <w:szCs w:val="24"/>
          <w:lang w:eastAsia="ro-RO"/>
        </w:rPr>
        <w:t>, numărul total al șomerilor atat din mediul urban cat și din mediul rural, a crescut față de anul 2023, cu aproximativ 40% atat in mediu urban cat si in mediul rural.</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sz w:val="24"/>
          <w:szCs w:val="24"/>
          <w:lang w:val="ro-RO" w:eastAsia="ro-RO"/>
        </w:rPr>
        <w:t>-Atat numărul șomerilor din mediul urban cat si cel din mediul rural, a crescut semnificativ (de la 938 in 2023 la 1321 in 2024 - in mediu urban si de la 1331 in 2023 la 1886 in 2024 - in mediul rural).</w:t>
      </w:r>
    </w:p>
    <w:p w:rsidR="003F422B" w:rsidRPr="0098348A" w:rsidRDefault="003F422B" w:rsidP="00CD2BC8">
      <w:pPr>
        <w:pStyle w:val="NoSpacing1"/>
        <w:spacing w:after="120" w:line="276" w:lineRule="auto"/>
        <w:ind w:left="284"/>
        <w:jc w:val="both"/>
        <w:rPr>
          <w:rFonts w:ascii="Trebuchet MS" w:hAnsi="Trebuchet MS" w:cs="Arial"/>
          <w:b/>
          <w:sz w:val="24"/>
          <w:szCs w:val="24"/>
        </w:rPr>
      </w:pPr>
      <w:r w:rsidRPr="0098348A">
        <w:rPr>
          <w:rFonts w:ascii="Trebuchet MS" w:eastAsia="Times New Roman" w:hAnsi="Trebuchet MS" w:cs="Segoe UI"/>
          <w:b/>
          <w:sz w:val="24"/>
          <w:szCs w:val="24"/>
          <w:lang w:eastAsia="ro-RO"/>
        </w:rPr>
        <w:t>Impactul factorilor specifici mediului urban şi rural</w:t>
      </w:r>
      <w:r w:rsidRPr="0098348A">
        <w:rPr>
          <w:rFonts w:ascii="Trebuchet MS" w:hAnsi="Trebuchet MS" w:cs="Arial"/>
          <w:b/>
          <w:sz w:val="24"/>
          <w:szCs w:val="24"/>
        </w:rPr>
        <w:t>:</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sz w:val="24"/>
          <w:szCs w:val="24"/>
          <w:lang w:val="ro-RO" w:eastAsia="ro-RO"/>
        </w:rPr>
        <w:t>Schimbările observate pot fi influențate de diversi factori, inclusiv dinamica economică specifică fiecărui mediu, disponibilitatea oportunităților de angajare, infrastructura, și alți factori specifici mediului urban sau rural.</w:t>
      </w:r>
    </w:p>
    <w:p w:rsidR="003F422B" w:rsidRPr="0098348A" w:rsidRDefault="003F422B" w:rsidP="003F422B">
      <w:pPr>
        <w:pStyle w:val="NoSpacing1"/>
        <w:ind w:left="284"/>
        <w:jc w:val="both"/>
        <w:rPr>
          <w:rFonts w:ascii="Trebuchet MS" w:hAnsi="Trebuchet MS" w:cs="Arial"/>
          <w:sz w:val="24"/>
          <w:szCs w:val="24"/>
        </w:rPr>
      </w:pPr>
    </w:p>
    <w:p w:rsidR="003F422B" w:rsidRPr="0098348A" w:rsidRDefault="003F422B" w:rsidP="003F422B">
      <w:pPr>
        <w:pStyle w:val="NoSpacing1"/>
        <w:ind w:left="284"/>
        <w:jc w:val="both"/>
        <w:rPr>
          <w:rFonts w:ascii="Trebuchet MS" w:hAnsi="Trebuchet MS" w:cs="Arial"/>
          <w:b/>
          <w:bCs/>
          <w:sz w:val="24"/>
          <w:szCs w:val="24"/>
        </w:rPr>
      </w:pPr>
      <w:r w:rsidRPr="0098348A">
        <w:rPr>
          <w:rFonts w:ascii="Trebuchet MS" w:hAnsi="Trebuchet MS" w:cs="Arial"/>
          <w:b/>
          <w:bCs/>
          <w:sz w:val="24"/>
          <w:szCs w:val="24"/>
        </w:rPr>
        <w:t>Ocuparea persoanelor aflate în căutarea unui loc de muncă în anul 2024</w:t>
      </w:r>
    </w:p>
    <w:p w:rsidR="003F422B" w:rsidRPr="0098348A" w:rsidRDefault="003F422B" w:rsidP="003F422B">
      <w:pPr>
        <w:pStyle w:val="NoSpacing1"/>
        <w:ind w:left="284"/>
        <w:jc w:val="both"/>
        <w:rPr>
          <w:rFonts w:ascii="Trebuchet MS" w:hAnsi="Trebuchet MS" w:cs="Arial"/>
          <w:sz w:val="24"/>
          <w:szCs w:val="24"/>
        </w:rPr>
      </w:pPr>
      <w:r w:rsidRPr="0098348A">
        <w:rPr>
          <w:rFonts w:ascii="Trebuchet MS" w:hAnsi="Trebuchet MS" w:cs="Arial"/>
          <w:sz w:val="24"/>
          <w:szCs w:val="24"/>
        </w:rPr>
        <w:t xml:space="preserve"> </w:t>
      </w:r>
    </w:p>
    <w:tbl>
      <w:tblPr>
        <w:tblW w:w="64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72"/>
        <w:gridCol w:w="2089"/>
        <w:gridCol w:w="1542"/>
        <w:gridCol w:w="1609"/>
      </w:tblGrid>
      <w:tr w:rsidR="003F422B" w:rsidRPr="0098348A" w:rsidTr="008740F5">
        <w:trPr>
          <w:trHeight w:val="489"/>
        </w:trPr>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Nr.crt</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Luna</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 xml:space="preserve">Nr incadrati </w:t>
            </w:r>
          </w:p>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2023</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 xml:space="preserve">Nr incadrati </w:t>
            </w:r>
          </w:p>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2024</w:t>
            </w:r>
          </w:p>
        </w:tc>
      </w:tr>
      <w:tr w:rsidR="003F422B" w:rsidRPr="0098348A" w:rsidTr="008740F5">
        <w:trPr>
          <w:trHeight w:val="60"/>
        </w:trPr>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1</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Ianuarie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149</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266</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2</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Februarie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185</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300</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3</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Martie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177</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237</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4</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 xml:space="preserve">Aprilie </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270</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181</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5</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Mai</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278</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203</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6</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Iunie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243</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212</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7</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Iulie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196</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200</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8</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August</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197</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141</w:t>
            </w:r>
          </w:p>
        </w:tc>
      </w:tr>
      <w:tr w:rsidR="003F422B" w:rsidRPr="0098348A" w:rsidTr="008740F5">
        <w:trPr>
          <w:trHeight w:val="250"/>
        </w:trPr>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9</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Septembrie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180</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166</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10</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Octombrie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218</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224</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11</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 xml:space="preserve">Noiembrie </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154</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highlight w:val="yellow"/>
                <w:lang w:val="en-US"/>
              </w:rPr>
            </w:pPr>
            <w:r w:rsidRPr="008740F5">
              <w:rPr>
                <w:rFonts w:ascii="Trebuchet MS" w:hAnsi="Trebuchet MS" w:cs="Arial"/>
                <w:sz w:val="24"/>
                <w:szCs w:val="24"/>
                <w:lang w:val="en-US"/>
              </w:rPr>
              <w:t>144</w:t>
            </w:r>
          </w:p>
        </w:tc>
      </w:tr>
      <w:tr w:rsidR="003F422B" w:rsidRPr="0098348A" w:rsidTr="008740F5">
        <w:tc>
          <w:tcPr>
            <w:tcW w:w="1172" w:type="dxa"/>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12</w:t>
            </w:r>
          </w:p>
        </w:tc>
        <w:tc>
          <w:tcPr>
            <w:tcW w:w="208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Decembrie</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lang w:val="en-US"/>
              </w:rPr>
            </w:pPr>
            <w:r w:rsidRPr="008740F5">
              <w:rPr>
                <w:rFonts w:ascii="Trebuchet MS" w:hAnsi="Trebuchet MS" w:cs="Arial"/>
                <w:sz w:val="24"/>
                <w:szCs w:val="24"/>
                <w:lang w:val="en-US"/>
              </w:rPr>
              <w:t>84</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sz w:val="24"/>
                <w:szCs w:val="24"/>
                <w:highlight w:val="yellow"/>
                <w:lang w:val="en-US"/>
              </w:rPr>
            </w:pPr>
            <w:r w:rsidRPr="008740F5">
              <w:rPr>
                <w:rFonts w:ascii="Trebuchet MS" w:hAnsi="Trebuchet MS" w:cs="Arial"/>
                <w:sz w:val="24"/>
                <w:szCs w:val="24"/>
                <w:lang w:val="en-US"/>
              </w:rPr>
              <w:t>84</w:t>
            </w:r>
          </w:p>
        </w:tc>
      </w:tr>
      <w:tr w:rsidR="003F422B" w:rsidRPr="0098348A" w:rsidTr="008740F5">
        <w:tc>
          <w:tcPr>
            <w:tcW w:w="3261" w:type="dxa"/>
            <w:gridSpan w:val="2"/>
            <w:shd w:val="clear" w:color="auto" w:fill="FFFFFF" w:themeFill="background1"/>
            <w:hideMark/>
          </w:tcPr>
          <w:p w:rsidR="003F422B" w:rsidRPr="008740F5" w:rsidRDefault="003F422B" w:rsidP="003F422B">
            <w:pPr>
              <w:pStyle w:val="NoSpacing1"/>
              <w:ind w:left="284"/>
              <w:jc w:val="both"/>
              <w:rPr>
                <w:rFonts w:ascii="Trebuchet MS" w:hAnsi="Trebuchet MS" w:cs="Arial"/>
                <w:b/>
                <w:bCs/>
                <w:sz w:val="24"/>
                <w:szCs w:val="24"/>
                <w:lang w:val="en-US"/>
              </w:rPr>
            </w:pPr>
            <w:r w:rsidRPr="008740F5">
              <w:rPr>
                <w:rFonts w:ascii="Trebuchet MS" w:hAnsi="Trebuchet MS" w:cs="Arial"/>
                <w:b/>
                <w:bCs/>
                <w:sz w:val="24"/>
                <w:szCs w:val="24"/>
                <w:lang w:val="en-US"/>
              </w:rPr>
              <w:t xml:space="preserve">Cumulat la 12 luni </w:t>
            </w:r>
          </w:p>
        </w:tc>
        <w:tc>
          <w:tcPr>
            <w:tcW w:w="1542" w:type="dxa"/>
            <w:shd w:val="clear" w:color="auto" w:fill="FFFFFF" w:themeFill="background1"/>
            <w:hideMark/>
          </w:tcPr>
          <w:p w:rsidR="003F422B" w:rsidRPr="008740F5" w:rsidRDefault="003F422B" w:rsidP="003F422B">
            <w:pPr>
              <w:pStyle w:val="NoSpacing1"/>
              <w:ind w:left="284"/>
              <w:jc w:val="both"/>
              <w:rPr>
                <w:rFonts w:ascii="Trebuchet MS" w:hAnsi="Trebuchet MS" w:cs="Arial"/>
                <w:b/>
                <w:sz w:val="24"/>
                <w:szCs w:val="24"/>
                <w:lang w:val="en-US"/>
              </w:rPr>
            </w:pPr>
            <w:r w:rsidRPr="008740F5">
              <w:rPr>
                <w:rFonts w:ascii="Trebuchet MS" w:hAnsi="Trebuchet MS" w:cs="Arial"/>
                <w:b/>
                <w:sz w:val="24"/>
                <w:szCs w:val="24"/>
                <w:lang w:val="en-US"/>
              </w:rPr>
              <w:t>2331</w:t>
            </w:r>
          </w:p>
        </w:tc>
        <w:tc>
          <w:tcPr>
            <w:tcW w:w="1609" w:type="dxa"/>
            <w:shd w:val="clear" w:color="auto" w:fill="FFFFFF" w:themeFill="background1"/>
            <w:hideMark/>
          </w:tcPr>
          <w:p w:rsidR="003F422B" w:rsidRPr="008740F5" w:rsidRDefault="003F422B" w:rsidP="003F422B">
            <w:pPr>
              <w:pStyle w:val="NoSpacing1"/>
              <w:ind w:left="284"/>
              <w:jc w:val="both"/>
              <w:rPr>
                <w:rFonts w:ascii="Trebuchet MS" w:hAnsi="Trebuchet MS" w:cs="Arial"/>
                <w:b/>
                <w:sz w:val="24"/>
                <w:szCs w:val="24"/>
                <w:lang w:val="en-US"/>
              </w:rPr>
            </w:pPr>
            <w:r w:rsidRPr="008740F5">
              <w:rPr>
                <w:rFonts w:ascii="Trebuchet MS" w:hAnsi="Trebuchet MS" w:cs="Arial"/>
                <w:b/>
                <w:sz w:val="24"/>
                <w:szCs w:val="24"/>
                <w:lang w:val="en-US"/>
              </w:rPr>
              <w:t>2358</w:t>
            </w:r>
          </w:p>
        </w:tc>
      </w:tr>
    </w:tbl>
    <w:p w:rsidR="003F422B" w:rsidRPr="0098348A" w:rsidRDefault="003F422B" w:rsidP="003F422B">
      <w:pPr>
        <w:pStyle w:val="NoSpacing1"/>
        <w:ind w:left="284"/>
        <w:rPr>
          <w:rFonts w:ascii="Trebuchet MS" w:hAnsi="Trebuchet MS"/>
          <w:sz w:val="24"/>
          <w:szCs w:val="24"/>
        </w:rPr>
      </w:pPr>
      <w:r w:rsidRPr="0098348A">
        <w:rPr>
          <w:rFonts w:ascii="Trebuchet MS" w:hAnsi="Trebuchet MS"/>
          <w:sz w:val="24"/>
          <w:szCs w:val="24"/>
        </w:rPr>
        <w:object w:dxaOrig="7425" w:dyaOrig="3060">
          <v:shape id="_x0000_i1031" type="#_x0000_t75" style="width:371.25pt;height:153pt" o:ole="">
            <v:imagedata r:id="rId25" o:title=""/>
          </v:shape>
          <o:OLEObject Type="Embed" ProgID="MSGraph.Chart.8" ShapeID="_x0000_i1031" DrawAspect="Content" ObjectID="_1802250135" r:id="rId26">
            <o:FieldCodes>\s</o:FieldCodes>
          </o:OLEObject>
        </w:object>
      </w:r>
    </w:p>
    <w:p w:rsidR="003F422B" w:rsidRPr="0098348A" w:rsidRDefault="003F422B" w:rsidP="003F422B">
      <w:pPr>
        <w:ind w:left="284"/>
        <w:rPr>
          <w:sz w:val="24"/>
          <w:szCs w:val="24"/>
          <w:lang w:val="it-IT"/>
        </w:rPr>
      </w:pPr>
      <w:r w:rsidRPr="0098348A">
        <w:rPr>
          <w:sz w:val="24"/>
          <w:szCs w:val="24"/>
          <w:lang w:val="it-IT"/>
        </w:rPr>
        <w:t xml:space="preserve">  </w:t>
      </w:r>
    </w:p>
    <w:p w:rsidR="003F422B" w:rsidRPr="0098348A" w:rsidRDefault="003F422B" w:rsidP="00CD2BC8">
      <w:pPr>
        <w:ind w:left="284"/>
        <w:rPr>
          <w:sz w:val="24"/>
          <w:szCs w:val="24"/>
          <w:lang w:val="it-IT"/>
        </w:rPr>
      </w:pPr>
      <w:r w:rsidRPr="0098348A">
        <w:rPr>
          <w:sz w:val="24"/>
          <w:szCs w:val="24"/>
          <w:lang w:val="it-IT"/>
        </w:rPr>
        <w:lastRenderedPageBreak/>
        <w:t xml:space="preserve"> Din datele prezentate putem trage </w:t>
      </w:r>
      <w:r w:rsidR="008740F5">
        <w:rPr>
          <w:sz w:val="24"/>
          <w:szCs w:val="24"/>
          <w:lang w:val="it-IT"/>
        </w:rPr>
        <w:t>următoarele</w:t>
      </w:r>
      <w:r w:rsidRPr="0098348A">
        <w:rPr>
          <w:sz w:val="24"/>
          <w:szCs w:val="24"/>
          <w:lang w:val="it-IT"/>
        </w:rPr>
        <w:t xml:space="preserve"> concluzii :</w:t>
      </w:r>
    </w:p>
    <w:p w:rsidR="003F422B" w:rsidRPr="0098348A" w:rsidRDefault="003F422B" w:rsidP="00CD2BC8">
      <w:pPr>
        <w:ind w:left="284"/>
        <w:rPr>
          <w:rFonts w:eastAsia="Times New Roman" w:cs="Segoe UI"/>
          <w:b/>
          <w:bCs/>
          <w:sz w:val="24"/>
          <w:szCs w:val="24"/>
          <w:lang w:val="ro-RO" w:eastAsia="ro-RO"/>
        </w:rPr>
      </w:pPr>
      <w:r w:rsidRPr="0098348A">
        <w:rPr>
          <w:rFonts w:eastAsia="Times New Roman" w:cs="Segoe UI"/>
          <w:b/>
          <w:bCs/>
          <w:sz w:val="24"/>
          <w:szCs w:val="24"/>
          <w:lang w:val="ro-RO" w:eastAsia="ro-RO"/>
        </w:rPr>
        <w:t>Tendința generală de încadrare:</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sz w:val="24"/>
          <w:szCs w:val="24"/>
          <w:lang w:val="ro-RO" w:eastAsia="ro-RO"/>
        </w:rPr>
        <w:t>În anul 2024, numărul total de persoane încadrate este de 2358, mai mare cu aproximativ 1,16% fata de anul 2023.</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b/>
          <w:bCs/>
          <w:sz w:val="24"/>
          <w:szCs w:val="24"/>
          <w:lang w:val="ro-RO" w:eastAsia="ro-RO"/>
        </w:rPr>
        <w:t>Variații lunare:</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sz w:val="24"/>
          <w:szCs w:val="24"/>
          <w:lang w:val="ro-RO" w:eastAsia="ro-RO"/>
        </w:rPr>
        <w:t>Există variații lunare semnificative în numărul persoanelor încadrate în 2024. De exemplu, o creștere semnificativă în lunile martie-iunie, urmată de o scădere incepand cu luna iulie.</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b/>
          <w:bCs/>
          <w:sz w:val="24"/>
          <w:szCs w:val="24"/>
          <w:lang w:val="ro-RO" w:eastAsia="ro-RO"/>
        </w:rPr>
        <w:t>Impactul factorilor sezonieri sau economici:</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sz w:val="24"/>
          <w:szCs w:val="24"/>
          <w:lang w:val="ro-RO" w:eastAsia="ro-RO"/>
        </w:rPr>
        <w:t>Creșterea semnificativă în lunile martie-iunie, poate fi influențată de factori sezonieri sau de o mai mare disponibilitate de locuri de muncă în acele luni.</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sz w:val="24"/>
          <w:szCs w:val="24"/>
          <w:lang w:val="ro-RO" w:eastAsia="ro-RO"/>
        </w:rPr>
        <w:t>Scăderea incepand cu luna iunie, poate fi determinată de variații sezoniere, dar și de alți factori economici.</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b/>
          <w:bCs/>
          <w:sz w:val="24"/>
          <w:szCs w:val="24"/>
          <w:lang w:val="ro-RO" w:eastAsia="ro-RO"/>
        </w:rPr>
        <w:t>Tendința generală în 2024:</w:t>
      </w:r>
    </w:p>
    <w:p w:rsidR="003F422B" w:rsidRPr="0098348A" w:rsidRDefault="003F422B" w:rsidP="00CD2BC8">
      <w:pPr>
        <w:ind w:left="284"/>
        <w:rPr>
          <w:rFonts w:eastAsia="Times New Roman" w:cs="Segoe UI"/>
          <w:sz w:val="24"/>
          <w:szCs w:val="24"/>
          <w:lang w:val="ro-RO" w:eastAsia="ro-RO"/>
        </w:rPr>
      </w:pPr>
      <w:r w:rsidRPr="0098348A">
        <w:rPr>
          <w:rFonts w:eastAsia="Times New Roman" w:cs="Segoe UI"/>
          <w:sz w:val="24"/>
          <w:szCs w:val="24"/>
          <w:lang w:val="ro-RO" w:eastAsia="ro-RO"/>
        </w:rPr>
        <w:t>În general, numărul de persoane încadrate anul 2024 a înregistrat o ușoară crestere în comparație cu anul 2023.</w:t>
      </w:r>
    </w:p>
    <w:p w:rsidR="003F422B" w:rsidRPr="0098348A" w:rsidRDefault="003F422B" w:rsidP="00CD2BC8">
      <w:pPr>
        <w:ind w:left="284"/>
        <w:rPr>
          <w:sz w:val="24"/>
          <w:szCs w:val="24"/>
          <w:lang w:val="ro-RO"/>
        </w:rPr>
      </w:pPr>
      <w:r w:rsidRPr="0098348A">
        <w:rPr>
          <w:sz w:val="24"/>
          <w:szCs w:val="24"/>
          <w:lang w:val="ro-RO"/>
        </w:rPr>
        <w:t>AJOFM Caras-Severin, a realizat si va realiza si in anul 2025 , demersuri  prin implicarea tuturor actorilor publici  din judet  in vederea integrarii pe piata muncii, a cat mai multor persoane aflate in evidenta, si cresterea gradului de ocupatibilitate a somerilor din judet.</w:t>
      </w:r>
    </w:p>
    <w:p w:rsidR="003F422B" w:rsidRDefault="003F422B" w:rsidP="00CD2BC8">
      <w:pPr>
        <w:pStyle w:val="NormalWeb"/>
        <w:spacing w:before="0" w:beforeAutospacing="0" w:after="120" w:afterAutospacing="0" w:line="276" w:lineRule="auto"/>
        <w:ind w:left="284" w:right="-285"/>
        <w:jc w:val="both"/>
        <w:rPr>
          <w:rFonts w:ascii="Trebuchet MS" w:hAnsi="Trebuchet MS" w:cs="Segoe UI"/>
        </w:rPr>
      </w:pPr>
      <w:r w:rsidRPr="0098348A">
        <w:rPr>
          <w:rFonts w:ascii="Trebuchet MS" w:hAnsi="Trebuchet MS" w:cs="Segoe UI"/>
        </w:rPr>
        <w:t xml:space="preserve">Pentru a aborda aceste provocări, autoritățile locale, întreprinzătorii și comunitatea în ansamblu ar putea colabora pentru a dezvolta strategii și inițiative care să stimuleze creșterea economică, să sprijine educația și formarea profesională, și să abordeze aspectele legate de forța de muncă și de dezvoltarea durabilă. Este important ca aceste eforturi să fie adaptate la specificul și nevoile locale ale județului Caraș-Severin.Declinul demografic, cu o scădere a populației stabile de la an la an,  cu  consecințe asupra forței de muncă disponibile și influențează  capacitatea de dezvoltare economică a județului.Există menționarea unui potențial scăzut de creare a locurilor de muncă, ceea ce poate fi legat de diverse factori, inclusiv de structura economică actuală și de schimbările din mediul de afaceri.Faptul că majoritatea întreprinderilor din județ sunt mici întreprinzători orientați către furnizarea de servicii reflecta o diversitate redusă a sectoarelor economice și  influențează  disponibilitatea locurilor de muncă în anumite domenii.Nivelul înalt de fluctuație de personal reprezintă o provocare pentru companii, deoarece poate influența stabilitatea și consistența forței de muncă.Confruntarea cu o lipsă de forță de muncă reprezintă o provocare semnificativă pentru angajatori și poate afecta capacitatea de creștere și dezvoltare a afacerilor.Angajatorii sunt nevoiți să </w:t>
      </w:r>
      <w:r w:rsidRPr="0098348A">
        <w:rPr>
          <w:rFonts w:ascii="Trebuchet MS" w:hAnsi="Trebuchet MS" w:cs="Segoe UI"/>
        </w:rPr>
        <w:lastRenderedPageBreak/>
        <w:t>găsească noi soluții pentru a proteja angajații și pentru a asigura un mediu de lucru stabil și sustenabil.</w:t>
      </w:r>
    </w:p>
    <w:p w:rsidR="00CD2BC8" w:rsidRPr="0098348A" w:rsidRDefault="00CD2BC8" w:rsidP="00CD2BC8">
      <w:pPr>
        <w:pStyle w:val="NormalWeb"/>
        <w:spacing w:before="0" w:beforeAutospacing="0" w:after="120" w:afterAutospacing="0" w:line="276" w:lineRule="auto"/>
        <w:ind w:left="284" w:right="-285"/>
        <w:jc w:val="both"/>
        <w:rPr>
          <w:rFonts w:ascii="Trebuchet MS" w:hAnsi="Trebuchet MS" w:cs="Segoe UI"/>
        </w:rPr>
      </w:pPr>
    </w:p>
    <w:p w:rsidR="00EE4AF9" w:rsidRDefault="008E5313" w:rsidP="00B11A6F">
      <w:pPr>
        <w:ind w:left="284"/>
        <w:rPr>
          <w:rFonts w:eastAsia="Times New Roman" w:cs="Arial"/>
          <w:b/>
          <w:sz w:val="24"/>
          <w:szCs w:val="24"/>
        </w:rPr>
      </w:pPr>
      <w:r w:rsidRPr="00794AC0">
        <w:rPr>
          <w:rFonts w:eastAsia="Times New Roman" w:cs="Arial"/>
          <w:b/>
          <w:sz w:val="24"/>
          <w:szCs w:val="24"/>
        </w:rPr>
        <w:t xml:space="preserve"> </w:t>
      </w:r>
      <w:r w:rsidR="001F12E8" w:rsidRPr="00794AC0">
        <w:rPr>
          <w:rFonts w:eastAsia="Times New Roman" w:cs="Arial"/>
          <w:b/>
          <w:sz w:val="24"/>
          <w:szCs w:val="24"/>
        </w:rPr>
        <w:t>Realizarea implementarii Programului</w:t>
      </w:r>
      <w:r w:rsidR="0035107D" w:rsidRPr="00794AC0">
        <w:rPr>
          <w:rFonts w:eastAsia="Times New Roman" w:cs="Arial"/>
          <w:b/>
          <w:sz w:val="24"/>
          <w:szCs w:val="24"/>
        </w:rPr>
        <w:t xml:space="preserve"> Judetean</w:t>
      </w:r>
      <w:r w:rsidR="001F12E8" w:rsidRPr="00794AC0">
        <w:rPr>
          <w:rFonts w:eastAsia="Times New Roman" w:cs="Arial"/>
          <w:b/>
          <w:sz w:val="24"/>
          <w:szCs w:val="24"/>
        </w:rPr>
        <w:t xml:space="preserve"> de </w:t>
      </w:r>
      <w:proofErr w:type="gramStart"/>
      <w:r w:rsidR="0035107D" w:rsidRPr="00794AC0">
        <w:rPr>
          <w:rFonts w:eastAsia="Times New Roman" w:cs="Arial"/>
          <w:b/>
          <w:sz w:val="24"/>
          <w:szCs w:val="24"/>
        </w:rPr>
        <w:t>O</w:t>
      </w:r>
      <w:r w:rsidR="001F12E8" w:rsidRPr="00794AC0">
        <w:rPr>
          <w:rFonts w:eastAsia="Times New Roman" w:cs="Arial"/>
          <w:b/>
          <w:sz w:val="24"/>
          <w:szCs w:val="24"/>
        </w:rPr>
        <w:t>cupare  a</w:t>
      </w:r>
      <w:proofErr w:type="gramEnd"/>
      <w:r w:rsidR="001F12E8" w:rsidRPr="00794AC0">
        <w:rPr>
          <w:rFonts w:eastAsia="Times New Roman" w:cs="Arial"/>
          <w:b/>
          <w:sz w:val="24"/>
          <w:szCs w:val="24"/>
        </w:rPr>
        <w:t xml:space="preserve"> </w:t>
      </w:r>
      <w:r w:rsidR="0035107D" w:rsidRPr="00794AC0">
        <w:rPr>
          <w:rFonts w:eastAsia="Times New Roman" w:cs="Arial"/>
          <w:b/>
          <w:sz w:val="24"/>
          <w:szCs w:val="24"/>
        </w:rPr>
        <w:t>F</w:t>
      </w:r>
      <w:r w:rsidR="001F12E8" w:rsidRPr="00794AC0">
        <w:rPr>
          <w:rFonts w:eastAsia="Times New Roman" w:cs="Arial"/>
          <w:b/>
          <w:sz w:val="24"/>
          <w:szCs w:val="24"/>
        </w:rPr>
        <w:t xml:space="preserve">ortei de </w:t>
      </w:r>
      <w:r w:rsidR="0035107D" w:rsidRPr="00794AC0">
        <w:rPr>
          <w:rFonts w:eastAsia="Times New Roman" w:cs="Arial"/>
          <w:b/>
          <w:sz w:val="24"/>
          <w:szCs w:val="24"/>
        </w:rPr>
        <w:t>M</w:t>
      </w:r>
      <w:r w:rsidR="006B3821" w:rsidRPr="00794AC0">
        <w:rPr>
          <w:rFonts w:eastAsia="Times New Roman" w:cs="Arial"/>
          <w:b/>
          <w:sz w:val="24"/>
          <w:szCs w:val="24"/>
        </w:rPr>
        <w:t>unca  in a</w:t>
      </w:r>
      <w:r w:rsidR="00C83996" w:rsidRPr="00794AC0">
        <w:rPr>
          <w:rFonts w:eastAsia="Times New Roman" w:cs="Arial"/>
          <w:b/>
          <w:sz w:val="24"/>
          <w:szCs w:val="24"/>
        </w:rPr>
        <w:t>nul 202</w:t>
      </w:r>
      <w:r w:rsidR="00CD2BC8">
        <w:rPr>
          <w:rFonts w:eastAsia="Times New Roman" w:cs="Arial"/>
          <w:b/>
          <w:sz w:val="24"/>
          <w:szCs w:val="24"/>
        </w:rPr>
        <w:t>4</w:t>
      </w:r>
    </w:p>
    <w:p w:rsidR="00CD2BC8" w:rsidRDefault="00CD2BC8" w:rsidP="00CD2BC8">
      <w:pPr>
        <w:spacing w:line="360" w:lineRule="auto"/>
        <w:ind w:left="284"/>
        <w:rPr>
          <w:rFonts w:eastAsia="Times New Roman" w:cs="Arial"/>
          <w:sz w:val="24"/>
          <w:szCs w:val="24"/>
          <w:lang w:val="pt-BR"/>
        </w:rPr>
      </w:pPr>
      <w:r>
        <w:rPr>
          <w:rFonts w:cs="Arial"/>
          <w:sz w:val="24"/>
          <w:szCs w:val="24"/>
          <w:lang w:val="pt-BR"/>
        </w:rPr>
        <w:t xml:space="preserve">In anul 2024 s-a reusit  ocuparea unui numar de 2358 persoane , </w:t>
      </w:r>
      <w:r>
        <w:rPr>
          <w:rFonts w:eastAsia="Times New Roman" w:cs="Arial"/>
          <w:sz w:val="24"/>
          <w:szCs w:val="24"/>
          <w:lang w:val="pt-BR"/>
        </w:rPr>
        <w:t>repartizarea acestora pe diferite  tipuri de masura  se prezinta astfel:</w:t>
      </w:r>
    </w:p>
    <w:p w:rsidR="00CD2BC8" w:rsidRDefault="00CD2BC8" w:rsidP="00CD2BC8">
      <w:pPr>
        <w:spacing w:line="360" w:lineRule="auto"/>
        <w:ind w:left="284"/>
        <w:rPr>
          <w:rFonts w:eastAsia="Times New Roman" w:cs="Arial"/>
          <w:b/>
          <w:i/>
          <w:sz w:val="24"/>
          <w:szCs w:val="24"/>
          <w:lang w:val="pt-BR"/>
        </w:rPr>
      </w:pPr>
      <w:r>
        <w:rPr>
          <w:rFonts w:eastAsia="Times New Roman" w:cs="Arial"/>
          <w:b/>
          <w:i/>
          <w:sz w:val="24"/>
          <w:szCs w:val="24"/>
          <w:lang w:val="pt-BR"/>
        </w:rPr>
        <w:t xml:space="preserve">Stimularea incadrarii in munca a absolventilor  institutiilor de invatamant </w:t>
      </w:r>
    </w:p>
    <w:p w:rsidR="00CD2BC8" w:rsidRDefault="00CD2BC8" w:rsidP="00CD2BC8">
      <w:pPr>
        <w:numPr>
          <w:ilvl w:val="0"/>
          <w:numId w:val="30"/>
        </w:numPr>
        <w:spacing w:line="360" w:lineRule="auto"/>
        <w:ind w:left="284" w:firstLine="0"/>
        <w:rPr>
          <w:rFonts w:eastAsia="Times New Roman" w:cs="Arial"/>
          <w:sz w:val="24"/>
          <w:szCs w:val="24"/>
          <w:lang w:val="pt-BR"/>
        </w:rPr>
      </w:pPr>
      <w:r>
        <w:rPr>
          <w:rFonts w:eastAsia="Times New Roman" w:cs="Arial"/>
          <w:sz w:val="24"/>
          <w:szCs w:val="24"/>
          <w:lang w:val="pt-BR"/>
        </w:rPr>
        <w:t>3  absolventi a fost incadrati prin incheierea de contracte individuale de munca  pe perioada nederminata  prin subventionarea locului de munca.</w:t>
      </w:r>
    </w:p>
    <w:p w:rsidR="00CD2BC8" w:rsidRDefault="00CD2BC8" w:rsidP="00CD2BC8">
      <w:pPr>
        <w:spacing w:line="360" w:lineRule="auto"/>
        <w:ind w:left="284"/>
        <w:rPr>
          <w:rFonts w:eastAsia="Times New Roman" w:cs="Arial"/>
          <w:b/>
          <w:i/>
          <w:sz w:val="24"/>
          <w:szCs w:val="24"/>
          <w:lang w:val="pt-BR"/>
        </w:rPr>
      </w:pPr>
      <w:r>
        <w:rPr>
          <w:rFonts w:eastAsia="Times New Roman" w:cs="Arial"/>
          <w:b/>
          <w:i/>
          <w:sz w:val="24"/>
          <w:szCs w:val="24"/>
          <w:lang w:val="pt-BR"/>
        </w:rPr>
        <w:t>Incadrarea in munca a absolventilor de invatamant superior pe locuri de munca  destinate efectuarii stagiului profesional.</w:t>
      </w:r>
    </w:p>
    <w:p w:rsidR="00CD2BC8" w:rsidRDefault="00CD2BC8" w:rsidP="00CD2BC8">
      <w:pPr>
        <w:spacing w:line="360" w:lineRule="auto"/>
        <w:ind w:left="284"/>
        <w:rPr>
          <w:rFonts w:eastAsia="Times New Roman" w:cs="Arial"/>
          <w:sz w:val="24"/>
          <w:szCs w:val="24"/>
          <w:lang w:val="it-IT"/>
        </w:rPr>
      </w:pPr>
      <w:r>
        <w:rPr>
          <w:rFonts w:eastAsia="Times New Roman" w:cs="Arial"/>
          <w:sz w:val="24"/>
          <w:szCs w:val="24"/>
          <w:lang w:val="it-IT"/>
        </w:rPr>
        <w:t>In anul 2024 , nu a fost acordata aceasta subventie.</w:t>
      </w:r>
    </w:p>
    <w:p w:rsidR="00CD2BC8" w:rsidRDefault="00CD2BC8" w:rsidP="00CD2BC8">
      <w:pPr>
        <w:spacing w:line="360" w:lineRule="auto"/>
        <w:ind w:left="284"/>
        <w:rPr>
          <w:rFonts w:cs="Arial"/>
          <w:sz w:val="24"/>
          <w:szCs w:val="24"/>
          <w:lang w:val="it-IT"/>
        </w:rPr>
      </w:pPr>
      <w:r>
        <w:rPr>
          <w:rFonts w:cs="Arial"/>
          <w:b/>
          <w:i/>
          <w:sz w:val="24"/>
          <w:szCs w:val="24"/>
          <w:lang w:val="it-IT"/>
        </w:rPr>
        <w:t>Incadrarea in munca a persoanelor  cu varsta  de peste 45 ani  sau someri unici sustinatori ai familiilor monoparentale</w:t>
      </w:r>
    </w:p>
    <w:p w:rsidR="00CD2BC8" w:rsidRDefault="00CD2BC8" w:rsidP="00CD2BC8">
      <w:pPr>
        <w:numPr>
          <w:ilvl w:val="0"/>
          <w:numId w:val="30"/>
        </w:numPr>
        <w:spacing w:line="360" w:lineRule="auto"/>
        <w:ind w:left="284" w:firstLine="0"/>
        <w:rPr>
          <w:rFonts w:eastAsia="Times New Roman" w:cs="Arial"/>
          <w:sz w:val="24"/>
          <w:szCs w:val="24"/>
          <w:lang w:val="it-IT"/>
        </w:rPr>
      </w:pPr>
      <w:r>
        <w:rPr>
          <w:rFonts w:eastAsia="Times New Roman" w:cs="Arial"/>
          <w:sz w:val="24"/>
          <w:szCs w:val="24"/>
          <w:lang w:val="it-IT"/>
        </w:rPr>
        <w:t xml:space="preserve"> 627 au fost incadrate in munca prin stimularea angajatorilor pentru incadrarea persoanelor in varstă de peste 45 de  ani sau someri care sunt parinti unici sustinatori ai familiilor monoparentale.</w:t>
      </w:r>
    </w:p>
    <w:p w:rsidR="00CD2BC8" w:rsidRDefault="00CD2BC8" w:rsidP="00CD2BC8">
      <w:pPr>
        <w:spacing w:line="360" w:lineRule="auto"/>
        <w:ind w:left="284"/>
        <w:rPr>
          <w:rFonts w:eastAsia="Times New Roman" w:cs="Arial"/>
          <w:b/>
          <w:i/>
          <w:sz w:val="24"/>
          <w:szCs w:val="24"/>
        </w:rPr>
      </w:pPr>
      <w:r>
        <w:rPr>
          <w:rFonts w:eastAsia="Times New Roman" w:cs="Arial"/>
          <w:b/>
          <w:i/>
          <w:sz w:val="24"/>
          <w:szCs w:val="24"/>
        </w:rPr>
        <w:t xml:space="preserve">Incadrarea in munca prin stimularea mobilitatii fortei de munca </w:t>
      </w:r>
    </w:p>
    <w:p w:rsidR="00CD2BC8" w:rsidRDefault="00CD2BC8" w:rsidP="00CD2BC8">
      <w:pPr>
        <w:numPr>
          <w:ilvl w:val="0"/>
          <w:numId w:val="31"/>
        </w:numPr>
        <w:spacing w:line="360" w:lineRule="auto"/>
        <w:ind w:left="284" w:firstLine="0"/>
        <w:rPr>
          <w:rFonts w:eastAsia="Times New Roman" w:cs="Arial"/>
          <w:sz w:val="24"/>
          <w:szCs w:val="24"/>
        </w:rPr>
      </w:pPr>
      <w:r>
        <w:rPr>
          <w:rFonts w:eastAsia="Times New Roman" w:cs="Arial"/>
          <w:sz w:val="24"/>
          <w:szCs w:val="24"/>
        </w:rPr>
        <w:t xml:space="preserve">9 persoane prin stimularea mobilitatii fortei de </w:t>
      </w:r>
      <w:proofErr w:type="gramStart"/>
      <w:r>
        <w:rPr>
          <w:rFonts w:eastAsia="Times New Roman" w:cs="Arial"/>
          <w:sz w:val="24"/>
          <w:szCs w:val="24"/>
        </w:rPr>
        <w:t>munca .</w:t>
      </w:r>
      <w:proofErr w:type="gramEnd"/>
    </w:p>
    <w:p w:rsidR="00CD2BC8" w:rsidRDefault="00CD2BC8" w:rsidP="00CD2BC8">
      <w:pPr>
        <w:numPr>
          <w:ilvl w:val="0"/>
          <w:numId w:val="31"/>
        </w:numPr>
        <w:spacing w:line="360" w:lineRule="auto"/>
        <w:ind w:left="284" w:firstLine="0"/>
        <w:rPr>
          <w:rFonts w:eastAsia="Times New Roman" w:cs="Arial"/>
          <w:sz w:val="24"/>
          <w:szCs w:val="24"/>
        </w:rPr>
      </w:pPr>
      <w:proofErr w:type="gramStart"/>
      <w:r>
        <w:rPr>
          <w:rFonts w:eastAsia="Times New Roman" w:cs="Arial"/>
          <w:sz w:val="24"/>
          <w:szCs w:val="24"/>
        </w:rPr>
        <w:t>2  persoane</w:t>
      </w:r>
      <w:proofErr w:type="gramEnd"/>
      <w:r>
        <w:rPr>
          <w:rFonts w:eastAsia="Times New Roman" w:cs="Arial"/>
          <w:sz w:val="24"/>
          <w:szCs w:val="24"/>
        </w:rPr>
        <w:t>, absolventi beneficiari de prima de insertie .</w:t>
      </w:r>
    </w:p>
    <w:p w:rsidR="00CD2BC8" w:rsidRDefault="00CD2BC8" w:rsidP="00CD2BC8">
      <w:pPr>
        <w:numPr>
          <w:ilvl w:val="0"/>
          <w:numId w:val="31"/>
        </w:numPr>
        <w:spacing w:line="360" w:lineRule="auto"/>
        <w:ind w:left="284" w:firstLine="0"/>
        <w:rPr>
          <w:rFonts w:eastAsia="Times New Roman" w:cs="Arial"/>
          <w:sz w:val="24"/>
          <w:szCs w:val="24"/>
        </w:rPr>
      </w:pPr>
      <w:proofErr w:type="gramStart"/>
      <w:r>
        <w:rPr>
          <w:rFonts w:eastAsia="Times New Roman" w:cs="Arial"/>
          <w:sz w:val="24"/>
          <w:szCs w:val="24"/>
        </w:rPr>
        <w:t xml:space="preserve">In  </w:t>
      </w:r>
      <w:r>
        <w:rPr>
          <w:rFonts w:cs="Arial"/>
          <w:sz w:val="24"/>
          <w:szCs w:val="24"/>
          <w:lang w:eastAsia="ro-RO"/>
        </w:rPr>
        <w:t>scopul</w:t>
      </w:r>
      <w:proofErr w:type="gramEnd"/>
      <w:r>
        <w:rPr>
          <w:rFonts w:cs="Arial"/>
          <w:sz w:val="24"/>
          <w:szCs w:val="24"/>
          <w:lang w:eastAsia="ro-RO"/>
        </w:rPr>
        <w:t xml:space="preserve"> prevenirii somajului de lunga duratasi stimularii somerilor de a se incadra in munca inainte de expirarea indemnizatiei pentru somaj, s-au acordat alocatii privind completarea veniturilor somerilor (30%) pentru un numar de 149 persoane</w:t>
      </w:r>
      <w:r>
        <w:rPr>
          <w:rFonts w:eastAsia="Times New Roman" w:cs="Arial"/>
          <w:sz w:val="24"/>
          <w:szCs w:val="24"/>
        </w:rPr>
        <w:t>.</w:t>
      </w:r>
    </w:p>
    <w:p w:rsidR="00CD2BC8" w:rsidRDefault="00CD2BC8" w:rsidP="00CD2BC8">
      <w:pPr>
        <w:numPr>
          <w:ilvl w:val="0"/>
          <w:numId w:val="31"/>
        </w:numPr>
        <w:spacing w:line="360" w:lineRule="auto"/>
        <w:ind w:left="284" w:firstLine="0"/>
        <w:rPr>
          <w:rFonts w:eastAsia="Times New Roman" w:cs="Arial"/>
          <w:sz w:val="24"/>
          <w:szCs w:val="24"/>
        </w:rPr>
      </w:pPr>
      <w:r>
        <w:rPr>
          <w:rFonts w:eastAsia="Times New Roman" w:cs="Arial"/>
          <w:sz w:val="24"/>
          <w:szCs w:val="24"/>
        </w:rPr>
        <w:t>63 someri inregistrati la agentie cu cel putin 30 de zile, care nu beneficiaza de indemnizatie de somaj, au fost incadrati in munca prin acordarea unei prime de activare, fata de 100 persoane,  cat am avut de realizat prin contractul de peformanta managerila, ceea ce reprezinta 63%.</w:t>
      </w:r>
    </w:p>
    <w:p w:rsidR="00CD2BC8" w:rsidRDefault="00CD2BC8" w:rsidP="00CD2BC8">
      <w:pPr>
        <w:numPr>
          <w:ilvl w:val="0"/>
          <w:numId w:val="31"/>
        </w:numPr>
        <w:spacing w:line="360" w:lineRule="auto"/>
        <w:ind w:left="284" w:firstLine="0"/>
        <w:rPr>
          <w:rFonts w:eastAsia="Times New Roman" w:cs="Arial"/>
          <w:sz w:val="24"/>
          <w:szCs w:val="24"/>
        </w:rPr>
      </w:pPr>
      <w:proofErr w:type="gramStart"/>
      <w:r>
        <w:rPr>
          <w:rFonts w:eastAsia="Times New Roman" w:cs="Arial"/>
          <w:sz w:val="24"/>
          <w:szCs w:val="24"/>
        </w:rPr>
        <w:lastRenderedPageBreak/>
        <w:t>166  tineri</w:t>
      </w:r>
      <w:proofErr w:type="gramEnd"/>
      <w:r>
        <w:rPr>
          <w:rFonts w:eastAsia="Times New Roman" w:cs="Arial"/>
          <w:sz w:val="24"/>
          <w:szCs w:val="24"/>
        </w:rPr>
        <w:t xml:space="preserve"> NEETS au fost incadrati in munca prin acordarea de subventii, fata de 180 persoane,  cat am avut de realizat prin contractul de peformanta managerila, ceea ce reprezinta 92%.</w:t>
      </w:r>
    </w:p>
    <w:p w:rsidR="00CD2BC8" w:rsidRDefault="00CD2BC8" w:rsidP="00CD2BC8">
      <w:pPr>
        <w:numPr>
          <w:ilvl w:val="0"/>
          <w:numId w:val="31"/>
        </w:numPr>
        <w:spacing w:line="360" w:lineRule="auto"/>
        <w:ind w:left="284" w:firstLine="0"/>
        <w:rPr>
          <w:rFonts w:eastAsia="Times New Roman" w:cs="Arial"/>
          <w:sz w:val="24"/>
          <w:szCs w:val="24"/>
        </w:rPr>
      </w:pPr>
      <w:r>
        <w:rPr>
          <w:rFonts w:eastAsia="Times New Roman" w:cs="Arial"/>
          <w:sz w:val="24"/>
          <w:szCs w:val="24"/>
        </w:rPr>
        <w:t>O persoana a fost incadrata prin acordarea de subvetii angajatorilor care incadreaza in munca someri de lunga durata (neindemnizati), fata de 5 persoane, cat am avut de realizat prin contractul de performanta  manageriala, ceea ce reprezinta 10%.</w:t>
      </w:r>
    </w:p>
    <w:p w:rsidR="00CD2BC8" w:rsidRDefault="00CD2BC8" w:rsidP="00CD2BC8">
      <w:pPr>
        <w:numPr>
          <w:ilvl w:val="0"/>
          <w:numId w:val="31"/>
        </w:numPr>
        <w:spacing w:line="360" w:lineRule="auto"/>
        <w:ind w:left="284" w:firstLine="0"/>
        <w:rPr>
          <w:rFonts w:eastAsia="Times New Roman" w:cs="Arial"/>
          <w:sz w:val="24"/>
          <w:szCs w:val="24"/>
          <w:lang w:val="it-IT"/>
        </w:rPr>
      </w:pPr>
      <w:r>
        <w:rPr>
          <w:rFonts w:eastAsia="Times New Roman" w:cs="Arial"/>
          <w:sz w:val="24"/>
          <w:szCs w:val="24"/>
          <w:lang w:val="it-IT"/>
        </w:rPr>
        <w:t>0 persoane care mai au 5 ani pana la pensie a fost incadrata in munca, prin acordarea de subvetii angajatorilor care incadreaza in munca someri din aceasta categorie, fata de 5 persoane, cat am avut de realizat prin contractul de performanta  managerial, din lipsă de solicitari.</w:t>
      </w:r>
    </w:p>
    <w:p w:rsidR="00CD2BC8" w:rsidRDefault="00CD2BC8" w:rsidP="00CD2BC8">
      <w:pPr>
        <w:spacing w:line="360" w:lineRule="auto"/>
        <w:ind w:left="284"/>
        <w:rPr>
          <w:rFonts w:eastAsia="Times New Roman" w:cs="Arial"/>
          <w:b/>
          <w:i/>
          <w:sz w:val="24"/>
          <w:szCs w:val="24"/>
        </w:rPr>
      </w:pPr>
      <w:r>
        <w:rPr>
          <w:rFonts w:eastAsia="Times New Roman" w:cs="Arial"/>
          <w:b/>
          <w:i/>
          <w:sz w:val="24"/>
          <w:szCs w:val="24"/>
        </w:rPr>
        <w:t xml:space="preserve">Medierea muncii </w:t>
      </w:r>
    </w:p>
    <w:p w:rsidR="00CD2BC8" w:rsidRDefault="00CD2BC8" w:rsidP="00CD2BC8">
      <w:pPr>
        <w:spacing w:line="360" w:lineRule="auto"/>
        <w:ind w:left="284"/>
        <w:rPr>
          <w:rFonts w:eastAsia="Times New Roman" w:cs="Arial"/>
          <w:sz w:val="24"/>
          <w:szCs w:val="24"/>
        </w:rPr>
      </w:pPr>
      <w:r>
        <w:rPr>
          <w:rFonts w:eastAsia="Times New Roman" w:cs="Arial"/>
          <w:sz w:val="24"/>
          <w:szCs w:val="24"/>
        </w:rPr>
        <w:t xml:space="preserve">Prin acordarea serviciilor de </w:t>
      </w:r>
      <w:proofErr w:type="gramStart"/>
      <w:r>
        <w:rPr>
          <w:rFonts w:eastAsia="Times New Roman" w:cs="Arial"/>
          <w:sz w:val="24"/>
          <w:szCs w:val="24"/>
        </w:rPr>
        <w:t>mediere  s</w:t>
      </w:r>
      <w:proofErr w:type="gramEnd"/>
      <w:r>
        <w:rPr>
          <w:rFonts w:eastAsia="Times New Roman" w:cs="Arial"/>
          <w:sz w:val="24"/>
          <w:szCs w:val="24"/>
        </w:rPr>
        <w:t>-a realizat  ocuparea uni numar de 2358 persoane din care :</w:t>
      </w:r>
    </w:p>
    <w:p w:rsidR="00CD2BC8" w:rsidRDefault="00CD2BC8" w:rsidP="00CD2BC8">
      <w:pPr>
        <w:pStyle w:val="ListParagraph"/>
        <w:numPr>
          <w:ilvl w:val="0"/>
          <w:numId w:val="32"/>
        </w:numPr>
        <w:spacing w:line="360" w:lineRule="auto"/>
        <w:ind w:left="284" w:firstLine="0"/>
        <w:rPr>
          <w:rFonts w:eastAsia="Times New Roman" w:cs="Arial"/>
          <w:sz w:val="24"/>
          <w:szCs w:val="24"/>
          <w:lang w:val="it-IT"/>
        </w:rPr>
      </w:pPr>
      <w:r>
        <w:rPr>
          <w:rFonts w:eastAsia="Times New Roman" w:cs="Arial"/>
          <w:sz w:val="24"/>
          <w:szCs w:val="24"/>
          <w:lang w:val="it-IT"/>
        </w:rPr>
        <w:t>305 persoane  prin medierea incadrarii in munca pe locuri de munca  vacante pe perioada determinata ;</w:t>
      </w:r>
    </w:p>
    <w:p w:rsidR="00CD2BC8" w:rsidRDefault="00CD2BC8" w:rsidP="00CD2BC8">
      <w:pPr>
        <w:pStyle w:val="ListParagraph"/>
        <w:numPr>
          <w:ilvl w:val="0"/>
          <w:numId w:val="32"/>
        </w:numPr>
        <w:spacing w:line="360" w:lineRule="auto"/>
        <w:ind w:left="284" w:firstLine="0"/>
        <w:rPr>
          <w:rFonts w:eastAsia="Times New Roman" w:cs="Arial"/>
          <w:sz w:val="24"/>
          <w:szCs w:val="24"/>
          <w:lang w:val="it-IT"/>
        </w:rPr>
      </w:pPr>
      <w:r>
        <w:rPr>
          <w:rFonts w:eastAsia="Times New Roman" w:cs="Arial"/>
          <w:sz w:val="24"/>
          <w:szCs w:val="24"/>
          <w:lang w:val="it-IT"/>
        </w:rPr>
        <w:t>2053 persoane  prin medierea incadrarii in munca pe locuri de munca  vacante pe perioada  nedeterminata.</w:t>
      </w:r>
    </w:p>
    <w:p w:rsidR="00CD2BC8" w:rsidRDefault="00CD2BC8" w:rsidP="00CD2BC8">
      <w:pPr>
        <w:spacing w:line="360" w:lineRule="auto"/>
        <w:ind w:left="284"/>
        <w:rPr>
          <w:rFonts w:eastAsia="Times New Roman" w:cs="Arial"/>
          <w:b/>
          <w:i/>
          <w:sz w:val="24"/>
          <w:szCs w:val="24"/>
          <w:lang w:val="pt-BR"/>
        </w:rPr>
      </w:pPr>
      <w:r>
        <w:rPr>
          <w:rFonts w:eastAsia="Times New Roman" w:cs="Arial"/>
          <w:b/>
          <w:i/>
          <w:sz w:val="24"/>
          <w:szCs w:val="24"/>
          <w:lang w:val="pt-BR"/>
        </w:rPr>
        <w:t xml:space="preserve">Acompaniament social  persoanlizat acordat tinerilor cu risc de marginalizare soaciala </w:t>
      </w:r>
    </w:p>
    <w:p w:rsidR="00CD2BC8" w:rsidRDefault="00CD2BC8" w:rsidP="00CD2BC8">
      <w:pPr>
        <w:spacing w:line="360" w:lineRule="auto"/>
        <w:ind w:left="284"/>
        <w:rPr>
          <w:rFonts w:eastAsia="Times New Roman" w:cs="Arial"/>
          <w:sz w:val="24"/>
          <w:szCs w:val="24"/>
          <w:lang w:val="pt-BR"/>
        </w:rPr>
      </w:pPr>
      <w:r>
        <w:rPr>
          <w:rFonts w:eastAsia="Times New Roman" w:cs="Arial"/>
          <w:sz w:val="24"/>
          <w:szCs w:val="24"/>
          <w:lang w:val="pt-BR"/>
        </w:rPr>
        <w:t xml:space="preserve"> Pe parcursul anului 2024  au beneficiat de servicii de mediere si consiliere profesionala 7 persoane  din randul categoriilor  de tinerii cu risc  de marginalizare sociala </w:t>
      </w:r>
    </w:p>
    <w:p w:rsidR="00CD2BC8" w:rsidRDefault="00CD2BC8" w:rsidP="00CD2BC8">
      <w:pPr>
        <w:spacing w:line="360" w:lineRule="auto"/>
        <w:ind w:left="284"/>
        <w:rPr>
          <w:rFonts w:eastAsia="Times New Roman" w:cs="Arial"/>
          <w:b/>
          <w:i/>
          <w:sz w:val="24"/>
          <w:szCs w:val="24"/>
          <w:lang w:val="it-IT"/>
        </w:rPr>
      </w:pPr>
      <w:r>
        <w:rPr>
          <w:rFonts w:eastAsia="Times New Roman" w:cs="Arial"/>
          <w:b/>
          <w:i/>
          <w:sz w:val="24"/>
          <w:szCs w:val="24"/>
          <w:lang w:val="it-IT"/>
        </w:rPr>
        <w:t xml:space="preserve">Stimularea incadrarii elevilor si studentilor </w:t>
      </w:r>
    </w:p>
    <w:p w:rsidR="00CD2BC8" w:rsidRDefault="00CD2BC8" w:rsidP="00CD2BC8">
      <w:pPr>
        <w:spacing w:line="360" w:lineRule="auto"/>
        <w:ind w:left="284"/>
        <w:rPr>
          <w:rFonts w:eastAsia="Times New Roman" w:cs="Arial"/>
          <w:sz w:val="24"/>
          <w:szCs w:val="24"/>
          <w:lang w:val="it-IT"/>
        </w:rPr>
      </w:pPr>
      <w:r>
        <w:rPr>
          <w:rFonts w:eastAsia="Times New Roman" w:cs="Arial"/>
          <w:sz w:val="24"/>
          <w:szCs w:val="24"/>
          <w:lang w:val="it-IT"/>
        </w:rPr>
        <w:t>In baza legii 72/2007, nu au fost incadrati in munca  elevi si studenti, prin aceasta masura , din lipsă de finanţare</w:t>
      </w:r>
    </w:p>
    <w:p w:rsidR="00CD2BC8" w:rsidRDefault="00CD2BC8" w:rsidP="00CD2BC8">
      <w:pPr>
        <w:spacing w:line="360" w:lineRule="auto"/>
        <w:ind w:left="284"/>
        <w:rPr>
          <w:rFonts w:eastAsia="Times New Roman" w:cs="Arial"/>
          <w:b/>
          <w:i/>
          <w:sz w:val="24"/>
          <w:szCs w:val="24"/>
          <w:lang w:val="it-IT"/>
        </w:rPr>
      </w:pPr>
      <w:r>
        <w:rPr>
          <w:rFonts w:eastAsia="Times New Roman" w:cs="Arial"/>
          <w:b/>
          <w:i/>
          <w:sz w:val="24"/>
          <w:szCs w:val="24"/>
          <w:lang w:val="it-IT"/>
        </w:rPr>
        <w:t>Programul  special pentru comunitatii  cu numar mare de etnici romi</w:t>
      </w:r>
    </w:p>
    <w:p w:rsidR="00CD2BC8" w:rsidRDefault="00CD2BC8" w:rsidP="00CD2BC8">
      <w:pPr>
        <w:spacing w:line="360" w:lineRule="auto"/>
        <w:ind w:left="284"/>
        <w:rPr>
          <w:rFonts w:eastAsia="Times New Roman" w:cs="Arial"/>
          <w:sz w:val="24"/>
          <w:szCs w:val="24"/>
          <w:lang w:val="it-IT"/>
        </w:rPr>
      </w:pPr>
      <w:r>
        <w:rPr>
          <w:rFonts w:eastAsia="Times New Roman" w:cs="Arial"/>
          <w:sz w:val="24"/>
          <w:szCs w:val="24"/>
          <w:lang w:val="it-IT"/>
        </w:rPr>
        <w:t>Prin aplicarea  programului special  pentru comunitatii  cu numar mare de  etnici romi, in perioada ianuarie – decembrie 2024 , s-a realizat  inadrearea unui numar de 54 persoane .</w:t>
      </w:r>
    </w:p>
    <w:p w:rsidR="00DE744B" w:rsidRPr="001F4A46" w:rsidRDefault="00DE744B" w:rsidP="00B11A6F">
      <w:pPr>
        <w:ind w:left="284"/>
        <w:rPr>
          <w:rFonts w:eastAsia="Times New Roman" w:cs="Arial"/>
          <w:sz w:val="24"/>
          <w:szCs w:val="24"/>
        </w:rPr>
      </w:pPr>
    </w:p>
    <w:p w:rsidR="001F4A46" w:rsidRPr="001F4A46" w:rsidRDefault="00923A10" w:rsidP="001F4A46">
      <w:pPr>
        <w:ind w:left="284"/>
        <w:rPr>
          <w:rFonts w:cs="Arial"/>
          <w:sz w:val="24"/>
          <w:szCs w:val="24"/>
          <w:lang w:val="ro-RO"/>
        </w:rPr>
      </w:pPr>
      <w:r w:rsidRPr="001F4A46">
        <w:rPr>
          <w:sz w:val="24"/>
          <w:szCs w:val="24"/>
        </w:rPr>
        <w:t xml:space="preserve">In anul </w:t>
      </w:r>
      <w:proofErr w:type="gramStart"/>
      <w:r w:rsidRPr="001F4A46">
        <w:rPr>
          <w:sz w:val="24"/>
          <w:szCs w:val="24"/>
        </w:rPr>
        <w:t>202</w:t>
      </w:r>
      <w:r w:rsidR="001F4A46" w:rsidRPr="001F4A46">
        <w:rPr>
          <w:sz w:val="24"/>
          <w:szCs w:val="24"/>
        </w:rPr>
        <w:t>4</w:t>
      </w:r>
      <w:r w:rsidRPr="001F4A46">
        <w:rPr>
          <w:sz w:val="24"/>
          <w:szCs w:val="24"/>
        </w:rPr>
        <w:t xml:space="preserve"> ,</w:t>
      </w:r>
      <w:proofErr w:type="gramEnd"/>
      <w:r w:rsidRPr="001F4A46">
        <w:rPr>
          <w:sz w:val="24"/>
          <w:szCs w:val="24"/>
        </w:rPr>
        <w:t xml:space="preserve"> </w:t>
      </w:r>
      <w:r w:rsidR="001F4A46" w:rsidRPr="001F4A46">
        <w:rPr>
          <w:sz w:val="24"/>
          <w:szCs w:val="24"/>
        </w:rPr>
        <w:t xml:space="preserve">activitatea Monitorizare proiecte finantate din FSE  in cadrul </w:t>
      </w:r>
      <w:r w:rsidRPr="001F4A46">
        <w:rPr>
          <w:sz w:val="24"/>
          <w:szCs w:val="24"/>
        </w:rPr>
        <w:t xml:space="preserve">AJOFM Caras Severin </w:t>
      </w:r>
      <w:r w:rsidR="001F4A46" w:rsidRPr="001F4A46">
        <w:rPr>
          <w:sz w:val="24"/>
          <w:szCs w:val="24"/>
        </w:rPr>
        <w:t>s-a concretizat în următoarele</w:t>
      </w:r>
      <w:r w:rsidRPr="001F4A46">
        <w:rPr>
          <w:sz w:val="24"/>
          <w:szCs w:val="24"/>
        </w:rPr>
        <w:t>:</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Raportarea proiectelor finantate prin programe europene, inclusiv prin Planul National de Redresare si Rezilienta 2021-2027, pe care AJOFM CS le are in derulare- completarea machetelor si transmiterea lor catre Institutia Prefectului judetului Caras-Severin</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Raportarea lunara catre ANOFM a situatiei proiectelor contractate/aflate in implementare la nivelul AJOFM CS</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Evidenta adeverinte eliberate persoanelor care figureaza in baza de date a AJOFM CS ca somer indemnizat sau neindemnizat</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Evidenta partenerilor interesati de o colaborare cu AJOFM CS  prin intermediul protocoalelor de colaborare , in vederea implementarii in parteneriat a proiectelor cu finantare nerambursabila din fonduri europene, proiecte care pot sustine persoanele vulnerabile in demersul de integrare pe piata muncii si de imbunatatire a situatiei acestora</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Fundamentarea bugetului necesar pentru finantarea proiectelor , conform fiselor proiectelor propuse la finantare din fonduri externe nerambursabile</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Emiterea cererilor de deschidere de credite bugetare solicitate de ANOFM si completarea anexelor privind fundamentarea deschiderii de credite bugetare lunare la nivel de AJOFM</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Corespondenta electronica cu ANOFM si managerii de proiect</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Evienta ordinelor de transfer a echipamentelor IT primite in cadrul proiectelor</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Intocmirea deciziilor de nominalizare in echipele de proiect finantate din fonduri nerambursabile, precum si deciziile privind plata persoanelor nominalizate in echipele de proiect</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 xml:space="preserve">In luna septembrie 2024 a fost derulata procedura de selectie a resursei umane din cadrul echipei de implementare a Proiectului „Formactiv-formare si munca activa”, cod SMIS 337075, proiect implementat la nivelul AJOFM pe baza estimarilor numarului contractelor de ucenicie pentru someri , tineri cu varsta de peste 30 ani, someri de lunga durata, someri cu un nivel redus de competente, persoane cu dizabilitati, persoane din comunitati marginalizate, persoane din zonele rurale, </w:t>
      </w:r>
      <w:r>
        <w:rPr>
          <w:rFonts w:cs="Arial"/>
          <w:sz w:val="24"/>
          <w:szCs w:val="24"/>
          <w:lang w:val="ro-RO"/>
        </w:rPr>
        <w:lastRenderedPageBreak/>
        <w:t>persoane cu varsta peste 55 ani, persoane reintoarse in tara, persoane apartinand minoritatilor, persoane eliberate din detentie, refugiati, persoane beneficiare ale unei forme de protectie internationala. Obiectivul proictului este stimularea ocuparii somerilor inregistrati la Serviciul Public de Ocupare prin acordarea sprijinului financiar angajatorilor aferent incadrarii prin ucenicie la locul de munca a 5105 de persoane.</w:t>
      </w:r>
    </w:p>
    <w:p w:rsidR="001F4A46" w:rsidRDefault="001F4A46" w:rsidP="001F4A46">
      <w:pPr>
        <w:pStyle w:val="ListParagraph"/>
        <w:numPr>
          <w:ilvl w:val="0"/>
          <w:numId w:val="33"/>
        </w:numPr>
        <w:spacing w:line="360" w:lineRule="auto"/>
        <w:rPr>
          <w:rFonts w:cs="Arial"/>
          <w:sz w:val="24"/>
          <w:szCs w:val="24"/>
          <w:lang w:val="ro-RO"/>
        </w:rPr>
      </w:pPr>
      <w:r>
        <w:rPr>
          <w:rFonts w:cs="Arial"/>
          <w:sz w:val="24"/>
          <w:szCs w:val="24"/>
          <w:lang w:val="ro-RO"/>
        </w:rPr>
        <w:t>In luna septembrie 2024 a fost derulata procedura de selectie a resursei umane din cadrul echipei de implementare a Proiectului „START-Investeste in calificare pentru viitor”, cod SMIS 337043, proiect implementat la nivelul AJOFM pe baza estimarilor numarului contractelor de ucenicie pentru someri , tineri cu varsta de peste 30 ani. Obiectivul proiectului este stimularea ocuparii somerilor tineri sub 30 ani inregistrati la Serviciul Public de Ocupare prin acordarea sprijinului financiar angajatorilor aferent incadrarii prin ucenicie la locul de munca a 1972 de someri tineri sub 30 ani.</w:t>
      </w:r>
    </w:p>
    <w:p w:rsidR="00E04952" w:rsidRPr="00794AC0" w:rsidRDefault="00E04952" w:rsidP="00B11A6F">
      <w:pPr>
        <w:pStyle w:val="NormalWeb"/>
        <w:shd w:val="clear" w:color="auto" w:fill="FFFFFF" w:themeFill="background1"/>
        <w:spacing w:before="0" w:beforeAutospacing="0" w:after="120" w:afterAutospacing="0" w:line="276" w:lineRule="auto"/>
        <w:ind w:left="284"/>
        <w:rPr>
          <w:rFonts w:ascii="Trebuchet MS" w:hAnsi="Trebuchet MS" w:cs="Arial"/>
          <w:b/>
        </w:rPr>
      </w:pPr>
      <w:r w:rsidRPr="00794AC0">
        <w:rPr>
          <w:rFonts w:ascii="Trebuchet MS" w:hAnsi="Trebuchet MS" w:cs="Arial"/>
          <w:b/>
        </w:rPr>
        <w:t xml:space="preserve">ECONOMIE SOCIALA </w:t>
      </w:r>
    </w:p>
    <w:p w:rsidR="003E72D8" w:rsidRDefault="003E72D8" w:rsidP="003E72D8">
      <w:pPr>
        <w:pStyle w:val="ListParagraph"/>
        <w:ind w:left="284"/>
        <w:rPr>
          <w:rFonts w:cs="Arial"/>
          <w:sz w:val="24"/>
          <w:szCs w:val="24"/>
        </w:rPr>
      </w:pPr>
      <w:r>
        <w:rPr>
          <w:rFonts w:cs="Arial"/>
          <w:sz w:val="24"/>
          <w:szCs w:val="24"/>
        </w:rPr>
        <w:t>Activități derulate în anul 2024:</w:t>
      </w:r>
      <w:r w:rsidR="00935A33" w:rsidRPr="003E72D8">
        <w:rPr>
          <w:rFonts w:cs="Arial"/>
          <w:sz w:val="24"/>
          <w:szCs w:val="24"/>
        </w:rPr>
        <w:t xml:space="preserve"> </w:t>
      </w:r>
    </w:p>
    <w:p w:rsidR="003E72D8" w:rsidRPr="003E72D8" w:rsidRDefault="003E72D8" w:rsidP="003E72D8">
      <w:pPr>
        <w:pStyle w:val="ListParagraph"/>
        <w:ind w:left="284"/>
        <w:rPr>
          <w:rFonts w:cs="Arial"/>
          <w:sz w:val="24"/>
          <w:szCs w:val="24"/>
        </w:rPr>
      </w:pPr>
      <w:proofErr w:type="gramStart"/>
      <w:r w:rsidRPr="003E72D8">
        <w:rPr>
          <w:rFonts w:cs="Arial"/>
          <w:sz w:val="24"/>
          <w:szCs w:val="24"/>
        </w:rPr>
        <w:t>1.Actiuni</w:t>
      </w:r>
      <w:proofErr w:type="gramEnd"/>
      <w:r w:rsidRPr="003E72D8">
        <w:rPr>
          <w:rFonts w:cs="Arial"/>
          <w:sz w:val="24"/>
          <w:szCs w:val="24"/>
        </w:rPr>
        <w:t xml:space="preserve"> in cadrul “Luna mai - luna promovarii economiei sociale”:</w:t>
      </w:r>
    </w:p>
    <w:p w:rsidR="003E72D8" w:rsidRPr="003E72D8" w:rsidRDefault="003E72D8" w:rsidP="003E72D8">
      <w:pPr>
        <w:pStyle w:val="ListParagraph"/>
        <w:ind w:left="284" w:firstLine="436"/>
        <w:rPr>
          <w:rFonts w:cs="Arial"/>
          <w:sz w:val="24"/>
          <w:szCs w:val="24"/>
        </w:rPr>
      </w:pPr>
      <w:r w:rsidRPr="003E72D8">
        <w:rPr>
          <w:rFonts w:cs="Arial"/>
          <w:sz w:val="24"/>
          <w:szCs w:val="24"/>
        </w:rPr>
        <w:t xml:space="preserve">-Comunicat de presa </w:t>
      </w:r>
    </w:p>
    <w:p w:rsidR="003E72D8" w:rsidRPr="003E72D8" w:rsidRDefault="003E72D8" w:rsidP="003E72D8">
      <w:pPr>
        <w:pStyle w:val="ListParagraph"/>
        <w:ind w:left="284" w:firstLine="436"/>
        <w:rPr>
          <w:rFonts w:cs="Arial"/>
          <w:sz w:val="24"/>
          <w:szCs w:val="24"/>
        </w:rPr>
      </w:pPr>
      <w:r w:rsidRPr="003E72D8">
        <w:rPr>
          <w:rFonts w:cs="Arial"/>
          <w:sz w:val="24"/>
          <w:szCs w:val="24"/>
        </w:rPr>
        <w:t xml:space="preserve">-Postare pe Facebook </w:t>
      </w:r>
    </w:p>
    <w:p w:rsidR="003E72D8" w:rsidRPr="003E72D8" w:rsidRDefault="003E72D8" w:rsidP="003E72D8">
      <w:pPr>
        <w:pStyle w:val="ListParagraph"/>
        <w:ind w:left="284" w:firstLine="436"/>
        <w:rPr>
          <w:rFonts w:cs="Arial"/>
          <w:sz w:val="24"/>
          <w:szCs w:val="24"/>
        </w:rPr>
      </w:pPr>
      <w:r w:rsidRPr="003E72D8">
        <w:rPr>
          <w:rFonts w:cs="Arial"/>
          <w:sz w:val="24"/>
          <w:szCs w:val="24"/>
        </w:rPr>
        <w:t>-Promovare in cadrul sedintei Consiliului Consultativ</w:t>
      </w:r>
    </w:p>
    <w:p w:rsidR="003E72D8" w:rsidRPr="003E72D8" w:rsidRDefault="003E72D8" w:rsidP="003E72D8">
      <w:pPr>
        <w:pStyle w:val="ListParagraph"/>
        <w:rPr>
          <w:rFonts w:cs="Arial"/>
          <w:sz w:val="24"/>
          <w:szCs w:val="24"/>
        </w:rPr>
      </w:pPr>
      <w:r w:rsidRPr="003E72D8">
        <w:rPr>
          <w:rFonts w:cs="Arial"/>
          <w:sz w:val="24"/>
          <w:szCs w:val="24"/>
        </w:rPr>
        <w:t xml:space="preserve">-Seminar pentru prezentarea informatiilor legislative referitoare la domeniul economiei sociale și </w:t>
      </w:r>
      <w:proofErr w:type="gramStart"/>
      <w:r w:rsidRPr="003E72D8">
        <w:rPr>
          <w:rFonts w:cs="Arial"/>
          <w:sz w:val="24"/>
          <w:szCs w:val="24"/>
        </w:rPr>
        <w:t>a</w:t>
      </w:r>
      <w:proofErr w:type="gramEnd"/>
      <w:r w:rsidRPr="003E72D8">
        <w:rPr>
          <w:rFonts w:cs="Arial"/>
          <w:sz w:val="24"/>
          <w:szCs w:val="24"/>
        </w:rPr>
        <w:t xml:space="preserve"> activitatii de economie sociala derulata in cadrul AJOFM Caras-Severin (La seminar au participat 8 invitati, au fost clarificate procedurile de atestare a intreprinderilor sociale si a fost sporita vizibilitatea economiei sociale in randul comunitatii)</w:t>
      </w:r>
    </w:p>
    <w:p w:rsidR="003E72D8" w:rsidRPr="003E72D8" w:rsidRDefault="003E72D8" w:rsidP="003E72D8">
      <w:pPr>
        <w:pStyle w:val="ListParagraph"/>
        <w:ind w:left="284" w:firstLine="436"/>
        <w:rPr>
          <w:rFonts w:cs="Arial"/>
          <w:sz w:val="24"/>
          <w:szCs w:val="24"/>
        </w:rPr>
      </w:pPr>
      <w:r w:rsidRPr="003E72D8">
        <w:rPr>
          <w:rFonts w:cs="Arial"/>
          <w:sz w:val="24"/>
          <w:szCs w:val="24"/>
        </w:rPr>
        <w:t xml:space="preserve">-Distribuirea </w:t>
      </w:r>
      <w:proofErr w:type="gramStart"/>
      <w:r w:rsidRPr="003E72D8">
        <w:rPr>
          <w:rFonts w:cs="Arial"/>
          <w:sz w:val="24"/>
          <w:szCs w:val="24"/>
        </w:rPr>
        <w:t>a</w:t>
      </w:r>
      <w:proofErr w:type="gramEnd"/>
      <w:r w:rsidRPr="003E72D8">
        <w:rPr>
          <w:rFonts w:cs="Arial"/>
          <w:sz w:val="24"/>
          <w:szCs w:val="24"/>
        </w:rPr>
        <w:t xml:space="preserve"> 85 de pliante privind domeniul economiei sociale</w:t>
      </w:r>
    </w:p>
    <w:p w:rsidR="003E72D8" w:rsidRPr="003E72D8" w:rsidRDefault="003E72D8" w:rsidP="003E72D8">
      <w:pPr>
        <w:pStyle w:val="ListParagraph"/>
        <w:ind w:left="284"/>
        <w:rPr>
          <w:rFonts w:cs="Arial"/>
          <w:sz w:val="24"/>
          <w:szCs w:val="24"/>
        </w:rPr>
      </w:pPr>
      <w:proofErr w:type="gramStart"/>
      <w:r w:rsidRPr="003E72D8">
        <w:rPr>
          <w:rFonts w:cs="Arial"/>
          <w:sz w:val="24"/>
          <w:szCs w:val="24"/>
        </w:rPr>
        <w:t>2.Intocmire</w:t>
      </w:r>
      <w:proofErr w:type="gramEnd"/>
      <w:r w:rsidRPr="003E72D8">
        <w:rPr>
          <w:rFonts w:cs="Arial"/>
          <w:sz w:val="24"/>
          <w:szCs w:val="24"/>
        </w:rPr>
        <w:t xml:space="preserve"> Plan Judetean de Insertie Socioprofesionala </w:t>
      </w:r>
    </w:p>
    <w:p w:rsidR="003E72D8" w:rsidRPr="003E72D8" w:rsidRDefault="003E72D8" w:rsidP="003E72D8">
      <w:pPr>
        <w:pStyle w:val="ListParagraph"/>
        <w:ind w:left="284"/>
        <w:rPr>
          <w:rFonts w:cs="Arial"/>
          <w:sz w:val="24"/>
          <w:szCs w:val="24"/>
        </w:rPr>
      </w:pPr>
      <w:r w:rsidRPr="003E72D8">
        <w:rPr>
          <w:rFonts w:cs="Arial"/>
          <w:sz w:val="24"/>
          <w:szCs w:val="24"/>
        </w:rPr>
        <w:t>3.</w:t>
      </w:r>
      <w:r>
        <w:rPr>
          <w:rFonts w:cs="Arial"/>
          <w:sz w:val="24"/>
          <w:szCs w:val="24"/>
        </w:rPr>
        <w:t xml:space="preserve"> </w:t>
      </w:r>
      <w:r w:rsidRPr="003E72D8">
        <w:rPr>
          <w:rFonts w:cs="Arial"/>
          <w:sz w:val="24"/>
          <w:szCs w:val="24"/>
        </w:rPr>
        <w:t xml:space="preserve">Din cele 13 atestate de intreprindere sociala si 4 atestate intreprindere sociala de insertie initiale, in anul </w:t>
      </w:r>
      <w:proofErr w:type="gramStart"/>
      <w:r w:rsidRPr="003E72D8">
        <w:rPr>
          <w:rFonts w:cs="Arial"/>
          <w:sz w:val="24"/>
          <w:szCs w:val="24"/>
        </w:rPr>
        <w:t>2024 :</w:t>
      </w:r>
      <w:proofErr w:type="gramEnd"/>
    </w:p>
    <w:p w:rsidR="003E72D8" w:rsidRPr="003E72D8" w:rsidRDefault="003E72D8" w:rsidP="003E72D8">
      <w:pPr>
        <w:pStyle w:val="ListParagraph"/>
        <w:ind w:left="284"/>
        <w:rPr>
          <w:rFonts w:cs="Arial"/>
          <w:sz w:val="24"/>
          <w:szCs w:val="24"/>
        </w:rPr>
      </w:pPr>
      <w:r w:rsidRPr="003E72D8">
        <w:rPr>
          <w:rFonts w:cs="Arial"/>
          <w:sz w:val="24"/>
          <w:szCs w:val="24"/>
        </w:rPr>
        <w:t xml:space="preserve">- 4 Atestate de intreprindere </w:t>
      </w:r>
      <w:proofErr w:type="gramStart"/>
      <w:r w:rsidRPr="003E72D8">
        <w:rPr>
          <w:rFonts w:cs="Arial"/>
          <w:sz w:val="24"/>
          <w:szCs w:val="24"/>
        </w:rPr>
        <w:t>sociala  au</w:t>
      </w:r>
      <w:proofErr w:type="gramEnd"/>
      <w:r w:rsidRPr="003E72D8">
        <w:rPr>
          <w:rFonts w:cs="Arial"/>
          <w:sz w:val="24"/>
          <w:szCs w:val="24"/>
        </w:rPr>
        <w:t xml:space="preserve"> fost retrase la cerere</w:t>
      </w:r>
    </w:p>
    <w:p w:rsidR="003E72D8" w:rsidRPr="003E72D8" w:rsidRDefault="003E72D8" w:rsidP="003E72D8">
      <w:pPr>
        <w:pStyle w:val="ListParagraph"/>
        <w:ind w:left="284"/>
        <w:rPr>
          <w:rFonts w:cs="Arial"/>
          <w:sz w:val="24"/>
          <w:szCs w:val="24"/>
        </w:rPr>
      </w:pPr>
      <w:r w:rsidRPr="003E72D8">
        <w:rPr>
          <w:rFonts w:cs="Arial"/>
          <w:sz w:val="24"/>
          <w:szCs w:val="24"/>
        </w:rPr>
        <w:t xml:space="preserve">- 2 Atestate de marca sociala au </w:t>
      </w:r>
      <w:proofErr w:type="gramStart"/>
      <w:r w:rsidRPr="003E72D8">
        <w:rPr>
          <w:rFonts w:cs="Arial"/>
          <w:sz w:val="24"/>
          <w:szCs w:val="24"/>
        </w:rPr>
        <w:t>fost  retrase</w:t>
      </w:r>
      <w:proofErr w:type="gramEnd"/>
      <w:r w:rsidRPr="003E72D8">
        <w:rPr>
          <w:rFonts w:cs="Arial"/>
          <w:sz w:val="24"/>
          <w:szCs w:val="24"/>
        </w:rPr>
        <w:t xml:space="preserve"> la cerere</w:t>
      </w:r>
    </w:p>
    <w:p w:rsidR="003E72D8" w:rsidRDefault="003E72D8" w:rsidP="003E72D8">
      <w:pPr>
        <w:pStyle w:val="ListParagraph"/>
        <w:ind w:left="284"/>
        <w:rPr>
          <w:rFonts w:cs="Arial"/>
          <w:sz w:val="24"/>
          <w:szCs w:val="24"/>
        </w:rPr>
      </w:pPr>
      <w:r w:rsidRPr="003E72D8">
        <w:rPr>
          <w:rFonts w:cs="Arial"/>
          <w:sz w:val="24"/>
          <w:szCs w:val="24"/>
        </w:rPr>
        <w:t xml:space="preserve">- 1 Intreprindere </w:t>
      </w:r>
      <w:proofErr w:type="gramStart"/>
      <w:r w:rsidRPr="003E72D8">
        <w:rPr>
          <w:rFonts w:cs="Arial"/>
          <w:sz w:val="24"/>
          <w:szCs w:val="24"/>
        </w:rPr>
        <w:t>sociala  a</w:t>
      </w:r>
      <w:proofErr w:type="gramEnd"/>
      <w:r w:rsidRPr="003E72D8">
        <w:rPr>
          <w:rFonts w:cs="Arial"/>
          <w:sz w:val="24"/>
          <w:szCs w:val="24"/>
        </w:rPr>
        <w:t xml:space="preserve"> solicitat incetarea suspendarii (reluare activitate)</w:t>
      </w:r>
    </w:p>
    <w:p w:rsidR="001F4A46" w:rsidRPr="003E72D8" w:rsidRDefault="001F4A46" w:rsidP="003E72D8">
      <w:pPr>
        <w:pStyle w:val="ListParagraph"/>
        <w:ind w:left="284"/>
        <w:rPr>
          <w:rFonts w:cs="Arial"/>
          <w:sz w:val="24"/>
          <w:szCs w:val="24"/>
        </w:rPr>
      </w:pPr>
      <w:r w:rsidRPr="001F4A46">
        <w:rPr>
          <w:rFonts w:cs="Arial"/>
          <w:sz w:val="24"/>
          <w:szCs w:val="24"/>
        </w:rPr>
        <w:t xml:space="preserve">AJOFM Caras-Severin a obținut rezultate foarte bune în atingerea obiectivelor stabilite pentru anul 2024, reflectând o bună gestionare și implementare a măsurilor și </w:t>
      </w:r>
      <w:proofErr w:type="gramStart"/>
      <w:r w:rsidRPr="001F4A46">
        <w:rPr>
          <w:rFonts w:cs="Arial"/>
          <w:sz w:val="24"/>
          <w:szCs w:val="24"/>
        </w:rPr>
        <w:t>programelor  destinate</w:t>
      </w:r>
      <w:proofErr w:type="gramEnd"/>
      <w:r w:rsidRPr="001F4A46">
        <w:rPr>
          <w:rFonts w:cs="Arial"/>
          <w:sz w:val="24"/>
          <w:szCs w:val="24"/>
        </w:rPr>
        <w:t xml:space="preserve"> facilitări ocupării forței de muncă și integrării sociale.</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141211" w:rsidRPr="00794AC0" w:rsidTr="003E72D8">
        <w:trPr>
          <w:trHeight w:val="2714"/>
        </w:trPr>
        <w:tc>
          <w:tcPr>
            <w:tcW w:w="10632" w:type="dxa"/>
            <w:shd w:val="clear" w:color="auto" w:fill="auto"/>
            <w:noWrap/>
            <w:vAlign w:val="bottom"/>
            <w:hideMark/>
          </w:tcPr>
          <w:tbl>
            <w:tblPr>
              <w:tblW w:w="10911" w:type="dxa"/>
              <w:tblLayout w:type="fixed"/>
              <w:tblLook w:val="04A0" w:firstRow="1" w:lastRow="0" w:firstColumn="1" w:lastColumn="0" w:noHBand="0" w:noVBand="1"/>
            </w:tblPr>
            <w:tblGrid>
              <w:gridCol w:w="10382"/>
              <w:gridCol w:w="529"/>
            </w:tblGrid>
            <w:tr w:rsidR="003E72D8" w:rsidRPr="003E72D8" w:rsidTr="003E72D8">
              <w:trPr>
                <w:gridAfter w:val="1"/>
                <w:wAfter w:w="529" w:type="dxa"/>
                <w:trHeight w:val="2714"/>
              </w:trPr>
              <w:tc>
                <w:tcPr>
                  <w:tcW w:w="10382" w:type="dxa"/>
                  <w:noWrap/>
                  <w:vAlign w:val="bottom"/>
                </w:tcPr>
                <w:p w:rsidR="003E72D8" w:rsidRPr="003E72D8" w:rsidRDefault="003E72D8" w:rsidP="003E72D8">
                  <w:pPr>
                    <w:spacing w:after="0" w:line="240" w:lineRule="auto"/>
                    <w:ind w:left="0"/>
                    <w:jc w:val="center"/>
                    <w:rPr>
                      <w:rFonts w:ascii="Arial" w:eastAsia="Times New Roman" w:hAnsi="Arial" w:cs="Arial"/>
                      <w:b/>
                      <w:bCs/>
                      <w:lang w:val="ro-RO" w:eastAsia="ro-RO"/>
                    </w:rPr>
                  </w:pPr>
                </w:p>
                <w:p w:rsidR="003E72D8" w:rsidRPr="003E72D8" w:rsidRDefault="003E72D8" w:rsidP="003E72D8">
                  <w:pPr>
                    <w:spacing w:after="0" w:line="240" w:lineRule="auto"/>
                    <w:ind w:left="0"/>
                    <w:jc w:val="center"/>
                    <w:rPr>
                      <w:rFonts w:ascii="Arial" w:eastAsia="Times New Roman" w:hAnsi="Arial" w:cs="Arial"/>
                      <w:b/>
                      <w:bCs/>
                      <w:lang w:val="ro-RO" w:eastAsia="ro-RO"/>
                    </w:rPr>
                  </w:pPr>
                  <w:r w:rsidRPr="003E72D8">
                    <w:rPr>
                      <w:rFonts w:ascii="Arial" w:eastAsia="Times New Roman" w:hAnsi="Arial" w:cs="Arial"/>
                      <w:b/>
                      <w:bCs/>
                      <w:lang w:val="ro-RO" w:eastAsia="ro-RO"/>
                    </w:rPr>
                    <w:t>Fişă de evaluare a indicatorilor de performanţă managerială pentru anul 2024</w:t>
                  </w:r>
                </w:p>
                <w:p w:rsidR="003E72D8" w:rsidRPr="003E72D8" w:rsidRDefault="003E72D8" w:rsidP="003E72D8">
                  <w:pPr>
                    <w:spacing w:after="0" w:line="240" w:lineRule="auto"/>
                    <w:ind w:left="0"/>
                    <w:jc w:val="center"/>
                    <w:rPr>
                      <w:rFonts w:ascii="Arial" w:eastAsia="Times New Roman" w:hAnsi="Arial" w:cs="Arial"/>
                      <w:b/>
                      <w:bCs/>
                      <w:lang w:val="ro-RO" w:eastAsia="ro-RO"/>
                    </w:rPr>
                  </w:pPr>
                </w:p>
                <w:p w:rsidR="003E72D8" w:rsidRPr="003E72D8" w:rsidRDefault="003E72D8" w:rsidP="003E72D8">
                  <w:pPr>
                    <w:spacing w:after="0" w:line="240" w:lineRule="auto"/>
                    <w:ind w:left="0"/>
                    <w:jc w:val="center"/>
                    <w:rPr>
                      <w:rFonts w:ascii="Arial" w:eastAsia="Times New Roman" w:hAnsi="Arial" w:cs="Arial"/>
                      <w:b/>
                      <w:bCs/>
                      <w:lang w:val="ro-RO" w:eastAsia="ro-RO"/>
                    </w:rPr>
                  </w:pPr>
                  <w:r w:rsidRPr="003E72D8">
                    <w:rPr>
                      <w:rFonts w:ascii="Arial" w:eastAsia="Times New Roman" w:hAnsi="Arial" w:cs="Arial"/>
                      <w:b/>
                      <w:bCs/>
                      <w:lang w:val="ro-RO" w:eastAsia="ro-RO"/>
                    </w:rPr>
                    <w:t xml:space="preserve">AJOFM CARAS – SEVERIN </w:t>
                  </w:r>
                </w:p>
                <w:p w:rsidR="003E72D8" w:rsidRPr="003E72D8" w:rsidRDefault="003E72D8" w:rsidP="003E72D8">
                  <w:pPr>
                    <w:spacing w:after="0" w:line="240" w:lineRule="auto"/>
                    <w:ind w:left="0"/>
                    <w:jc w:val="center"/>
                    <w:rPr>
                      <w:rFonts w:ascii="Arial" w:eastAsia="Times New Roman" w:hAnsi="Arial" w:cs="Arial"/>
                      <w:b/>
                      <w:bCs/>
                      <w:lang w:val="ro-RO" w:eastAsia="ro-RO"/>
                    </w:rPr>
                  </w:pPr>
                </w:p>
                <w:tbl>
                  <w:tblPr>
                    <w:tblW w:w="9986" w:type="dxa"/>
                    <w:tblLayout w:type="fixed"/>
                    <w:tblLook w:val="04A0" w:firstRow="1" w:lastRow="0" w:firstColumn="1" w:lastColumn="0" w:noHBand="0" w:noVBand="1"/>
                  </w:tblPr>
                  <w:tblGrid>
                    <w:gridCol w:w="772"/>
                    <w:gridCol w:w="2693"/>
                    <w:gridCol w:w="1134"/>
                    <w:gridCol w:w="1276"/>
                    <w:gridCol w:w="1135"/>
                    <w:gridCol w:w="708"/>
                    <w:gridCol w:w="1134"/>
                    <w:gridCol w:w="1134"/>
                  </w:tblGrid>
                  <w:tr w:rsidR="003E72D8" w:rsidRPr="003E72D8" w:rsidTr="003E72D8">
                    <w:trPr>
                      <w:trHeight w:val="735"/>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Nr. crt.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Denumire indicator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xml:space="preserve">Valoare stabilita prin contract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sau valoare programata luna 31.08. 2024</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1242"/>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Realizat la data de</w:t>
                        </w:r>
                        <w:r w:rsidRPr="003E72D8">
                          <w:rPr>
                            <w:rFonts w:ascii="Arial" w:eastAsia="Times New Roman" w:hAnsi="Arial" w:cs="Arial"/>
                            <w:b/>
                            <w:bCs/>
                            <w:sz w:val="20"/>
                            <w:szCs w:val="20"/>
                            <w:lang w:val="it-IT"/>
                          </w:rPr>
                          <w:br/>
                          <w:t xml:space="preserve"> 31.12. 2024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xml:space="preserve">punctaj indicator / luna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xml:space="preserve">punctaj indicator </w:t>
                        </w:r>
                      </w:p>
                    </w:tc>
                  </w:tr>
                  <w:tr w:rsidR="003E72D8" w:rsidRPr="003E72D8" w:rsidTr="003E72D8">
                    <w:trPr>
                      <w:trHeight w:val="540"/>
                    </w:trPr>
                    <w:tc>
                      <w:tcPr>
                        <w:tcW w:w="7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b/>
                            <w:bCs/>
                            <w:sz w:val="20"/>
                            <w:szCs w:val="20"/>
                            <w:lang w:val="it-IT"/>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b/>
                            <w:bCs/>
                            <w:sz w:val="20"/>
                            <w:szCs w:val="20"/>
                            <w:lang w:val="it-I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b/>
                            <w:bCs/>
                            <w:sz w:val="20"/>
                            <w:szCs w:val="20"/>
                            <w:lang w:val="it-I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b/>
                            <w:bCs/>
                            <w:sz w:val="20"/>
                            <w:szCs w:val="20"/>
                            <w:lang w:val="it-IT"/>
                          </w:rPr>
                        </w:pPr>
                      </w:p>
                    </w:tc>
                    <w:tc>
                      <w:tcPr>
                        <w:tcW w:w="1135"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xml:space="preserve">Valoare </w:t>
                        </w:r>
                      </w:p>
                    </w:tc>
                    <w:tc>
                      <w:tcPr>
                        <w:tcW w:w="708"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b/>
                            <w:bCs/>
                            <w:sz w:val="20"/>
                            <w:szCs w:val="20"/>
                            <w:lang w:val="it-I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b/>
                            <w:bCs/>
                            <w:sz w:val="20"/>
                            <w:szCs w:val="20"/>
                            <w:lang w:val="it-IT"/>
                          </w:rPr>
                        </w:pPr>
                      </w:p>
                    </w:tc>
                  </w:tr>
                  <w:tr w:rsidR="003E72D8" w:rsidRPr="003E72D8" w:rsidTr="003E72D8">
                    <w:trPr>
                      <w:trHeight w:val="300"/>
                    </w:trPr>
                    <w:tc>
                      <w:tcPr>
                        <w:tcW w:w="772" w:type="dxa"/>
                        <w:tcBorders>
                          <w:top w:val="nil"/>
                          <w:left w:val="single" w:sz="4" w:space="0" w:color="auto"/>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w:t>
                        </w:r>
                      </w:p>
                    </w:tc>
                    <w:tc>
                      <w:tcPr>
                        <w:tcW w:w="2693" w:type="dxa"/>
                        <w:tcBorders>
                          <w:top w:val="nil"/>
                          <w:left w:val="nil"/>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xml:space="preserve">Indicatori evaluati lunar </w:t>
                        </w:r>
                      </w:p>
                    </w:tc>
                    <w:tc>
                      <w:tcPr>
                        <w:tcW w:w="1134" w:type="dxa"/>
                        <w:tcBorders>
                          <w:top w:val="nil"/>
                          <w:left w:val="nil"/>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w:t>
                        </w:r>
                      </w:p>
                    </w:tc>
                    <w:tc>
                      <w:tcPr>
                        <w:tcW w:w="1276" w:type="dxa"/>
                        <w:tcBorders>
                          <w:top w:val="nil"/>
                          <w:left w:val="nil"/>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w:t>
                        </w:r>
                      </w:p>
                    </w:tc>
                    <w:tc>
                      <w:tcPr>
                        <w:tcW w:w="1135" w:type="dxa"/>
                        <w:tcBorders>
                          <w:top w:val="nil"/>
                          <w:left w:val="nil"/>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w:t>
                        </w:r>
                      </w:p>
                    </w:tc>
                    <w:tc>
                      <w:tcPr>
                        <w:tcW w:w="708" w:type="dxa"/>
                        <w:tcBorders>
                          <w:top w:val="nil"/>
                          <w:left w:val="nil"/>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w:t>
                        </w:r>
                      </w:p>
                    </w:tc>
                    <w:tc>
                      <w:tcPr>
                        <w:tcW w:w="1134" w:type="dxa"/>
                        <w:tcBorders>
                          <w:top w:val="nil"/>
                          <w:left w:val="nil"/>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w:t>
                        </w:r>
                      </w:p>
                    </w:tc>
                    <w:tc>
                      <w:tcPr>
                        <w:tcW w:w="1134" w:type="dxa"/>
                        <w:tcBorders>
                          <w:top w:val="nil"/>
                          <w:left w:val="nil"/>
                          <w:bottom w:val="nil"/>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lang w:val="it-IT"/>
                          </w:rPr>
                        </w:pPr>
                        <w:r w:rsidRPr="003E72D8">
                          <w:rPr>
                            <w:rFonts w:ascii="Arial" w:eastAsia="Times New Roman" w:hAnsi="Arial" w:cs="Arial"/>
                            <w:b/>
                            <w:bCs/>
                            <w:sz w:val="20"/>
                            <w:szCs w:val="20"/>
                            <w:lang w:val="it-IT"/>
                          </w:rPr>
                          <w:t> </w:t>
                        </w:r>
                      </w:p>
                    </w:tc>
                  </w:tr>
                  <w:tr w:rsidR="003E72D8" w:rsidRPr="003E72D8" w:rsidTr="003E72D8">
                    <w:trPr>
                      <w:trHeight w:val="72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sz w:val="20"/>
                            <w:szCs w:val="20"/>
                            <w:lang w:val="it-IT"/>
                          </w:rPr>
                        </w:pPr>
                        <w:r w:rsidRPr="003E72D8">
                          <w:rPr>
                            <w:rFonts w:eastAsia="Times New Roman" w:cs="Arial"/>
                            <w:sz w:val="20"/>
                            <w:szCs w:val="20"/>
                            <w:lang w:val="it-IT"/>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rPr>
                            <w:rFonts w:eastAsia="Times New Roman" w:cs="Arial"/>
                            <w:sz w:val="20"/>
                            <w:szCs w:val="20"/>
                            <w:lang w:val="pt-BR"/>
                          </w:rPr>
                        </w:pPr>
                        <w:r w:rsidRPr="003E72D8">
                          <w:rPr>
                            <w:rFonts w:eastAsia="Times New Roman" w:cs="Arial"/>
                            <w:sz w:val="20"/>
                            <w:szCs w:val="20"/>
                            <w:lang w:val="pt-BR"/>
                          </w:rPr>
                          <w:t>Gradul de ocupare a locurilor de muncă vacante comunicate de angajatori şi înregistrate de ANOFM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65.00</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98.91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1.00 </w:t>
                        </w:r>
                      </w:p>
                    </w:tc>
                  </w:tr>
                  <w:tr w:rsidR="003E72D8" w:rsidRPr="003E72D8" w:rsidTr="003E72D8">
                    <w:trPr>
                      <w:trHeight w:val="600"/>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sz w:val="20"/>
                            <w:szCs w:val="20"/>
                          </w:rPr>
                        </w:pPr>
                        <w:r w:rsidRPr="003E72D8">
                          <w:rPr>
                            <w:rFonts w:eastAsia="Times New Roman" w:cs="Arial"/>
                            <w:sz w:val="20"/>
                            <w:szCs w:val="20"/>
                          </w:rPr>
                          <w:t>2</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rPr>
                            <w:rFonts w:eastAsia="Times New Roman" w:cs="Arial"/>
                            <w:sz w:val="20"/>
                            <w:szCs w:val="20"/>
                            <w:lang w:val="pt-BR"/>
                          </w:rPr>
                        </w:pPr>
                        <w:r w:rsidRPr="003E72D8">
                          <w:rPr>
                            <w:rFonts w:eastAsia="Times New Roman" w:cs="Arial"/>
                            <w:sz w:val="20"/>
                            <w:szCs w:val="20"/>
                            <w:lang w:val="pt-BR"/>
                          </w:rPr>
                          <w:t>Gradul de ocupare a tuturor persoanelor din evidenţa ANOFM aflate în căutarea unui loc de muncă</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40.00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34.75</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0.87 </w:t>
                        </w:r>
                      </w:p>
                    </w:tc>
                  </w:tr>
                  <w:tr w:rsidR="003E72D8" w:rsidRPr="003E72D8" w:rsidTr="003E72D8">
                    <w:trPr>
                      <w:trHeight w:val="690"/>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sz w:val="20"/>
                            <w:szCs w:val="20"/>
                          </w:rPr>
                        </w:pPr>
                        <w:r w:rsidRPr="003E72D8">
                          <w:rPr>
                            <w:rFonts w:eastAsia="Times New Roman" w:cs="Arial"/>
                            <w:sz w:val="20"/>
                            <w:szCs w:val="20"/>
                          </w:rPr>
                          <w:t>3</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Rata de participare a şomerilor la măsuri active</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100.00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100.00</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1.00 </w:t>
                        </w:r>
                      </w:p>
                    </w:tc>
                  </w:tr>
                  <w:tr w:rsidR="003E72D8" w:rsidRPr="003E72D8" w:rsidTr="003E72D8">
                    <w:trPr>
                      <w:trHeight w:val="54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4</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Rata de participare a şomerilor la măsuri active în primele luni de la înregistrare, respectiv:</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color w:val="000000"/>
                            <w:sz w:val="20"/>
                            <w:szCs w:val="20"/>
                          </w:rPr>
                        </w:pPr>
                        <w:r w:rsidRPr="003E72D8">
                          <w:rPr>
                            <w:rFonts w:ascii="Arial" w:eastAsia="Times New Roman"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w:t>
                        </w:r>
                      </w:p>
                    </w:tc>
                  </w:tr>
                  <w:tr w:rsidR="003E72D8" w:rsidRPr="003E72D8" w:rsidTr="003E72D8">
                    <w:trPr>
                      <w:trHeight w:val="64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4a</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i/>
                            <w:iCs/>
                            <w:sz w:val="20"/>
                            <w:szCs w:val="20"/>
                            <w:lang w:val="it-IT"/>
                          </w:rPr>
                        </w:pPr>
                        <w:r w:rsidRPr="003E72D8">
                          <w:rPr>
                            <w:rFonts w:ascii="Arial" w:eastAsia="Times New Roman" w:hAnsi="Arial" w:cs="Arial"/>
                            <w:i/>
                            <w:iCs/>
                            <w:sz w:val="20"/>
                            <w:szCs w:val="20"/>
                            <w:lang w:val="it-IT"/>
                          </w:rPr>
                          <w:t>în primele 4 luni de la înregistrare în cazul tinerilor</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100.00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100.00</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0.50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r>
                  <w:tr w:rsidR="003E72D8" w:rsidRPr="003E72D8" w:rsidTr="003E72D8">
                    <w:trPr>
                      <w:trHeight w:val="54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4b</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i/>
                            <w:iCs/>
                            <w:sz w:val="20"/>
                            <w:szCs w:val="20"/>
                            <w:lang w:val="it-IT"/>
                          </w:rPr>
                        </w:pPr>
                        <w:r w:rsidRPr="003E72D8">
                          <w:rPr>
                            <w:rFonts w:ascii="Arial" w:eastAsia="Times New Roman" w:hAnsi="Arial" w:cs="Arial"/>
                            <w:i/>
                            <w:iCs/>
                            <w:sz w:val="20"/>
                            <w:szCs w:val="20"/>
                            <w:lang w:val="it-IT"/>
                          </w:rPr>
                          <w:t>în primele 6 luni de la înregistrare în cazul adulţilor</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100.00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93.11</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0.50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0.47 </w:t>
                        </w:r>
                      </w:p>
                    </w:tc>
                  </w:tr>
                  <w:tr w:rsidR="003E72D8" w:rsidRPr="003E72D8" w:rsidTr="003E72D8">
                    <w:trPr>
                      <w:trHeight w:val="145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5</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sz w:val="20"/>
                            <w:szCs w:val="20"/>
                            <w:lang w:val="it-IT"/>
                          </w:rPr>
                        </w:pPr>
                        <w:r w:rsidRPr="003E72D8">
                          <w:rPr>
                            <w:rFonts w:ascii="Arial" w:eastAsia="Times New Roman" w:hAnsi="Arial" w:cs="Arial"/>
                            <w:sz w:val="20"/>
                            <w:szCs w:val="20"/>
                            <w:lang w:val="it-IT"/>
                          </w:rPr>
                          <w:t>Ponderea tinerilor cu varsta mai mica de 30 de ani care IN primele 4 luni de la inregistrare ocupa un loc de munca, participa la un curs de formare profesioanla, incheie un contract de ucenicie la locul de munca sau incheie un stagiu in total tineri cu varsta mai mica de 30 de ani in registrati</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65%</w:t>
                        </w:r>
                      </w:p>
                    </w:tc>
                    <w:tc>
                      <w:tcPr>
                        <w:tcW w:w="1276"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65.00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93.11</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0.50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r>
                  <w:tr w:rsidR="003E72D8" w:rsidRPr="003E72D8" w:rsidTr="003E72D8">
                    <w:trPr>
                      <w:trHeight w:val="63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6</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Rata ocupării participanţilor la măsuri active </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384"/>
                          <w:jc w:val="center"/>
                          <w:rPr>
                            <w:rFonts w:ascii="Arial" w:eastAsia="Times New Roman" w:hAnsi="Arial" w:cs="Arial"/>
                            <w:b/>
                            <w:bCs/>
                            <w:i/>
                            <w:iCs/>
                            <w:sz w:val="20"/>
                            <w:szCs w:val="20"/>
                          </w:rPr>
                        </w:pPr>
                        <w:r w:rsidRPr="003E72D8">
                          <w:rPr>
                            <w:rFonts w:ascii="Arial" w:eastAsia="Times New Roman"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w:t>
                        </w:r>
                      </w:p>
                    </w:tc>
                  </w:tr>
                  <w:tr w:rsidR="003E72D8" w:rsidRPr="003E72D8" w:rsidTr="003E72D8">
                    <w:trPr>
                      <w:trHeight w:val="51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6a</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i/>
                            <w:iCs/>
                            <w:sz w:val="20"/>
                            <w:szCs w:val="20"/>
                          </w:rPr>
                        </w:pPr>
                        <w:r w:rsidRPr="003E72D8">
                          <w:rPr>
                            <w:rFonts w:ascii="Arial" w:eastAsia="Times New Roman" w:hAnsi="Arial" w:cs="Arial"/>
                            <w:i/>
                            <w:iCs/>
                            <w:sz w:val="20"/>
                            <w:szCs w:val="20"/>
                          </w:rPr>
                          <w:t>în termen de 3 luni de la participarea la o măsură activă</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45%</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45.00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42.08</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0.50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0.47 </w:t>
                        </w:r>
                      </w:p>
                    </w:tc>
                  </w:tr>
                  <w:tr w:rsidR="003E72D8" w:rsidRPr="003E72D8" w:rsidTr="003E72D8">
                    <w:trPr>
                      <w:trHeight w:val="61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6b</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i/>
                            <w:iCs/>
                            <w:sz w:val="20"/>
                            <w:szCs w:val="20"/>
                          </w:rPr>
                        </w:pPr>
                        <w:r w:rsidRPr="003E72D8">
                          <w:rPr>
                            <w:rFonts w:ascii="Arial" w:eastAsia="Times New Roman" w:hAnsi="Arial" w:cs="Arial"/>
                            <w:i/>
                            <w:iCs/>
                            <w:sz w:val="20"/>
                            <w:szCs w:val="20"/>
                          </w:rPr>
                          <w:t>în termen de 6 luni de la participarea la o măsură activă</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50.00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42.67</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0.50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0.43 </w:t>
                        </w:r>
                      </w:p>
                    </w:tc>
                  </w:tr>
                  <w:tr w:rsidR="003E72D8" w:rsidRPr="003E72D8" w:rsidTr="003E72D8">
                    <w:trPr>
                      <w:trHeight w:val="67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lastRenderedPageBreak/>
                          <w:t>7</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Pondrea persoanelor ocupate din randul absolventilor programelor de formare profesionala la:</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sz w:val="20"/>
                            <w:szCs w:val="20"/>
                          </w:rPr>
                        </w:pPr>
                        <w:r w:rsidRPr="003E72D8">
                          <w:rPr>
                            <w:rFonts w:ascii="Arial" w:eastAsia="Times New Roman" w:hAnsi="Arial"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w:t>
                        </w:r>
                      </w:p>
                    </w:tc>
                  </w:tr>
                  <w:tr w:rsidR="003E72D8" w:rsidRPr="003E72D8" w:rsidTr="003E72D8">
                    <w:trPr>
                      <w:trHeight w:val="82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7a</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6 luni de la data sustinerii exeamenelor de absolvire</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35%</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35.00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sz w:val="20"/>
                            <w:szCs w:val="20"/>
                          </w:rPr>
                        </w:pPr>
                        <w:r w:rsidRPr="003E72D8">
                          <w:rPr>
                            <w:rFonts w:ascii="Arial" w:eastAsia="Times New Roman" w:hAnsi="Arial" w:cs="Arial"/>
                            <w:b/>
                            <w:bCs/>
                            <w:sz w:val="20"/>
                            <w:szCs w:val="20"/>
                          </w:rPr>
                          <w:t>32.16</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0.46 </w:t>
                        </w:r>
                      </w:p>
                    </w:tc>
                  </w:tr>
                  <w:tr w:rsidR="003E72D8" w:rsidRPr="003E72D8" w:rsidTr="003E72D8">
                    <w:trPr>
                      <w:trHeight w:val="82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7b</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12 luni de la data sustinerii examenelor de absolvire</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50.00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249"/>
                          <w:jc w:val="center"/>
                          <w:rPr>
                            <w:rFonts w:ascii="Arial" w:eastAsia="Times New Roman" w:hAnsi="Arial" w:cs="Arial"/>
                            <w:b/>
                            <w:bCs/>
                            <w:i/>
                            <w:iCs/>
                            <w:sz w:val="20"/>
                            <w:szCs w:val="20"/>
                          </w:rPr>
                        </w:pPr>
                        <w:r w:rsidRPr="003E72D8">
                          <w:rPr>
                            <w:rFonts w:ascii="Arial" w:eastAsia="Times New Roman" w:hAnsi="Arial" w:cs="Arial"/>
                            <w:b/>
                            <w:bCs/>
                            <w:i/>
                            <w:iCs/>
                            <w:sz w:val="20"/>
                            <w:szCs w:val="20"/>
                          </w:rPr>
                          <w:t>28.16</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0.28 </w:t>
                        </w:r>
                      </w:p>
                    </w:tc>
                  </w:tr>
                  <w:tr w:rsidR="003E72D8" w:rsidRPr="003E72D8" w:rsidTr="003E72D8">
                    <w:trPr>
                      <w:trHeight w:val="1350"/>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8</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rPr>
                            <w:rFonts w:eastAsia="Times New Roman" w:cs="Arial"/>
                            <w:sz w:val="20"/>
                            <w:szCs w:val="20"/>
                          </w:rPr>
                        </w:pPr>
                        <w:r w:rsidRPr="003E72D8">
                          <w:rPr>
                            <w:rFonts w:eastAsia="Times New Roman" w:cs="Arial"/>
                            <w:sz w:val="20"/>
                            <w:szCs w:val="20"/>
                          </w:rPr>
                          <w:t>Ponderea șomerilor de lungă durată cu vârsta peste 25 de ani care au semnat cu ANOFM un acord de integrare în muncă din totalul șomerilor de lungă durată înregistrați</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25%</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25.00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249"/>
                          <w:jc w:val="center"/>
                          <w:rPr>
                            <w:rFonts w:ascii="Arial" w:eastAsia="Times New Roman" w:hAnsi="Arial" w:cs="Arial"/>
                            <w:b/>
                            <w:bCs/>
                            <w:i/>
                            <w:iCs/>
                            <w:sz w:val="20"/>
                            <w:szCs w:val="20"/>
                          </w:rPr>
                        </w:pPr>
                        <w:r w:rsidRPr="003E72D8">
                          <w:rPr>
                            <w:rFonts w:ascii="Arial" w:eastAsia="Times New Roman" w:hAnsi="Arial" w:cs="Arial"/>
                            <w:b/>
                            <w:bCs/>
                            <w:i/>
                            <w:iCs/>
                            <w:sz w:val="20"/>
                            <w:szCs w:val="20"/>
                          </w:rPr>
                          <w:t>74.13</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r>
                  <w:tr w:rsidR="003E72D8" w:rsidRPr="003E72D8" w:rsidTr="003E72D8">
                    <w:trPr>
                      <w:trHeight w:val="1380"/>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sz w:val="20"/>
                            <w:szCs w:val="20"/>
                          </w:rPr>
                        </w:pPr>
                        <w:r w:rsidRPr="003E72D8">
                          <w:rPr>
                            <w:rFonts w:eastAsia="Times New Roman" w:cs="Arial"/>
                            <w:sz w:val="20"/>
                            <w:szCs w:val="20"/>
                          </w:rPr>
                          <w:t>9</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rPr>
                            <w:rFonts w:eastAsia="Times New Roman" w:cs="Arial"/>
                            <w:sz w:val="20"/>
                            <w:szCs w:val="20"/>
                          </w:rPr>
                        </w:pPr>
                        <w:r w:rsidRPr="003E72D8">
                          <w:rPr>
                            <w:rFonts w:eastAsia="Times New Roman" w:cs="Arial"/>
                            <w:sz w:val="20"/>
                            <w:szCs w:val="20"/>
                          </w:rPr>
                          <w:t>Ponderea șomerilor de lungă durată cu vârsta peste 25 de ani care s-au încadrat în muncă din totalul șomerilor de lungă durată care au semnat cu ANOFM un acord de integrare în muncă</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15%</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15.00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249"/>
                          <w:jc w:val="center"/>
                          <w:rPr>
                            <w:rFonts w:ascii="Arial" w:eastAsia="Times New Roman" w:hAnsi="Arial" w:cs="Arial"/>
                            <w:b/>
                            <w:bCs/>
                            <w:i/>
                            <w:iCs/>
                            <w:sz w:val="20"/>
                            <w:szCs w:val="20"/>
                          </w:rPr>
                        </w:pPr>
                        <w:r w:rsidRPr="003E72D8">
                          <w:rPr>
                            <w:rFonts w:ascii="Arial" w:eastAsia="Times New Roman" w:hAnsi="Arial" w:cs="Arial"/>
                            <w:b/>
                            <w:bCs/>
                            <w:i/>
                            <w:iCs/>
                            <w:sz w:val="20"/>
                            <w:szCs w:val="20"/>
                          </w:rPr>
                          <w:t>8.79</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0.29 </w:t>
                        </w:r>
                      </w:p>
                    </w:tc>
                  </w:tr>
                  <w:tr w:rsidR="003E72D8" w:rsidRPr="003E72D8" w:rsidTr="003E72D8">
                    <w:trPr>
                      <w:trHeight w:val="1245"/>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sz w:val="20"/>
                            <w:szCs w:val="20"/>
                          </w:rPr>
                        </w:pPr>
                        <w:r w:rsidRPr="003E72D8">
                          <w:rPr>
                            <w:rFonts w:eastAsia="Times New Roman" w:cs="Arial"/>
                            <w:sz w:val="20"/>
                            <w:szCs w:val="20"/>
                          </w:rPr>
                          <w:t>10</w:t>
                        </w:r>
                      </w:p>
                    </w:tc>
                    <w:tc>
                      <w:tcPr>
                        <w:tcW w:w="2693" w:type="dxa"/>
                        <w:tcBorders>
                          <w:top w:val="nil"/>
                          <w:left w:val="nil"/>
                          <w:bottom w:val="single" w:sz="4" w:space="0" w:color="auto"/>
                          <w:right w:val="single" w:sz="4" w:space="0" w:color="auto"/>
                        </w:tcBorders>
                        <w:shd w:val="clear" w:color="auto" w:fill="auto"/>
                        <w:hideMark/>
                      </w:tcPr>
                      <w:p w:rsidR="003E72D8" w:rsidRPr="003E72D8" w:rsidRDefault="003E72D8" w:rsidP="003E72D8">
                        <w:pPr>
                          <w:spacing w:after="0" w:line="240" w:lineRule="auto"/>
                          <w:ind w:left="0"/>
                          <w:jc w:val="center"/>
                          <w:rPr>
                            <w:rFonts w:ascii="Arial" w:eastAsia="Times New Roman" w:hAnsi="Arial" w:cs="Arial"/>
                          </w:rPr>
                        </w:pPr>
                        <w:r w:rsidRPr="003E72D8">
                          <w:rPr>
                            <w:rFonts w:ascii="Arial" w:eastAsia="Times New Roman" w:hAnsi="Arial" w:cs="Arial"/>
                          </w:rPr>
                          <w:t>Ponderea somerilor inscrisi la programe de formare , inclusiv programe pentru competente cheie/transversala</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10.00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3.45</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1.00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0.35 </w:t>
                        </w:r>
                      </w:p>
                    </w:tc>
                  </w:tr>
                  <w:tr w:rsidR="003E72D8" w:rsidRPr="003E72D8" w:rsidTr="003E72D8">
                    <w:trPr>
                      <w:trHeight w:val="1965"/>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sz w:val="20"/>
                            <w:szCs w:val="20"/>
                          </w:rPr>
                        </w:pPr>
                        <w:r w:rsidRPr="003E72D8">
                          <w:rPr>
                            <w:rFonts w:eastAsia="Times New Roman" w:cs="Arial"/>
                            <w:sz w:val="20"/>
                            <w:szCs w:val="20"/>
                          </w:rPr>
                          <w:t>11.</w:t>
                        </w:r>
                      </w:p>
                    </w:tc>
                    <w:tc>
                      <w:tcPr>
                        <w:tcW w:w="2693" w:type="dxa"/>
                        <w:shd w:val="clear" w:color="auto" w:fill="auto"/>
                        <w:vAlign w:val="center"/>
                        <w:hideMark/>
                      </w:tcPr>
                      <w:p w:rsidR="003E72D8" w:rsidRPr="003E72D8" w:rsidRDefault="003E72D8" w:rsidP="003E72D8">
                        <w:pPr>
                          <w:spacing w:after="0" w:line="240" w:lineRule="auto"/>
                          <w:ind w:left="0"/>
                          <w:jc w:val="center"/>
                          <w:rPr>
                            <w:rFonts w:eastAsia="Times New Roman" w:cs="Arial"/>
                          </w:rPr>
                        </w:pPr>
                        <w:r w:rsidRPr="003E72D8">
                          <w:rPr>
                            <w:rFonts w:eastAsia="Times New Roman" w:cs="Arial"/>
                          </w:rPr>
                          <w:t xml:space="preserve">. Ponderea șomerilor care primesc recomandare pentru programe educaționale de tip “A doua șansă” din totalul șomerilor înregistrați care nu au absolvit ciclul gimnazial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10.00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21.86</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r>
                  <w:tr w:rsidR="003E72D8" w:rsidRPr="003E72D8" w:rsidTr="003E72D8">
                    <w:trPr>
                      <w:trHeight w:val="1965"/>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sz w:val="20"/>
                            <w:szCs w:val="20"/>
                          </w:rPr>
                        </w:pPr>
                        <w:r w:rsidRPr="003E72D8">
                          <w:rPr>
                            <w:rFonts w:eastAsia="Times New Roman" w:cs="Arial"/>
                            <w:sz w:val="20"/>
                            <w:szCs w:val="20"/>
                          </w:rPr>
                          <w:t>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rPr>
                            <w:rFonts w:eastAsia="Times New Roman" w:cs="Arial"/>
                            <w:sz w:val="20"/>
                            <w:szCs w:val="20"/>
                            <w:lang w:val="it-IT"/>
                          </w:rPr>
                        </w:pPr>
                        <w:r w:rsidRPr="003E72D8">
                          <w:rPr>
                            <w:rFonts w:eastAsia="Times New Roman" w:cs="Arial"/>
                            <w:sz w:val="20"/>
                            <w:szCs w:val="20"/>
                            <w:lang w:val="it-IT"/>
                          </w:rPr>
                          <w:t>Numar beneficiari casnici inregistrati in platforma</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20.00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100.00</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r>
                  <w:tr w:rsidR="003E72D8" w:rsidRPr="003E72D8" w:rsidTr="003E72D8">
                    <w:trPr>
                      <w:trHeight w:val="1965"/>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rPr>
                            <w:rFonts w:eastAsia="Times New Roman" w:cs="Arial"/>
                            <w:sz w:val="20"/>
                            <w:szCs w:val="20"/>
                          </w:rPr>
                        </w:pPr>
                        <w:r w:rsidRPr="003E72D8">
                          <w:rPr>
                            <w:rFonts w:eastAsia="Times New Roman" w:cs="Arial"/>
                            <w:sz w:val="20"/>
                            <w:szCs w:val="20"/>
                          </w:rPr>
                          <w:lastRenderedPageBreak/>
                          <w:t>13</w:t>
                        </w:r>
                      </w:p>
                    </w:tc>
                    <w:tc>
                      <w:tcPr>
                        <w:tcW w:w="2693"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rPr>
                            <w:rFonts w:eastAsia="Times New Roman" w:cs="Arial"/>
                            <w:sz w:val="20"/>
                            <w:szCs w:val="20"/>
                            <w:lang w:val="it-IT"/>
                          </w:rPr>
                        </w:pPr>
                        <w:r w:rsidRPr="003E72D8">
                          <w:rPr>
                            <w:rFonts w:eastAsia="Times New Roman" w:cs="Arial"/>
                            <w:sz w:val="20"/>
                            <w:szCs w:val="20"/>
                            <w:lang w:val="it-IT"/>
                          </w:rPr>
                          <w:t>Numar prestatori casnici inregistrati in platforma</w:t>
                        </w:r>
                      </w:p>
                    </w:tc>
                    <w:tc>
                      <w:tcPr>
                        <w:tcW w:w="1134" w:type="dxa"/>
                        <w:tcBorders>
                          <w:top w:val="nil"/>
                          <w:left w:val="nil"/>
                          <w:bottom w:val="single" w:sz="4" w:space="0" w:color="auto"/>
                          <w:right w:val="single" w:sz="4" w:space="0" w:color="auto"/>
                        </w:tcBorders>
                        <w:shd w:val="clear" w:color="auto" w:fill="auto"/>
                        <w:vAlign w:val="center"/>
                        <w:hideMark/>
                      </w:tcPr>
                      <w:p w:rsidR="003E72D8" w:rsidRPr="003E72D8" w:rsidRDefault="003E72D8" w:rsidP="003E72D8">
                        <w:pPr>
                          <w:spacing w:after="0" w:line="240" w:lineRule="auto"/>
                          <w:ind w:left="0"/>
                          <w:jc w:val="center"/>
                          <w:rPr>
                            <w:rFonts w:eastAsia="Times New Roman" w:cs="Arial"/>
                            <w:b/>
                            <w:bCs/>
                            <w:sz w:val="20"/>
                            <w:szCs w:val="20"/>
                          </w:rPr>
                        </w:pPr>
                        <w:r w:rsidRPr="003E72D8">
                          <w:rPr>
                            <w:rFonts w:eastAsia="Times New Roman" w:cs="Arial"/>
                            <w:b/>
                            <w:bCs/>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i/>
                            <w:iCs/>
                            <w:sz w:val="20"/>
                            <w:szCs w:val="20"/>
                          </w:rPr>
                        </w:pPr>
                        <w:r w:rsidRPr="003E72D8">
                          <w:rPr>
                            <w:rFonts w:ascii="Arial" w:eastAsia="Times New Roman" w:hAnsi="Arial" w:cs="Arial"/>
                            <w:i/>
                            <w:iCs/>
                            <w:sz w:val="20"/>
                            <w:szCs w:val="20"/>
                          </w:rPr>
                          <w:t>20.00</w:t>
                        </w:r>
                      </w:p>
                    </w:tc>
                    <w:tc>
                      <w:tcPr>
                        <w:tcW w:w="1135"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107"/>
                          <w:jc w:val="center"/>
                          <w:rPr>
                            <w:rFonts w:ascii="Arial" w:eastAsia="Times New Roman" w:hAnsi="Arial" w:cs="Arial"/>
                            <w:b/>
                            <w:bCs/>
                            <w:i/>
                            <w:iCs/>
                            <w:sz w:val="20"/>
                            <w:szCs w:val="20"/>
                          </w:rPr>
                        </w:pPr>
                        <w:r w:rsidRPr="003E72D8">
                          <w:rPr>
                            <w:rFonts w:ascii="Arial" w:eastAsia="Times New Roman" w:hAnsi="Arial" w:cs="Arial"/>
                            <w:b/>
                            <w:bCs/>
                            <w:i/>
                            <w:iCs/>
                            <w:sz w:val="20"/>
                            <w:szCs w:val="20"/>
                          </w:rPr>
                          <w:t>100.00</w:t>
                        </w:r>
                      </w:p>
                    </w:tc>
                    <w:tc>
                      <w:tcPr>
                        <w:tcW w:w="708"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left"/>
                          <w:rPr>
                            <w:rFonts w:ascii="Arial" w:eastAsia="Times New Roman" w:hAnsi="Arial" w:cs="Arial"/>
                            <w:sz w:val="20"/>
                            <w:szCs w:val="20"/>
                          </w:rPr>
                        </w:pPr>
                        <w:r w:rsidRPr="003E72D8">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b/>
                            <w:bCs/>
                            <w:i/>
                            <w:iCs/>
                            <w:sz w:val="20"/>
                            <w:szCs w:val="20"/>
                          </w:rPr>
                        </w:pPr>
                        <w:r w:rsidRPr="003E72D8">
                          <w:rPr>
                            <w:rFonts w:ascii="Arial" w:eastAsia="Times New Roman" w:hAnsi="Arial" w:cs="Arial"/>
                            <w:b/>
                            <w:bCs/>
                            <w:i/>
                            <w:iCs/>
                            <w:sz w:val="20"/>
                            <w:szCs w:val="20"/>
                          </w:rPr>
                          <w:t xml:space="preserve">0.50 </w:t>
                        </w:r>
                      </w:p>
                    </w:tc>
                  </w:tr>
                  <w:tr w:rsidR="003E72D8" w:rsidRPr="003E72D8" w:rsidTr="003E72D8">
                    <w:trPr>
                      <w:trHeight w:val="390"/>
                    </w:trPr>
                    <w:tc>
                      <w:tcPr>
                        <w:tcW w:w="772" w:type="dxa"/>
                        <w:shd w:val="clear" w:color="auto" w:fill="auto"/>
                        <w:noWrap/>
                        <w:vAlign w:val="bottom"/>
                        <w:hideMark/>
                      </w:tcPr>
                      <w:p w:rsidR="003E72D8" w:rsidRPr="003E72D8" w:rsidRDefault="003E72D8" w:rsidP="003E72D8">
                        <w:pPr>
                          <w:spacing w:after="0" w:line="240" w:lineRule="auto"/>
                          <w:ind w:left="0"/>
                          <w:jc w:val="left"/>
                          <w:rPr>
                            <w:rFonts w:ascii="Cambria" w:hAnsi="Cambria"/>
                            <w:sz w:val="20"/>
                            <w:szCs w:val="20"/>
                          </w:rPr>
                        </w:pPr>
                      </w:p>
                    </w:tc>
                    <w:tc>
                      <w:tcPr>
                        <w:tcW w:w="2693" w:type="dxa"/>
                        <w:shd w:val="clear" w:color="auto" w:fill="auto"/>
                        <w:noWrap/>
                        <w:vAlign w:val="bottom"/>
                        <w:hideMark/>
                      </w:tcPr>
                      <w:p w:rsidR="003E72D8" w:rsidRPr="003E72D8" w:rsidRDefault="003E72D8" w:rsidP="003E72D8">
                        <w:pPr>
                          <w:spacing w:after="0" w:line="240" w:lineRule="auto"/>
                          <w:ind w:left="0"/>
                          <w:jc w:val="left"/>
                          <w:rPr>
                            <w:rFonts w:ascii="Cambria" w:hAnsi="Cambria"/>
                            <w:sz w:val="20"/>
                            <w:szCs w:val="20"/>
                          </w:rPr>
                        </w:pPr>
                      </w:p>
                    </w:tc>
                    <w:tc>
                      <w:tcPr>
                        <w:tcW w:w="1134" w:type="dxa"/>
                        <w:shd w:val="clear" w:color="auto" w:fill="auto"/>
                        <w:noWrap/>
                        <w:vAlign w:val="bottom"/>
                        <w:hideMark/>
                      </w:tcPr>
                      <w:p w:rsidR="003E72D8" w:rsidRPr="003E72D8" w:rsidRDefault="003E72D8" w:rsidP="003E72D8">
                        <w:pPr>
                          <w:spacing w:after="0" w:line="240" w:lineRule="auto"/>
                          <w:ind w:left="0"/>
                          <w:jc w:val="left"/>
                          <w:rPr>
                            <w:rFonts w:ascii="Cambria" w:hAnsi="Cambria"/>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E72D8" w:rsidRPr="003E72D8" w:rsidRDefault="003E72D8" w:rsidP="003E72D8">
                        <w:pPr>
                          <w:spacing w:after="0" w:line="240" w:lineRule="auto"/>
                          <w:ind w:left="0"/>
                          <w:jc w:val="left"/>
                          <w:rPr>
                            <w:rFonts w:ascii="Arial" w:eastAsia="Times New Roman" w:hAnsi="Arial" w:cs="Arial"/>
                            <w:color w:val="0000FF"/>
                            <w:sz w:val="20"/>
                            <w:szCs w:val="20"/>
                          </w:rPr>
                        </w:pPr>
                        <w:r w:rsidRPr="003E72D8">
                          <w:rPr>
                            <w:rFonts w:ascii="Arial" w:eastAsia="Times New Roman" w:hAnsi="Arial" w:cs="Arial"/>
                            <w:color w:val="0000FF"/>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3E72D8" w:rsidRPr="003E72D8" w:rsidRDefault="003E72D8" w:rsidP="003E72D8">
                        <w:pPr>
                          <w:spacing w:after="0" w:line="240" w:lineRule="auto"/>
                          <w:ind w:left="0"/>
                          <w:jc w:val="left"/>
                          <w:rPr>
                            <w:rFonts w:ascii="Arial" w:eastAsia="Times New Roman" w:hAnsi="Arial" w:cs="Arial"/>
                            <w:color w:val="0000FF"/>
                            <w:sz w:val="20"/>
                            <w:szCs w:val="20"/>
                          </w:rPr>
                        </w:pPr>
                        <w:r w:rsidRPr="003E72D8">
                          <w:rPr>
                            <w:rFonts w:ascii="Arial" w:eastAsia="Times New Roman" w:hAnsi="Arial" w:cs="Arial"/>
                            <w:color w:val="0000FF"/>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3E72D8" w:rsidRPr="003E72D8" w:rsidRDefault="003E72D8" w:rsidP="003E72D8">
                        <w:pPr>
                          <w:spacing w:after="0" w:line="240" w:lineRule="auto"/>
                          <w:ind w:left="0"/>
                          <w:jc w:val="left"/>
                          <w:rPr>
                            <w:rFonts w:ascii="Arial" w:eastAsia="Times New Roman" w:hAnsi="Arial" w:cs="Arial"/>
                            <w:color w:val="0000FF"/>
                            <w:sz w:val="20"/>
                            <w:szCs w:val="20"/>
                          </w:rPr>
                        </w:pPr>
                        <w:r w:rsidRPr="003E72D8">
                          <w:rPr>
                            <w:rFonts w:ascii="Arial" w:eastAsia="Times New Roman" w:hAnsi="Arial" w:cs="Arial"/>
                            <w:color w:val="0000FF"/>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E72D8" w:rsidRPr="003E72D8" w:rsidRDefault="003E72D8" w:rsidP="003E72D8">
                        <w:pPr>
                          <w:spacing w:after="0" w:line="240" w:lineRule="auto"/>
                          <w:ind w:left="0"/>
                          <w:jc w:val="left"/>
                          <w:rPr>
                            <w:rFonts w:ascii="Arial" w:eastAsia="Times New Roman" w:hAnsi="Arial" w:cs="Arial"/>
                            <w:color w:val="0000FF"/>
                            <w:sz w:val="20"/>
                            <w:szCs w:val="20"/>
                          </w:rPr>
                        </w:pPr>
                        <w:r w:rsidRPr="003E72D8">
                          <w:rPr>
                            <w:rFonts w:ascii="Arial" w:eastAsia="Times New Roman" w:hAnsi="Arial" w:cs="Arial"/>
                            <w:color w:val="0000FF"/>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E72D8" w:rsidRPr="003E72D8" w:rsidRDefault="003E72D8" w:rsidP="003E72D8">
                        <w:pPr>
                          <w:spacing w:after="0" w:line="240" w:lineRule="auto"/>
                          <w:ind w:left="0"/>
                          <w:jc w:val="left"/>
                          <w:rPr>
                            <w:rFonts w:ascii="Arial" w:eastAsia="Times New Roman" w:hAnsi="Arial" w:cs="Arial"/>
                            <w:color w:val="0000FF"/>
                            <w:sz w:val="20"/>
                            <w:szCs w:val="20"/>
                          </w:rPr>
                        </w:pPr>
                        <w:r w:rsidRPr="003E72D8">
                          <w:rPr>
                            <w:rFonts w:ascii="Arial" w:eastAsia="Times New Roman" w:hAnsi="Arial" w:cs="Arial"/>
                            <w:color w:val="0000FF"/>
                            <w:sz w:val="20"/>
                            <w:szCs w:val="20"/>
                          </w:rPr>
                          <w:t> </w:t>
                        </w:r>
                      </w:p>
                    </w:tc>
                  </w:tr>
                  <w:tr w:rsidR="003E72D8" w:rsidRPr="003E72D8" w:rsidTr="003E72D8">
                    <w:trPr>
                      <w:trHeight w:val="390"/>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w:t>
                        </w:r>
                      </w:p>
                    </w:tc>
                    <w:tc>
                      <w:tcPr>
                        <w:tcW w:w="6946" w:type="dxa"/>
                        <w:gridSpan w:val="5"/>
                        <w:tcBorders>
                          <w:top w:val="single" w:sz="4" w:space="0" w:color="auto"/>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center"/>
                          <w:rPr>
                            <w:rFonts w:ascii="Arial" w:eastAsia="Times New Roman" w:hAnsi="Arial" w:cs="Arial"/>
                            <w:sz w:val="20"/>
                            <w:szCs w:val="20"/>
                          </w:rPr>
                        </w:pPr>
                        <w:r w:rsidRPr="003E72D8">
                          <w:rPr>
                            <w:rFonts w:ascii="Arial" w:eastAsia="Times New Roman" w:hAnsi="Arial" w:cs="Arial"/>
                            <w:sz w:val="20"/>
                            <w:szCs w:val="20"/>
                          </w:rPr>
                          <w:t xml:space="preserve">Total punctaj luna indicatori </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right"/>
                          <w:rPr>
                            <w:rFonts w:ascii="Arial" w:eastAsia="Times New Roman" w:hAnsi="Arial" w:cs="Arial"/>
                            <w:b/>
                            <w:bCs/>
                            <w:sz w:val="20"/>
                            <w:szCs w:val="20"/>
                          </w:rPr>
                        </w:pPr>
                        <w:r w:rsidRPr="003E72D8">
                          <w:rPr>
                            <w:rFonts w:ascii="Arial" w:eastAsia="Times New Roman" w:hAnsi="Arial" w:cs="Arial"/>
                            <w:b/>
                            <w:bCs/>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3E72D8" w:rsidRPr="003E72D8" w:rsidRDefault="003E72D8" w:rsidP="003E72D8">
                        <w:pPr>
                          <w:spacing w:after="0" w:line="240" w:lineRule="auto"/>
                          <w:ind w:left="0"/>
                          <w:jc w:val="right"/>
                          <w:rPr>
                            <w:rFonts w:ascii="Arial" w:eastAsia="Times New Roman" w:hAnsi="Arial" w:cs="Arial"/>
                            <w:b/>
                            <w:bCs/>
                            <w:sz w:val="20"/>
                            <w:szCs w:val="20"/>
                          </w:rPr>
                        </w:pPr>
                        <w:r w:rsidRPr="003E72D8">
                          <w:rPr>
                            <w:rFonts w:ascii="Arial" w:eastAsia="Times New Roman" w:hAnsi="Arial" w:cs="Arial"/>
                            <w:b/>
                            <w:bCs/>
                            <w:sz w:val="20"/>
                            <w:szCs w:val="20"/>
                          </w:rPr>
                          <w:t>8.62</w:t>
                        </w:r>
                      </w:p>
                    </w:tc>
                  </w:tr>
                </w:tbl>
                <w:p w:rsidR="003E72D8" w:rsidRPr="003E72D8" w:rsidRDefault="003E72D8" w:rsidP="003E72D8">
                  <w:pPr>
                    <w:spacing w:after="0" w:line="240" w:lineRule="auto"/>
                    <w:ind w:left="0"/>
                    <w:jc w:val="left"/>
                    <w:rPr>
                      <w:rFonts w:ascii="Cambria" w:hAnsi="Cambria"/>
                      <w:sz w:val="20"/>
                      <w:szCs w:val="20"/>
                    </w:rPr>
                  </w:pPr>
                </w:p>
              </w:tc>
            </w:tr>
            <w:tr w:rsidR="003E72D8" w:rsidRPr="003E72D8" w:rsidTr="003E72D8">
              <w:trPr>
                <w:trHeight w:val="300"/>
              </w:trPr>
              <w:tc>
                <w:tcPr>
                  <w:tcW w:w="10911" w:type="dxa"/>
                  <w:gridSpan w:val="2"/>
                  <w:noWrap/>
                  <w:vAlign w:val="bottom"/>
                  <w:hideMark/>
                </w:tcPr>
                <w:p w:rsidR="003E72D8" w:rsidRPr="003E72D8" w:rsidRDefault="003E72D8" w:rsidP="003E72D8">
                  <w:pPr>
                    <w:spacing w:after="0" w:line="240" w:lineRule="auto"/>
                    <w:ind w:left="0"/>
                    <w:jc w:val="left"/>
                    <w:rPr>
                      <w:rFonts w:ascii="Cambria" w:hAnsi="Cambria"/>
                      <w:sz w:val="20"/>
                      <w:szCs w:val="20"/>
                    </w:rPr>
                  </w:pPr>
                </w:p>
              </w:tc>
            </w:tr>
          </w:tbl>
          <w:p w:rsidR="00D87267" w:rsidRPr="00B26915" w:rsidRDefault="003E72D8" w:rsidP="003E72D8">
            <w:pPr>
              <w:shd w:val="clear" w:color="auto" w:fill="FFFFFF" w:themeFill="background1"/>
              <w:spacing w:after="100" w:line="360" w:lineRule="auto"/>
              <w:ind w:left="-142"/>
              <w:jc w:val="left"/>
              <w:rPr>
                <w:rFonts w:eastAsia="Times New Roman" w:cs="Arial"/>
                <w:bCs/>
                <w:sz w:val="24"/>
                <w:szCs w:val="24"/>
                <w:lang w:val="ro-RO" w:eastAsia="ro-RO"/>
              </w:rPr>
            </w:pPr>
            <w:r w:rsidRPr="003E72D8">
              <w:rPr>
                <w:rFonts w:eastAsia="Times New Roman" w:cs="Segoe UI"/>
                <w:color w:val="000000" w:themeColor="text1"/>
                <w:sz w:val="24"/>
                <w:szCs w:val="24"/>
                <w:lang w:val="ro-RO" w:eastAsia="ro-RO"/>
              </w:rPr>
              <w:t>Majoritatea indicatorilor evaluati lunar au atins sau depășit obiectivele stabilite, reflectând eficiența operațională și capacitatea instituției de a atinge țintele propuse.</w:t>
            </w:r>
          </w:p>
          <w:p w:rsidR="00141211" w:rsidRPr="00B26915" w:rsidRDefault="00141211" w:rsidP="00B11A6F">
            <w:pPr>
              <w:ind w:left="284"/>
              <w:jc w:val="center"/>
              <w:rPr>
                <w:rFonts w:eastAsia="Times New Roman" w:cs="Arial"/>
                <w:bCs/>
                <w:sz w:val="24"/>
                <w:szCs w:val="24"/>
                <w:lang w:val="ro-RO" w:eastAsia="ro-RO"/>
              </w:rPr>
            </w:pPr>
          </w:p>
        </w:tc>
      </w:tr>
    </w:tbl>
    <w:p w:rsidR="001F4A46" w:rsidRDefault="001F4A46" w:rsidP="00794AC0">
      <w:pPr>
        <w:pStyle w:val="NormalWeb"/>
        <w:shd w:val="clear" w:color="auto" w:fill="FFFFFF" w:themeFill="background1"/>
        <w:spacing w:before="0" w:beforeAutospacing="0" w:after="120" w:afterAutospacing="0" w:line="276" w:lineRule="auto"/>
        <w:ind w:left="-142"/>
        <w:rPr>
          <w:rFonts w:ascii="Trebuchet MS" w:hAnsi="Trebuchet MS"/>
          <w:b/>
        </w:rPr>
      </w:pPr>
    </w:p>
    <w:p w:rsidR="00141211" w:rsidRPr="00794AC0" w:rsidRDefault="00794AC0" w:rsidP="001F4A46">
      <w:pPr>
        <w:pStyle w:val="NormalWeb"/>
        <w:shd w:val="clear" w:color="auto" w:fill="FFFFFF" w:themeFill="background1"/>
        <w:spacing w:before="0" w:beforeAutospacing="0" w:after="120" w:afterAutospacing="0" w:line="276" w:lineRule="auto"/>
        <w:rPr>
          <w:rFonts w:ascii="Trebuchet MS" w:hAnsi="Trebuchet MS"/>
          <w:b/>
        </w:rPr>
      </w:pPr>
      <w:r w:rsidRPr="00794AC0">
        <w:rPr>
          <w:rFonts w:ascii="Trebuchet MS" w:hAnsi="Trebuchet MS"/>
          <w:b/>
        </w:rPr>
        <w:t>Activitatea de formare profesionala</w:t>
      </w:r>
    </w:p>
    <w:p w:rsidR="001F4A46" w:rsidRPr="001F4A46" w:rsidRDefault="001F4A46" w:rsidP="001F4A46">
      <w:pPr>
        <w:tabs>
          <w:tab w:val="left" w:pos="284"/>
          <w:tab w:val="left" w:pos="567"/>
        </w:tabs>
        <w:ind w:left="0"/>
        <w:rPr>
          <w:rFonts w:cs="Arial"/>
          <w:sz w:val="24"/>
          <w:szCs w:val="24"/>
          <w:lang w:val="fr-FR"/>
        </w:rPr>
      </w:pPr>
      <w:r w:rsidRPr="001F4A46">
        <w:rPr>
          <w:rFonts w:cs="Arial"/>
          <w:sz w:val="24"/>
          <w:szCs w:val="24"/>
          <w:lang w:val="fr-FR"/>
        </w:rPr>
        <w:t xml:space="preserve">Conform Planului anual de formare profesională pentru anul 2024, la nivelul județului nostru au fost stabilite a se desfășura un număr de </w:t>
      </w:r>
      <w:r w:rsidRPr="001F4A46">
        <w:rPr>
          <w:rFonts w:cs="Arial"/>
          <w:bCs/>
          <w:sz w:val="24"/>
          <w:szCs w:val="24"/>
          <w:lang w:val="fr-FR"/>
        </w:rPr>
        <w:t>22</w:t>
      </w:r>
      <w:r w:rsidRPr="001F4A46">
        <w:rPr>
          <w:rFonts w:cs="Arial"/>
          <w:sz w:val="24"/>
          <w:szCs w:val="24"/>
          <w:lang w:val="fr-FR"/>
        </w:rPr>
        <w:t xml:space="preserve"> cursuri de formare profesională, în cadrul cărora să fie cuprinse </w:t>
      </w:r>
      <w:r w:rsidRPr="001F4A46">
        <w:rPr>
          <w:rFonts w:cs="Arial"/>
          <w:bCs/>
          <w:sz w:val="24"/>
          <w:szCs w:val="24"/>
          <w:lang w:val="fr-FR"/>
        </w:rPr>
        <w:t xml:space="preserve">340 </w:t>
      </w:r>
      <w:r w:rsidRPr="001F4A46">
        <w:rPr>
          <w:rFonts w:cs="Arial"/>
          <w:sz w:val="24"/>
          <w:szCs w:val="24"/>
          <w:lang w:val="fr-FR"/>
        </w:rPr>
        <w:t>persoane aflate în căutarea unui loc de muncă.</w:t>
      </w:r>
    </w:p>
    <w:p w:rsidR="001F4A46" w:rsidRPr="001F4A46" w:rsidRDefault="001F4A46" w:rsidP="001F4A46">
      <w:pPr>
        <w:tabs>
          <w:tab w:val="left" w:pos="284"/>
          <w:tab w:val="left" w:pos="567"/>
        </w:tabs>
        <w:ind w:left="0"/>
        <w:rPr>
          <w:rFonts w:cs="Arial"/>
          <w:sz w:val="24"/>
          <w:szCs w:val="24"/>
          <w:lang w:val="fr-FR"/>
        </w:rPr>
      </w:pPr>
      <w:r w:rsidRPr="001F4A46">
        <w:rPr>
          <w:rFonts w:cs="Arial"/>
          <w:sz w:val="24"/>
          <w:szCs w:val="24"/>
          <w:lang w:val="fr-FR"/>
        </w:rPr>
        <w:t xml:space="preserve">La data de 31.12.2024, au fost cuprinsi 101 de șomeri (indicator de 29,7 %) în </w:t>
      </w:r>
      <w:r w:rsidRPr="001F4A46">
        <w:rPr>
          <w:rFonts w:cs="Arial"/>
          <w:b/>
          <w:bCs/>
          <w:sz w:val="24"/>
          <w:szCs w:val="24"/>
          <w:lang w:val="fr-FR"/>
        </w:rPr>
        <w:t>4</w:t>
      </w:r>
      <w:r w:rsidRPr="001F4A46">
        <w:rPr>
          <w:rFonts w:cs="Arial"/>
          <w:b/>
          <w:sz w:val="24"/>
          <w:szCs w:val="24"/>
          <w:lang w:val="fr-FR"/>
        </w:rPr>
        <w:t xml:space="preserve"> </w:t>
      </w:r>
      <w:r w:rsidRPr="001F4A46">
        <w:rPr>
          <w:rFonts w:cs="Arial"/>
          <w:sz w:val="24"/>
          <w:szCs w:val="24"/>
          <w:lang w:val="fr-FR"/>
        </w:rPr>
        <w:t xml:space="preserve">programe de formare profesională. </w:t>
      </w:r>
    </w:p>
    <w:p w:rsidR="001F4A46" w:rsidRPr="001F4A46" w:rsidRDefault="001F4A46" w:rsidP="001F4A46">
      <w:pPr>
        <w:tabs>
          <w:tab w:val="left" w:pos="284"/>
          <w:tab w:val="left" w:pos="567"/>
        </w:tabs>
        <w:ind w:left="0"/>
        <w:rPr>
          <w:rFonts w:cs="Arial"/>
          <w:sz w:val="24"/>
          <w:szCs w:val="24"/>
          <w:lang w:val="pt-BR"/>
        </w:rPr>
      </w:pPr>
      <w:r w:rsidRPr="001F4A46">
        <w:rPr>
          <w:rFonts w:cs="Arial"/>
          <w:sz w:val="24"/>
          <w:szCs w:val="24"/>
          <w:lang w:val="pt-BR"/>
        </w:rPr>
        <w:t xml:space="preserve">Realizarea indicatorului de 29,7 % a fost rezultanta directă a conjuncturii nefavorabile cauzată de alocarea insuficienta a bugetelor pentru activitatile de formare profesionala atat pentru AJOFM Caras Severin cat si pentru Centrele Regionale de Formare Profesionale a Adultilor. </w:t>
      </w:r>
    </w:p>
    <w:p w:rsidR="001F4A46" w:rsidRPr="001F4A46" w:rsidRDefault="001F4A46" w:rsidP="001F4A46">
      <w:pPr>
        <w:tabs>
          <w:tab w:val="left" w:pos="284"/>
          <w:tab w:val="left" w:pos="567"/>
        </w:tabs>
        <w:ind w:left="0"/>
        <w:rPr>
          <w:rFonts w:cs="Arial"/>
          <w:sz w:val="24"/>
          <w:szCs w:val="24"/>
          <w:lang w:val="pt-BR"/>
        </w:rPr>
      </w:pPr>
      <w:r w:rsidRPr="001F4A46">
        <w:rPr>
          <w:rFonts w:cs="Arial"/>
          <w:sz w:val="24"/>
          <w:szCs w:val="24"/>
          <w:lang w:val="pt-BR"/>
        </w:rPr>
        <w:t>Din totalul celor 4 programe de formare profesională organizate în anul 2024, un curs a fost organizate prin Centrul de Formare Profesională al  A.J.O.F.M. C-S si trei cursuri organizate prin C.R.F.P.A.Mehedinţi.</w:t>
      </w:r>
    </w:p>
    <w:p w:rsidR="001F4A46" w:rsidRPr="001F4A46" w:rsidRDefault="001F4A46" w:rsidP="001F4A46">
      <w:pPr>
        <w:tabs>
          <w:tab w:val="left" w:pos="284"/>
          <w:tab w:val="left" w:pos="567"/>
          <w:tab w:val="left" w:pos="720"/>
          <w:tab w:val="left" w:pos="1134"/>
          <w:tab w:val="left" w:pos="1276"/>
        </w:tabs>
        <w:ind w:left="0"/>
        <w:rPr>
          <w:rFonts w:cs="Arial"/>
          <w:sz w:val="24"/>
          <w:szCs w:val="24"/>
          <w:lang w:val="fr-FR"/>
        </w:rPr>
      </w:pPr>
      <w:r w:rsidRPr="001F4A46">
        <w:rPr>
          <w:rFonts w:cs="Arial"/>
          <w:sz w:val="24"/>
          <w:szCs w:val="24"/>
          <w:lang w:val="fr-FR"/>
        </w:rPr>
        <w:t xml:space="preserve">Structura cursurilor de formare profesională în 2024 </w:t>
      </w:r>
      <w:proofErr w:type="gramStart"/>
      <w:r w:rsidRPr="001F4A46">
        <w:rPr>
          <w:rFonts w:cs="Arial"/>
          <w:sz w:val="24"/>
          <w:szCs w:val="24"/>
          <w:lang w:val="fr-FR"/>
        </w:rPr>
        <w:t>a</w:t>
      </w:r>
      <w:proofErr w:type="gramEnd"/>
      <w:r w:rsidRPr="001F4A46">
        <w:rPr>
          <w:rFonts w:cs="Arial"/>
          <w:sz w:val="24"/>
          <w:szCs w:val="24"/>
          <w:lang w:val="fr-FR"/>
        </w:rPr>
        <w:t xml:space="preserve"> fost următoarea :</w:t>
      </w: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1843"/>
        <w:gridCol w:w="2172"/>
        <w:gridCol w:w="1890"/>
      </w:tblGrid>
      <w:tr w:rsidR="001F4A46" w:rsidRPr="001F4A46" w:rsidTr="008740F5">
        <w:tc>
          <w:tcPr>
            <w:tcW w:w="3160" w:type="dxa"/>
            <w:vAlign w:val="center"/>
          </w:tcPr>
          <w:p w:rsidR="001F4A46" w:rsidRPr="001F4A46" w:rsidRDefault="001F4A46" w:rsidP="008740F5">
            <w:pPr>
              <w:tabs>
                <w:tab w:val="left" w:pos="284"/>
                <w:tab w:val="left" w:pos="567"/>
                <w:tab w:val="left" w:pos="720"/>
              </w:tabs>
              <w:ind w:left="142" w:firstLine="75"/>
              <w:rPr>
                <w:rFonts w:cs="Arial"/>
                <w:b/>
                <w:sz w:val="24"/>
                <w:szCs w:val="24"/>
              </w:rPr>
            </w:pPr>
            <w:r w:rsidRPr="001F4A46">
              <w:rPr>
                <w:rFonts w:cs="Arial"/>
                <w:b/>
                <w:sz w:val="24"/>
                <w:szCs w:val="24"/>
              </w:rPr>
              <w:t>CURS CALIFICARE</w:t>
            </w:r>
          </w:p>
        </w:tc>
        <w:tc>
          <w:tcPr>
            <w:tcW w:w="1843" w:type="dxa"/>
            <w:vAlign w:val="center"/>
          </w:tcPr>
          <w:p w:rsidR="001F4A46" w:rsidRPr="001F4A46" w:rsidRDefault="001F4A46" w:rsidP="008740F5">
            <w:pPr>
              <w:tabs>
                <w:tab w:val="left" w:pos="284"/>
                <w:tab w:val="left" w:pos="567"/>
                <w:tab w:val="left" w:pos="720"/>
              </w:tabs>
              <w:ind w:left="142" w:firstLine="75"/>
              <w:jc w:val="left"/>
              <w:rPr>
                <w:rFonts w:cs="Arial"/>
                <w:b/>
                <w:sz w:val="24"/>
                <w:szCs w:val="24"/>
              </w:rPr>
            </w:pPr>
            <w:r w:rsidRPr="001F4A46">
              <w:rPr>
                <w:rFonts w:cs="Arial"/>
                <w:b/>
                <w:sz w:val="24"/>
                <w:szCs w:val="24"/>
              </w:rPr>
              <w:t>Nr.cursuri</w:t>
            </w:r>
          </w:p>
        </w:tc>
        <w:tc>
          <w:tcPr>
            <w:tcW w:w="2172" w:type="dxa"/>
            <w:vAlign w:val="center"/>
          </w:tcPr>
          <w:p w:rsidR="001F4A46" w:rsidRPr="001F4A46" w:rsidRDefault="001F4A46" w:rsidP="001F4A46">
            <w:pPr>
              <w:tabs>
                <w:tab w:val="left" w:pos="252"/>
                <w:tab w:val="left" w:pos="284"/>
                <w:tab w:val="left" w:pos="567"/>
              </w:tabs>
              <w:ind w:left="142"/>
              <w:rPr>
                <w:rFonts w:cs="Arial"/>
                <w:b/>
                <w:sz w:val="24"/>
                <w:szCs w:val="24"/>
              </w:rPr>
            </w:pPr>
            <w:r w:rsidRPr="001F4A46">
              <w:rPr>
                <w:rFonts w:cs="Arial"/>
                <w:b/>
                <w:sz w:val="24"/>
                <w:szCs w:val="24"/>
              </w:rPr>
              <w:t xml:space="preserve">   Instituţia organizatoare</w:t>
            </w:r>
          </w:p>
        </w:tc>
        <w:tc>
          <w:tcPr>
            <w:tcW w:w="1890" w:type="dxa"/>
            <w:vAlign w:val="center"/>
          </w:tcPr>
          <w:p w:rsidR="001F4A46" w:rsidRPr="001F4A46" w:rsidRDefault="001F4A46" w:rsidP="001F4A46">
            <w:pPr>
              <w:tabs>
                <w:tab w:val="left" w:pos="0"/>
                <w:tab w:val="left" w:pos="284"/>
                <w:tab w:val="left" w:pos="567"/>
              </w:tabs>
              <w:ind w:left="142" w:hanging="12"/>
              <w:rPr>
                <w:rFonts w:cs="Arial"/>
                <w:b/>
                <w:sz w:val="24"/>
                <w:szCs w:val="24"/>
              </w:rPr>
            </w:pPr>
            <w:r w:rsidRPr="001F4A46">
              <w:rPr>
                <w:rFonts w:cs="Arial"/>
                <w:b/>
                <w:sz w:val="24"/>
                <w:szCs w:val="24"/>
              </w:rPr>
              <w:t>Total cursanți</w:t>
            </w:r>
          </w:p>
        </w:tc>
      </w:tr>
      <w:tr w:rsidR="001F4A46" w:rsidRPr="001F4A46" w:rsidTr="008740F5">
        <w:trPr>
          <w:trHeight w:hRule="exact" w:val="694"/>
        </w:trPr>
        <w:tc>
          <w:tcPr>
            <w:tcW w:w="3160" w:type="dxa"/>
            <w:vAlign w:val="center"/>
          </w:tcPr>
          <w:p w:rsidR="001F4A46" w:rsidRPr="001F4A46" w:rsidRDefault="001F4A46" w:rsidP="001F4A46">
            <w:pPr>
              <w:tabs>
                <w:tab w:val="left" w:pos="284"/>
                <w:tab w:val="left" w:pos="567"/>
              </w:tabs>
              <w:ind w:left="142" w:hanging="1"/>
              <w:jc w:val="left"/>
              <w:rPr>
                <w:rFonts w:cs="Arial"/>
                <w:sz w:val="24"/>
                <w:szCs w:val="24"/>
              </w:rPr>
            </w:pPr>
            <w:r w:rsidRPr="001F4A46">
              <w:rPr>
                <w:rFonts w:cs="Arial"/>
                <w:sz w:val="24"/>
                <w:szCs w:val="24"/>
              </w:rPr>
              <w:t>Competente informatice</w:t>
            </w:r>
          </w:p>
        </w:tc>
        <w:tc>
          <w:tcPr>
            <w:tcW w:w="1843" w:type="dxa"/>
            <w:vAlign w:val="center"/>
          </w:tcPr>
          <w:p w:rsidR="001F4A46" w:rsidRPr="001F4A46" w:rsidRDefault="001F4A46" w:rsidP="001F4A46">
            <w:pPr>
              <w:tabs>
                <w:tab w:val="left" w:pos="34"/>
                <w:tab w:val="left" w:pos="284"/>
                <w:tab w:val="left" w:pos="567"/>
              </w:tabs>
              <w:ind w:left="142"/>
              <w:jc w:val="center"/>
              <w:rPr>
                <w:rFonts w:cs="Arial"/>
                <w:sz w:val="24"/>
                <w:szCs w:val="24"/>
              </w:rPr>
            </w:pPr>
            <w:r w:rsidRPr="001F4A46">
              <w:rPr>
                <w:rFonts w:cs="Arial"/>
                <w:sz w:val="24"/>
                <w:szCs w:val="24"/>
              </w:rPr>
              <w:t>1</w:t>
            </w:r>
          </w:p>
        </w:tc>
        <w:tc>
          <w:tcPr>
            <w:tcW w:w="2172" w:type="dxa"/>
            <w:vAlign w:val="center"/>
          </w:tcPr>
          <w:p w:rsidR="001F4A46" w:rsidRPr="001F4A46" w:rsidRDefault="001F4A46" w:rsidP="001F4A46">
            <w:pPr>
              <w:tabs>
                <w:tab w:val="left" w:pos="72"/>
                <w:tab w:val="left" w:pos="284"/>
                <w:tab w:val="left" w:pos="567"/>
              </w:tabs>
              <w:ind w:left="142"/>
              <w:jc w:val="center"/>
              <w:rPr>
                <w:rFonts w:cs="Arial"/>
                <w:b/>
                <w:sz w:val="24"/>
                <w:szCs w:val="24"/>
              </w:rPr>
            </w:pPr>
            <w:r w:rsidRPr="001F4A46">
              <w:rPr>
                <w:rFonts w:cs="Arial"/>
                <w:sz w:val="24"/>
                <w:szCs w:val="24"/>
              </w:rPr>
              <w:t>CRFPA MEHEDINTI</w:t>
            </w:r>
          </w:p>
        </w:tc>
        <w:tc>
          <w:tcPr>
            <w:tcW w:w="1890" w:type="dxa"/>
            <w:vAlign w:val="center"/>
          </w:tcPr>
          <w:p w:rsidR="001F4A46" w:rsidRPr="001F4A46" w:rsidRDefault="001F4A46" w:rsidP="001F4A46">
            <w:pPr>
              <w:tabs>
                <w:tab w:val="left" w:pos="284"/>
                <w:tab w:val="left" w:pos="567"/>
                <w:tab w:val="left" w:pos="720"/>
              </w:tabs>
              <w:ind w:left="142"/>
              <w:rPr>
                <w:rFonts w:cs="Arial"/>
                <w:sz w:val="24"/>
                <w:szCs w:val="24"/>
              </w:rPr>
            </w:pPr>
            <w:r w:rsidRPr="001F4A46">
              <w:rPr>
                <w:rFonts w:cs="Arial"/>
                <w:sz w:val="24"/>
                <w:szCs w:val="24"/>
              </w:rPr>
              <w:t>28</w:t>
            </w:r>
          </w:p>
        </w:tc>
      </w:tr>
      <w:tr w:rsidR="001F4A46" w:rsidRPr="001F4A46" w:rsidTr="008740F5">
        <w:trPr>
          <w:cantSplit/>
          <w:trHeight w:val="611"/>
        </w:trPr>
        <w:tc>
          <w:tcPr>
            <w:tcW w:w="3160" w:type="dxa"/>
            <w:vAlign w:val="center"/>
          </w:tcPr>
          <w:p w:rsidR="001F4A46" w:rsidRPr="001F4A46" w:rsidRDefault="001F4A46" w:rsidP="001F4A46">
            <w:pPr>
              <w:tabs>
                <w:tab w:val="left" w:pos="284"/>
                <w:tab w:val="left" w:pos="567"/>
              </w:tabs>
              <w:ind w:left="142" w:hanging="1"/>
              <w:rPr>
                <w:rFonts w:cs="Arial"/>
                <w:sz w:val="24"/>
                <w:szCs w:val="24"/>
              </w:rPr>
            </w:pPr>
            <w:r w:rsidRPr="001F4A46">
              <w:rPr>
                <w:rFonts w:cs="Arial"/>
                <w:sz w:val="24"/>
                <w:szCs w:val="24"/>
              </w:rPr>
              <w:t>Agent de securitate</w:t>
            </w:r>
          </w:p>
        </w:tc>
        <w:tc>
          <w:tcPr>
            <w:tcW w:w="1843" w:type="dxa"/>
            <w:vAlign w:val="center"/>
          </w:tcPr>
          <w:p w:rsidR="001F4A46" w:rsidRPr="001F4A46" w:rsidRDefault="001F4A46" w:rsidP="001F4A46">
            <w:pPr>
              <w:tabs>
                <w:tab w:val="left" w:pos="34"/>
                <w:tab w:val="left" w:pos="284"/>
                <w:tab w:val="left" w:pos="567"/>
              </w:tabs>
              <w:ind w:left="142"/>
              <w:jc w:val="center"/>
              <w:rPr>
                <w:rFonts w:cs="Arial"/>
                <w:sz w:val="24"/>
                <w:szCs w:val="24"/>
              </w:rPr>
            </w:pPr>
            <w:r w:rsidRPr="001F4A46">
              <w:rPr>
                <w:rFonts w:cs="Arial"/>
                <w:sz w:val="24"/>
                <w:szCs w:val="24"/>
              </w:rPr>
              <w:t>1</w:t>
            </w:r>
          </w:p>
        </w:tc>
        <w:tc>
          <w:tcPr>
            <w:tcW w:w="2172" w:type="dxa"/>
            <w:vAlign w:val="center"/>
          </w:tcPr>
          <w:p w:rsidR="001F4A46" w:rsidRPr="001F4A46" w:rsidRDefault="001F4A46" w:rsidP="001F4A46">
            <w:pPr>
              <w:tabs>
                <w:tab w:val="left" w:pos="72"/>
                <w:tab w:val="left" w:pos="284"/>
                <w:tab w:val="left" w:pos="567"/>
              </w:tabs>
              <w:ind w:left="142"/>
              <w:jc w:val="center"/>
              <w:rPr>
                <w:rFonts w:cs="Arial"/>
                <w:sz w:val="24"/>
                <w:szCs w:val="24"/>
              </w:rPr>
            </w:pPr>
            <w:r w:rsidRPr="001F4A46">
              <w:rPr>
                <w:rFonts w:cs="Arial"/>
                <w:sz w:val="24"/>
                <w:szCs w:val="24"/>
              </w:rPr>
              <w:t>CRFPA MEHEDINTI</w:t>
            </w:r>
          </w:p>
        </w:tc>
        <w:tc>
          <w:tcPr>
            <w:tcW w:w="1890" w:type="dxa"/>
            <w:vAlign w:val="center"/>
          </w:tcPr>
          <w:p w:rsidR="001F4A46" w:rsidRPr="001F4A46" w:rsidRDefault="001F4A46" w:rsidP="001F4A46">
            <w:pPr>
              <w:tabs>
                <w:tab w:val="left" w:pos="284"/>
                <w:tab w:val="left" w:pos="567"/>
                <w:tab w:val="left" w:pos="720"/>
              </w:tabs>
              <w:ind w:left="142"/>
              <w:rPr>
                <w:rFonts w:cs="Arial"/>
                <w:sz w:val="24"/>
                <w:szCs w:val="24"/>
              </w:rPr>
            </w:pPr>
            <w:r w:rsidRPr="001F4A46">
              <w:rPr>
                <w:rFonts w:cs="Arial"/>
                <w:sz w:val="24"/>
                <w:szCs w:val="24"/>
              </w:rPr>
              <w:t>27</w:t>
            </w:r>
          </w:p>
        </w:tc>
      </w:tr>
      <w:tr w:rsidR="001F4A46" w:rsidRPr="001F4A46" w:rsidTr="008740F5">
        <w:trPr>
          <w:cantSplit/>
          <w:trHeight w:val="611"/>
        </w:trPr>
        <w:tc>
          <w:tcPr>
            <w:tcW w:w="3160" w:type="dxa"/>
            <w:vAlign w:val="center"/>
          </w:tcPr>
          <w:p w:rsidR="001F4A46" w:rsidRPr="001F4A46" w:rsidRDefault="001F4A46" w:rsidP="001F4A46">
            <w:pPr>
              <w:tabs>
                <w:tab w:val="left" w:pos="284"/>
                <w:tab w:val="left" w:pos="567"/>
              </w:tabs>
              <w:ind w:left="142" w:hanging="1"/>
              <w:rPr>
                <w:rFonts w:cs="Arial"/>
                <w:sz w:val="24"/>
                <w:szCs w:val="24"/>
              </w:rPr>
            </w:pPr>
            <w:r w:rsidRPr="001F4A46">
              <w:rPr>
                <w:rFonts w:cs="Arial"/>
                <w:sz w:val="24"/>
                <w:szCs w:val="24"/>
              </w:rPr>
              <w:lastRenderedPageBreak/>
              <w:t>Operator introducere validare si prelucrare date</w:t>
            </w:r>
          </w:p>
        </w:tc>
        <w:tc>
          <w:tcPr>
            <w:tcW w:w="1843" w:type="dxa"/>
            <w:vAlign w:val="center"/>
          </w:tcPr>
          <w:p w:rsidR="001F4A46" w:rsidRPr="001F4A46" w:rsidRDefault="001F4A46" w:rsidP="001F4A46">
            <w:pPr>
              <w:tabs>
                <w:tab w:val="left" w:pos="34"/>
                <w:tab w:val="left" w:pos="284"/>
                <w:tab w:val="left" w:pos="567"/>
              </w:tabs>
              <w:ind w:left="142"/>
              <w:jc w:val="center"/>
              <w:rPr>
                <w:rFonts w:cs="Arial"/>
                <w:sz w:val="24"/>
                <w:szCs w:val="24"/>
              </w:rPr>
            </w:pPr>
            <w:r w:rsidRPr="001F4A46">
              <w:rPr>
                <w:rFonts w:cs="Arial"/>
                <w:sz w:val="24"/>
                <w:szCs w:val="24"/>
              </w:rPr>
              <w:t>1</w:t>
            </w:r>
          </w:p>
        </w:tc>
        <w:tc>
          <w:tcPr>
            <w:tcW w:w="2172" w:type="dxa"/>
            <w:vAlign w:val="center"/>
          </w:tcPr>
          <w:p w:rsidR="001F4A46" w:rsidRPr="001F4A46" w:rsidRDefault="001F4A46" w:rsidP="001F4A46">
            <w:pPr>
              <w:tabs>
                <w:tab w:val="left" w:pos="72"/>
                <w:tab w:val="left" w:pos="284"/>
                <w:tab w:val="left" w:pos="567"/>
              </w:tabs>
              <w:ind w:left="142"/>
              <w:jc w:val="center"/>
              <w:rPr>
                <w:rFonts w:cs="Arial"/>
                <w:sz w:val="24"/>
                <w:szCs w:val="24"/>
              </w:rPr>
            </w:pPr>
            <w:r w:rsidRPr="001F4A46">
              <w:rPr>
                <w:rFonts w:cs="Arial"/>
                <w:sz w:val="24"/>
                <w:szCs w:val="24"/>
              </w:rPr>
              <w:t>AJOFM CS</w:t>
            </w:r>
          </w:p>
        </w:tc>
        <w:tc>
          <w:tcPr>
            <w:tcW w:w="1890" w:type="dxa"/>
            <w:vAlign w:val="center"/>
          </w:tcPr>
          <w:p w:rsidR="001F4A46" w:rsidRPr="001F4A46" w:rsidRDefault="001F4A46" w:rsidP="001F4A46">
            <w:pPr>
              <w:tabs>
                <w:tab w:val="left" w:pos="284"/>
                <w:tab w:val="left" w:pos="567"/>
                <w:tab w:val="left" w:pos="720"/>
              </w:tabs>
              <w:ind w:left="142"/>
              <w:rPr>
                <w:rFonts w:cs="Arial"/>
                <w:sz w:val="24"/>
                <w:szCs w:val="24"/>
              </w:rPr>
            </w:pPr>
            <w:r w:rsidRPr="001F4A46">
              <w:rPr>
                <w:rFonts w:cs="Arial"/>
                <w:sz w:val="24"/>
                <w:szCs w:val="24"/>
              </w:rPr>
              <w:t>18</w:t>
            </w:r>
          </w:p>
        </w:tc>
      </w:tr>
      <w:tr w:rsidR="001F4A46" w:rsidRPr="001F4A46" w:rsidTr="008740F5">
        <w:trPr>
          <w:cantSplit/>
          <w:trHeight w:val="611"/>
        </w:trPr>
        <w:tc>
          <w:tcPr>
            <w:tcW w:w="3160" w:type="dxa"/>
            <w:vAlign w:val="center"/>
          </w:tcPr>
          <w:p w:rsidR="001F4A46" w:rsidRPr="001F4A46" w:rsidRDefault="001F4A46" w:rsidP="001F4A46">
            <w:pPr>
              <w:tabs>
                <w:tab w:val="left" w:pos="284"/>
                <w:tab w:val="left" w:pos="567"/>
              </w:tabs>
              <w:ind w:left="142" w:hanging="1"/>
              <w:rPr>
                <w:rFonts w:cs="Arial"/>
                <w:sz w:val="24"/>
                <w:szCs w:val="24"/>
              </w:rPr>
            </w:pPr>
            <w:r w:rsidRPr="001F4A46">
              <w:rPr>
                <w:rFonts w:cs="Arial"/>
                <w:sz w:val="24"/>
                <w:szCs w:val="24"/>
              </w:rPr>
              <w:t>Ingrijitor spatii verzi</w:t>
            </w:r>
          </w:p>
        </w:tc>
        <w:tc>
          <w:tcPr>
            <w:tcW w:w="1843" w:type="dxa"/>
            <w:vAlign w:val="center"/>
          </w:tcPr>
          <w:p w:rsidR="001F4A46" w:rsidRPr="001F4A46" w:rsidRDefault="001F4A46" w:rsidP="001F4A46">
            <w:pPr>
              <w:tabs>
                <w:tab w:val="left" w:pos="34"/>
                <w:tab w:val="left" w:pos="284"/>
                <w:tab w:val="left" w:pos="567"/>
              </w:tabs>
              <w:ind w:left="142"/>
              <w:jc w:val="center"/>
              <w:rPr>
                <w:rFonts w:cs="Arial"/>
                <w:sz w:val="24"/>
                <w:szCs w:val="24"/>
              </w:rPr>
            </w:pPr>
            <w:r w:rsidRPr="001F4A46">
              <w:rPr>
                <w:rFonts w:cs="Arial"/>
                <w:sz w:val="24"/>
                <w:szCs w:val="24"/>
              </w:rPr>
              <w:t>1</w:t>
            </w:r>
          </w:p>
        </w:tc>
        <w:tc>
          <w:tcPr>
            <w:tcW w:w="2172" w:type="dxa"/>
            <w:vAlign w:val="center"/>
          </w:tcPr>
          <w:p w:rsidR="001F4A46" w:rsidRPr="001F4A46" w:rsidRDefault="001F4A46" w:rsidP="001F4A46">
            <w:pPr>
              <w:tabs>
                <w:tab w:val="left" w:pos="72"/>
                <w:tab w:val="left" w:pos="284"/>
                <w:tab w:val="left" w:pos="567"/>
              </w:tabs>
              <w:ind w:left="142"/>
              <w:jc w:val="center"/>
              <w:rPr>
                <w:rFonts w:cs="Arial"/>
                <w:sz w:val="24"/>
                <w:szCs w:val="24"/>
              </w:rPr>
            </w:pPr>
            <w:r w:rsidRPr="001F4A46">
              <w:rPr>
                <w:rFonts w:cs="Arial"/>
                <w:sz w:val="24"/>
                <w:szCs w:val="24"/>
              </w:rPr>
              <w:t>CRFPA MEHEDINTI</w:t>
            </w:r>
          </w:p>
        </w:tc>
        <w:tc>
          <w:tcPr>
            <w:tcW w:w="1890" w:type="dxa"/>
            <w:vAlign w:val="center"/>
          </w:tcPr>
          <w:p w:rsidR="001F4A46" w:rsidRPr="001F4A46" w:rsidRDefault="001F4A46" w:rsidP="001F4A46">
            <w:pPr>
              <w:tabs>
                <w:tab w:val="left" w:pos="284"/>
                <w:tab w:val="left" w:pos="567"/>
                <w:tab w:val="left" w:pos="720"/>
              </w:tabs>
              <w:ind w:left="142"/>
              <w:rPr>
                <w:rFonts w:cs="Arial"/>
                <w:sz w:val="24"/>
                <w:szCs w:val="24"/>
              </w:rPr>
            </w:pPr>
            <w:r w:rsidRPr="001F4A46">
              <w:rPr>
                <w:rFonts w:cs="Arial"/>
                <w:sz w:val="24"/>
                <w:szCs w:val="24"/>
              </w:rPr>
              <w:t>28</w:t>
            </w:r>
          </w:p>
        </w:tc>
      </w:tr>
      <w:tr w:rsidR="001F4A46" w:rsidRPr="001F4A46" w:rsidTr="008740F5">
        <w:trPr>
          <w:trHeight w:val="611"/>
        </w:trPr>
        <w:tc>
          <w:tcPr>
            <w:tcW w:w="3160" w:type="dxa"/>
            <w:vAlign w:val="center"/>
          </w:tcPr>
          <w:p w:rsidR="001F4A46" w:rsidRPr="001F4A46" w:rsidRDefault="001F4A46" w:rsidP="001F4A46">
            <w:pPr>
              <w:tabs>
                <w:tab w:val="left" w:pos="284"/>
                <w:tab w:val="left" w:pos="567"/>
                <w:tab w:val="left" w:pos="720"/>
              </w:tabs>
              <w:ind w:left="142"/>
              <w:rPr>
                <w:rFonts w:cs="Arial"/>
                <w:b/>
                <w:sz w:val="24"/>
                <w:szCs w:val="24"/>
              </w:rPr>
            </w:pPr>
            <w:r w:rsidRPr="001F4A46">
              <w:rPr>
                <w:rFonts w:cs="Arial"/>
                <w:b/>
                <w:sz w:val="24"/>
                <w:szCs w:val="24"/>
              </w:rPr>
              <w:t>TOTAL</w:t>
            </w:r>
          </w:p>
        </w:tc>
        <w:tc>
          <w:tcPr>
            <w:tcW w:w="1843" w:type="dxa"/>
            <w:vAlign w:val="center"/>
          </w:tcPr>
          <w:p w:rsidR="001F4A46" w:rsidRPr="001F4A46" w:rsidRDefault="001F4A46" w:rsidP="001F4A46">
            <w:pPr>
              <w:tabs>
                <w:tab w:val="left" w:pos="34"/>
                <w:tab w:val="left" w:pos="284"/>
                <w:tab w:val="left" w:pos="567"/>
              </w:tabs>
              <w:ind w:left="142"/>
              <w:jc w:val="center"/>
              <w:rPr>
                <w:rFonts w:cs="Arial"/>
                <w:b/>
                <w:sz w:val="24"/>
                <w:szCs w:val="24"/>
              </w:rPr>
            </w:pPr>
            <w:r w:rsidRPr="001F4A46">
              <w:rPr>
                <w:rFonts w:cs="Arial"/>
                <w:b/>
                <w:sz w:val="24"/>
                <w:szCs w:val="24"/>
              </w:rPr>
              <w:t>4</w:t>
            </w:r>
          </w:p>
        </w:tc>
        <w:tc>
          <w:tcPr>
            <w:tcW w:w="2172" w:type="dxa"/>
            <w:vAlign w:val="center"/>
          </w:tcPr>
          <w:p w:rsidR="001F4A46" w:rsidRPr="001F4A46" w:rsidRDefault="001F4A46" w:rsidP="001F4A46">
            <w:pPr>
              <w:tabs>
                <w:tab w:val="left" w:pos="284"/>
                <w:tab w:val="left" w:pos="567"/>
                <w:tab w:val="left" w:pos="720"/>
              </w:tabs>
              <w:ind w:left="142"/>
              <w:rPr>
                <w:rFonts w:cs="Arial"/>
                <w:b/>
                <w:sz w:val="24"/>
                <w:szCs w:val="24"/>
              </w:rPr>
            </w:pPr>
          </w:p>
        </w:tc>
        <w:tc>
          <w:tcPr>
            <w:tcW w:w="1890" w:type="dxa"/>
            <w:vAlign w:val="center"/>
          </w:tcPr>
          <w:p w:rsidR="001F4A46" w:rsidRPr="001F4A46" w:rsidRDefault="001F4A46" w:rsidP="001F4A46">
            <w:pPr>
              <w:tabs>
                <w:tab w:val="left" w:pos="284"/>
                <w:tab w:val="left" w:pos="567"/>
                <w:tab w:val="left" w:pos="720"/>
              </w:tabs>
              <w:ind w:left="142"/>
              <w:rPr>
                <w:rFonts w:cs="Arial"/>
                <w:b/>
                <w:sz w:val="24"/>
                <w:szCs w:val="24"/>
              </w:rPr>
            </w:pPr>
            <w:r w:rsidRPr="001F4A46">
              <w:rPr>
                <w:rFonts w:cs="Arial"/>
                <w:b/>
                <w:sz w:val="24"/>
                <w:szCs w:val="24"/>
              </w:rPr>
              <w:t>101</w:t>
            </w:r>
          </w:p>
        </w:tc>
      </w:tr>
    </w:tbl>
    <w:p w:rsidR="008740F5" w:rsidRDefault="008740F5" w:rsidP="001F4A46">
      <w:pPr>
        <w:tabs>
          <w:tab w:val="left" w:pos="284"/>
          <w:tab w:val="left" w:pos="567"/>
          <w:tab w:val="left" w:pos="720"/>
        </w:tabs>
        <w:ind w:left="0"/>
        <w:rPr>
          <w:rFonts w:cs="Arial"/>
          <w:sz w:val="24"/>
          <w:szCs w:val="24"/>
        </w:rPr>
      </w:pPr>
    </w:p>
    <w:p w:rsidR="001F4A46" w:rsidRPr="001F4A46" w:rsidRDefault="001F4A46" w:rsidP="001F4A46">
      <w:pPr>
        <w:tabs>
          <w:tab w:val="left" w:pos="284"/>
          <w:tab w:val="left" w:pos="567"/>
          <w:tab w:val="left" w:pos="720"/>
        </w:tabs>
        <w:ind w:left="0"/>
        <w:rPr>
          <w:rFonts w:cs="Arial"/>
          <w:sz w:val="24"/>
          <w:szCs w:val="24"/>
        </w:rPr>
      </w:pPr>
      <w:proofErr w:type="gramStart"/>
      <w:r w:rsidRPr="001F4A46">
        <w:rPr>
          <w:rFonts w:cs="Arial"/>
          <w:sz w:val="24"/>
          <w:szCs w:val="24"/>
        </w:rPr>
        <w:t>Totalul persoanelor aflate în căutarea unui loc de muncă care au fost cuprinse în anul 2024 la cursurile de formare profesională a fost de 101 şomeri/cursanti.</w:t>
      </w:r>
      <w:proofErr w:type="gramEnd"/>
    </w:p>
    <w:p w:rsidR="001F4A46" w:rsidRPr="001F4A46" w:rsidRDefault="001F4A46" w:rsidP="001F4A46">
      <w:pPr>
        <w:tabs>
          <w:tab w:val="left" w:pos="284"/>
          <w:tab w:val="left" w:pos="567"/>
          <w:tab w:val="left" w:pos="720"/>
        </w:tabs>
        <w:ind w:left="0"/>
        <w:rPr>
          <w:rFonts w:cs="Arial"/>
          <w:sz w:val="24"/>
          <w:szCs w:val="24"/>
          <w:lang w:val="fr-FR"/>
        </w:rPr>
      </w:pPr>
      <w:r w:rsidRPr="001F4A46">
        <w:rPr>
          <w:rFonts w:cs="Arial"/>
          <w:sz w:val="24"/>
          <w:szCs w:val="24"/>
          <w:lang w:val="fr-FR"/>
        </w:rPr>
        <w:t>Structura celor 101 şomeri participanţi la programele de formare profesională aferente anului 2024, se prezintă astfel :</w:t>
      </w:r>
    </w:p>
    <w:p w:rsidR="001F4A46" w:rsidRPr="001F4A46" w:rsidRDefault="001F4A46" w:rsidP="001F4A46">
      <w:pPr>
        <w:tabs>
          <w:tab w:val="left" w:pos="284"/>
          <w:tab w:val="left" w:pos="567"/>
          <w:tab w:val="left" w:pos="720"/>
        </w:tabs>
        <w:ind w:left="0"/>
        <w:rPr>
          <w:rFonts w:cs="Arial"/>
          <w:sz w:val="24"/>
          <w:szCs w:val="24"/>
          <w:lang w:val="fr-FR"/>
        </w:rPr>
      </w:pPr>
      <w:r>
        <w:rPr>
          <w:rFonts w:cs="Arial"/>
          <w:sz w:val="24"/>
          <w:szCs w:val="24"/>
          <w:lang w:val="fr-FR"/>
        </w:rPr>
        <w:t>-</w:t>
      </w:r>
      <w:r w:rsidRPr="001F4A46">
        <w:rPr>
          <w:rFonts w:cs="Arial"/>
          <w:sz w:val="24"/>
          <w:szCs w:val="24"/>
          <w:lang w:val="fr-FR"/>
        </w:rPr>
        <w:t>18 șomeri au fost cuprinși în programe organizate prin Centrul de Formare Profesională propriu, 83  șomeri au fost cuprinși în programe organizate prin Centrul Regional de Formare Profesională a Adulților Mehedinți.</w:t>
      </w:r>
    </w:p>
    <w:p w:rsidR="001F4A46" w:rsidRPr="001F4A46" w:rsidRDefault="001F4A46" w:rsidP="001F4A46">
      <w:pPr>
        <w:tabs>
          <w:tab w:val="left" w:pos="284"/>
          <w:tab w:val="left" w:pos="567"/>
          <w:tab w:val="left" w:pos="720"/>
        </w:tabs>
        <w:ind w:left="0"/>
        <w:rPr>
          <w:rFonts w:cs="Arial"/>
          <w:sz w:val="24"/>
          <w:szCs w:val="24"/>
          <w:lang w:val="fr-FR"/>
        </w:rPr>
      </w:pPr>
      <w:r>
        <w:rPr>
          <w:rFonts w:cs="Arial"/>
          <w:sz w:val="24"/>
          <w:szCs w:val="24"/>
          <w:lang w:val="fr-FR"/>
        </w:rPr>
        <w:t>-</w:t>
      </w:r>
      <w:r w:rsidRPr="001F4A46">
        <w:rPr>
          <w:rFonts w:cs="Arial"/>
          <w:sz w:val="24"/>
          <w:szCs w:val="24"/>
          <w:lang w:val="fr-FR"/>
        </w:rPr>
        <w:t>criteriul pe sexe – 39 femei (38,61% din total) ;</w:t>
      </w:r>
    </w:p>
    <w:p w:rsidR="001F4A46" w:rsidRPr="001F4A46" w:rsidRDefault="001F4A46" w:rsidP="001F4A46">
      <w:pPr>
        <w:tabs>
          <w:tab w:val="left" w:pos="284"/>
          <w:tab w:val="left" w:pos="567"/>
          <w:tab w:val="left" w:pos="720"/>
        </w:tabs>
        <w:ind w:left="0"/>
        <w:rPr>
          <w:rFonts w:cs="Arial"/>
          <w:sz w:val="24"/>
          <w:szCs w:val="24"/>
        </w:rPr>
      </w:pPr>
      <w:r>
        <w:rPr>
          <w:rFonts w:cs="Arial"/>
          <w:sz w:val="24"/>
          <w:szCs w:val="24"/>
        </w:rPr>
        <w:t>-</w:t>
      </w:r>
      <w:proofErr w:type="gramStart"/>
      <w:r w:rsidRPr="001F4A46">
        <w:rPr>
          <w:rFonts w:cs="Arial"/>
          <w:sz w:val="24"/>
          <w:szCs w:val="24"/>
        </w:rPr>
        <w:t>criteriul</w:t>
      </w:r>
      <w:proofErr w:type="gramEnd"/>
      <w:r w:rsidRPr="001F4A46">
        <w:rPr>
          <w:rFonts w:cs="Arial"/>
          <w:sz w:val="24"/>
          <w:szCs w:val="24"/>
        </w:rPr>
        <w:t xml:space="preserve"> urban/rural  – 44 şomeri din mediul rural (43,56 % din total)</w:t>
      </w:r>
    </w:p>
    <w:p w:rsidR="001F4A46" w:rsidRPr="001F4A46" w:rsidRDefault="001F4A46" w:rsidP="001F4A46">
      <w:pPr>
        <w:tabs>
          <w:tab w:val="left" w:pos="284"/>
          <w:tab w:val="left" w:pos="567"/>
          <w:tab w:val="left" w:pos="720"/>
        </w:tabs>
        <w:ind w:left="0"/>
        <w:rPr>
          <w:rFonts w:cs="Arial"/>
          <w:sz w:val="24"/>
          <w:szCs w:val="24"/>
        </w:rPr>
      </w:pPr>
      <w:r>
        <w:rPr>
          <w:rFonts w:cs="Arial"/>
          <w:sz w:val="24"/>
          <w:szCs w:val="24"/>
        </w:rPr>
        <w:t>-</w:t>
      </w:r>
      <w:proofErr w:type="gramStart"/>
      <w:r w:rsidRPr="001F4A46">
        <w:rPr>
          <w:rFonts w:cs="Arial"/>
          <w:sz w:val="24"/>
          <w:szCs w:val="24"/>
        </w:rPr>
        <w:t>criteriul</w:t>
      </w:r>
      <w:proofErr w:type="gramEnd"/>
      <w:r w:rsidRPr="001F4A46">
        <w:rPr>
          <w:rFonts w:cs="Arial"/>
          <w:sz w:val="24"/>
          <w:szCs w:val="24"/>
        </w:rPr>
        <w:t xml:space="preserve"> tip șomer – 59 șomeri îndemnizați (58,41 % din total) și 42 șomeri neîndemnizați (41,59 % din total) ;</w:t>
      </w:r>
    </w:p>
    <w:p w:rsidR="001F4A46" w:rsidRPr="001F4A46" w:rsidRDefault="001F4A46" w:rsidP="001F4A46">
      <w:pPr>
        <w:tabs>
          <w:tab w:val="left" w:pos="284"/>
          <w:tab w:val="left" w:pos="567"/>
          <w:tab w:val="left" w:pos="720"/>
        </w:tabs>
        <w:ind w:left="0"/>
        <w:rPr>
          <w:rFonts w:cs="Arial"/>
          <w:sz w:val="24"/>
          <w:szCs w:val="24"/>
          <w:lang w:val="pt-BR"/>
        </w:rPr>
      </w:pPr>
      <w:r>
        <w:rPr>
          <w:rFonts w:cs="Arial"/>
          <w:sz w:val="24"/>
          <w:szCs w:val="24"/>
          <w:lang w:val="pt-BR"/>
        </w:rPr>
        <w:t>-</w:t>
      </w:r>
      <w:r w:rsidRPr="001F4A46">
        <w:rPr>
          <w:rFonts w:cs="Arial"/>
          <w:sz w:val="24"/>
          <w:szCs w:val="24"/>
          <w:lang w:val="pt-BR"/>
        </w:rPr>
        <w:t>criteriul ”ocupabilității” –  20 șomeri ”greu ocupabil” (19,80% din total),  80 șomeri ”mediu ocupabil” (79.20% din total) si un someri usor ocupabili (1,00% din total);</w:t>
      </w:r>
    </w:p>
    <w:p w:rsidR="001F4A46" w:rsidRPr="001F4A46" w:rsidRDefault="001F4A46" w:rsidP="001F4A46">
      <w:pPr>
        <w:tabs>
          <w:tab w:val="left" w:pos="284"/>
          <w:tab w:val="left" w:pos="567"/>
          <w:tab w:val="left" w:pos="720"/>
        </w:tabs>
        <w:ind w:left="0"/>
        <w:rPr>
          <w:rFonts w:cs="Arial"/>
          <w:sz w:val="24"/>
          <w:szCs w:val="24"/>
          <w:lang w:val="pt-BR"/>
        </w:rPr>
      </w:pPr>
      <w:r>
        <w:rPr>
          <w:rFonts w:cs="Arial"/>
          <w:sz w:val="24"/>
          <w:szCs w:val="24"/>
          <w:lang w:val="pt-BR"/>
        </w:rPr>
        <w:t>-</w:t>
      </w:r>
      <w:r w:rsidRPr="001F4A46">
        <w:rPr>
          <w:rFonts w:cs="Arial"/>
          <w:sz w:val="24"/>
          <w:szCs w:val="24"/>
          <w:lang w:val="pt-BR"/>
        </w:rPr>
        <w:t>criteriul formei de pregătire - 18 șomeri cuprinși în programe de specializare (17,82% din total), 55 șomeri cuprinși în programe de calificare/recalificare (54,45% din total) si 28 someri cuprinsi in programe de initiere (27,73% din total) ;</w:t>
      </w:r>
    </w:p>
    <w:p w:rsidR="001F4A46" w:rsidRPr="001F4A46" w:rsidRDefault="001F4A46" w:rsidP="001F4A46">
      <w:pPr>
        <w:tabs>
          <w:tab w:val="left" w:pos="284"/>
          <w:tab w:val="left" w:pos="567"/>
          <w:tab w:val="left" w:pos="720"/>
        </w:tabs>
        <w:ind w:left="0"/>
        <w:rPr>
          <w:rFonts w:cs="Arial"/>
          <w:sz w:val="24"/>
          <w:szCs w:val="24"/>
        </w:rPr>
      </w:pPr>
      <w:r>
        <w:rPr>
          <w:rFonts w:cs="Arial"/>
          <w:sz w:val="24"/>
          <w:szCs w:val="24"/>
        </w:rPr>
        <w:t>-</w:t>
      </w:r>
      <w:r w:rsidRPr="001F4A46">
        <w:rPr>
          <w:rFonts w:cs="Arial"/>
          <w:sz w:val="24"/>
          <w:szCs w:val="24"/>
        </w:rPr>
        <w:t xml:space="preserve">criteriul </w:t>
      </w:r>
      <w:proofErr w:type="gramStart"/>
      <w:r w:rsidRPr="001F4A46">
        <w:rPr>
          <w:rFonts w:cs="Arial"/>
          <w:sz w:val="24"/>
          <w:szCs w:val="24"/>
        </w:rPr>
        <w:t>vârstei :</w:t>
      </w:r>
      <w:proofErr w:type="gramEnd"/>
    </w:p>
    <w:tbl>
      <w:tblPr>
        <w:tblW w:w="10028" w:type="dxa"/>
        <w:tblInd w:w="250" w:type="dxa"/>
        <w:tblLook w:val="04A0" w:firstRow="1" w:lastRow="0" w:firstColumn="1" w:lastColumn="0" w:noHBand="0" w:noVBand="1"/>
      </w:tblPr>
      <w:tblGrid>
        <w:gridCol w:w="3188"/>
        <w:gridCol w:w="2340"/>
        <w:gridCol w:w="2250"/>
        <w:gridCol w:w="2250"/>
      </w:tblGrid>
      <w:tr w:rsidR="001F4A46" w:rsidRPr="001F4A46" w:rsidTr="001F4A46">
        <w:trPr>
          <w:trHeight w:val="480"/>
        </w:trPr>
        <w:tc>
          <w:tcPr>
            <w:tcW w:w="3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firstLine="34"/>
              <w:rPr>
                <w:rFonts w:cs="Arial"/>
                <w:bCs/>
                <w:sz w:val="24"/>
                <w:szCs w:val="24"/>
              </w:rPr>
            </w:pPr>
            <w:r w:rsidRPr="001F4A46">
              <w:rPr>
                <w:rFonts w:cs="Arial"/>
                <w:bCs/>
                <w:sz w:val="24"/>
                <w:szCs w:val="24"/>
              </w:rPr>
              <w:t>Tineri sub 25</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hanging="36"/>
              <w:rPr>
                <w:rFonts w:cs="Arial"/>
                <w:bCs/>
                <w:sz w:val="24"/>
                <w:szCs w:val="24"/>
              </w:rPr>
            </w:pPr>
            <w:r w:rsidRPr="001F4A46">
              <w:rPr>
                <w:rFonts w:cs="Arial"/>
                <w:bCs/>
                <w:sz w:val="24"/>
                <w:szCs w:val="24"/>
              </w:rPr>
              <w:t>25 – 35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hanging="36"/>
              <w:rPr>
                <w:rFonts w:cs="Arial"/>
                <w:bCs/>
                <w:sz w:val="24"/>
                <w:szCs w:val="24"/>
              </w:rPr>
            </w:pPr>
            <w:r w:rsidRPr="001F4A46">
              <w:rPr>
                <w:rFonts w:cs="Arial"/>
                <w:bCs/>
                <w:sz w:val="24"/>
                <w:szCs w:val="24"/>
              </w:rPr>
              <w:t>35 – 45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hanging="36"/>
              <w:rPr>
                <w:rFonts w:cs="Arial"/>
                <w:bCs/>
                <w:sz w:val="24"/>
                <w:szCs w:val="24"/>
              </w:rPr>
            </w:pPr>
            <w:r w:rsidRPr="001F4A46">
              <w:rPr>
                <w:rFonts w:cs="Arial"/>
                <w:bCs/>
                <w:sz w:val="24"/>
                <w:szCs w:val="24"/>
              </w:rPr>
              <w:t>Peste 45 ani</w:t>
            </w:r>
          </w:p>
        </w:tc>
      </w:tr>
      <w:tr w:rsidR="001F4A46" w:rsidRPr="001F4A46" w:rsidTr="001F4A46">
        <w:trPr>
          <w:trHeight w:val="480"/>
        </w:trPr>
        <w:tc>
          <w:tcPr>
            <w:tcW w:w="3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jc w:val="center"/>
              <w:rPr>
                <w:rFonts w:cs="Arial"/>
                <w:b/>
                <w:bCs/>
                <w:sz w:val="24"/>
                <w:szCs w:val="24"/>
              </w:rPr>
            </w:pPr>
            <w:r w:rsidRPr="001F4A46">
              <w:rPr>
                <w:rFonts w:cs="Arial"/>
                <w:b/>
                <w:bCs/>
                <w:sz w:val="24"/>
                <w:szCs w:val="24"/>
              </w:rPr>
              <w:t>14</w:t>
            </w:r>
          </w:p>
          <w:p w:rsidR="001F4A46" w:rsidRPr="001F4A46" w:rsidRDefault="001F4A46" w:rsidP="001F4A46">
            <w:pPr>
              <w:tabs>
                <w:tab w:val="left" w:pos="284"/>
                <w:tab w:val="left" w:pos="567"/>
                <w:tab w:val="left" w:pos="720"/>
              </w:tabs>
              <w:ind w:left="142"/>
              <w:jc w:val="center"/>
              <w:rPr>
                <w:rFonts w:cs="Arial"/>
                <w:bCs/>
                <w:sz w:val="24"/>
                <w:szCs w:val="24"/>
              </w:rPr>
            </w:pPr>
            <w:r w:rsidRPr="001F4A46">
              <w:rPr>
                <w:rFonts w:cs="Arial"/>
                <w:bCs/>
                <w:sz w:val="24"/>
                <w:szCs w:val="24"/>
              </w:rPr>
              <w:t>13,86% din total</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jc w:val="center"/>
              <w:rPr>
                <w:rFonts w:cs="Arial"/>
                <w:b/>
                <w:bCs/>
                <w:sz w:val="24"/>
                <w:szCs w:val="24"/>
              </w:rPr>
            </w:pPr>
            <w:r w:rsidRPr="001F4A46">
              <w:rPr>
                <w:rFonts w:cs="Arial"/>
                <w:b/>
                <w:bCs/>
                <w:sz w:val="24"/>
                <w:szCs w:val="24"/>
              </w:rPr>
              <w:t>14</w:t>
            </w:r>
          </w:p>
          <w:p w:rsidR="001F4A46" w:rsidRPr="001F4A46" w:rsidRDefault="001F4A46" w:rsidP="001F4A46">
            <w:pPr>
              <w:tabs>
                <w:tab w:val="left" w:pos="284"/>
                <w:tab w:val="left" w:pos="567"/>
                <w:tab w:val="left" w:pos="720"/>
              </w:tabs>
              <w:ind w:left="142"/>
              <w:jc w:val="center"/>
              <w:rPr>
                <w:rFonts w:cs="Arial"/>
                <w:bCs/>
                <w:sz w:val="24"/>
                <w:szCs w:val="24"/>
              </w:rPr>
            </w:pPr>
            <w:r w:rsidRPr="001F4A46">
              <w:rPr>
                <w:rFonts w:cs="Arial"/>
                <w:bCs/>
                <w:sz w:val="24"/>
                <w:szCs w:val="24"/>
              </w:rPr>
              <w:t>13,86%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jc w:val="center"/>
              <w:rPr>
                <w:rFonts w:cs="Arial"/>
                <w:b/>
                <w:bCs/>
                <w:sz w:val="24"/>
                <w:szCs w:val="24"/>
              </w:rPr>
            </w:pPr>
            <w:r w:rsidRPr="001F4A46">
              <w:rPr>
                <w:rFonts w:cs="Arial"/>
                <w:b/>
                <w:bCs/>
                <w:sz w:val="24"/>
                <w:szCs w:val="24"/>
              </w:rPr>
              <w:t>18</w:t>
            </w:r>
          </w:p>
          <w:p w:rsidR="001F4A46" w:rsidRPr="001F4A46" w:rsidRDefault="001F4A46" w:rsidP="001F4A46">
            <w:pPr>
              <w:tabs>
                <w:tab w:val="left" w:pos="284"/>
                <w:tab w:val="left" w:pos="567"/>
                <w:tab w:val="left" w:pos="720"/>
              </w:tabs>
              <w:ind w:left="142"/>
              <w:jc w:val="center"/>
              <w:rPr>
                <w:rFonts w:cs="Arial"/>
                <w:bCs/>
                <w:sz w:val="24"/>
                <w:szCs w:val="24"/>
              </w:rPr>
            </w:pPr>
            <w:r w:rsidRPr="001F4A46">
              <w:rPr>
                <w:rFonts w:cs="Arial"/>
                <w:bCs/>
                <w:sz w:val="24"/>
                <w:szCs w:val="24"/>
              </w:rPr>
              <w:t>17,82%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jc w:val="center"/>
              <w:rPr>
                <w:rFonts w:cs="Arial"/>
                <w:b/>
                <w:bCs/>
                <w:sz w:val="24"/>
                <w:szCs w:val="24"/>
              </w:rPr>
            </w:pPr>
            <w:r w:rsidRPr="001F4A46">
              <w:rPr>
                <w:rFonts w:cs="Arial"/>
                <w:b/>
                <w:bCs/>
                <w:sz w:val="24"/>
                <w:szCs w:val="24"/>
              </w:rPr>
              <w:t>55</w:t>
            </w:r>
          </w:p>
          <w:p w:rsidR="001F4A46" w:rsidRPr="001F4A46" w:rsidRDefault="001F4A46" w:rsidP="001F4A46">
            <w:pPr>
              <w:tabs>
                <w:tab w:val="left" w:pos="284"/>
                <w:tab w:val="left" w:pos="567"/>
                <w:tab w:val="left" w:pos="720"/>
              </w:tabs>
              <w:ind w:left="142"/>
              <w:jc w:val="center"/>
              <w:rPr>
                <w:rFonts w:cs="Arial"/>
                <w:bCs/>
                <w:sz w:val="24"/>
                <w:szCs w:val="24"/>
              </w:rPr>
            </w:pPr>
            <w:r w:rsidRPr="001F4A46">
              <w:rPr>
                <w:rFonts w:cs="Arial"/>
                <w:bCs/>
                <w:sz w:val="24"/>
                <w:szCs w:val="24"/>
              </w:rPr>
              <w:t>54,46% din total</w:t>
            </w:r>
          </w:p>
        </w:tc>
      </w:tr>
    </w:tbl>
    <w:p w:rsidR="001F4A46" w:rsidRPr="001F4A46" w:rsidRDefault="001F4A46" w:rsidP="001F4A46">
      <w:pPr>
        <w:tabs>
          <w:tab w:val="left" w:pos="284"/>
          <w:tab w:val="left" w:pos="567"/>
          <w:tab w:val="left" w:pos="720"/>
        </w:tabs>
        <w:ind w:left="142"/>
        <w:rPr>
          <w:rFonts w:cs="Arial"/>
          <w:i/>
          <w:sz w:val="24"/>
          <w:szCs w:val="24"/>
          <w:lang w:val="fr-FR"/>
        </w:rPr>
      </w:pPr>
      <w:r w:rsidRPr="001F4A46">
        <w:rPr>
          <w:rFonts w:cs="Arial"/>
          <w:sz w:val="24"/>
          <w:szCs w:val="24"/>
          <w:lang w:val="fr-FR"/>
        </w:rPr>
        <w:t xml:space="preserve">  * </w:t>
      </w:r>
      <w:r w:rsidRPr="001F4A46">
        <w:rPr>
          <w:rFonts w:cs="Arial"/>
          <w:i/>
          <w:sz w:val="24"/>
          <w:szCs w:val="24"/>
          <w:lang w:val="fr-FR"/>
        </w:rPr>
        <w:t xml:space="preserve">din cele 55 persoane cu vârsta &gt;45 </w:t>
      </w:r>
      <w:proofErr w:type="gramStart"/>
      <w:r w:rsidRPr="001F4A46">
        <w:rPr>
          <w:rFonts w:cs="Arial"/>
          <w:i/>
          <w:sz w:val="24"/>
          <w:szCs w:val="24"/>
          <w:lang w:val="fr-FR"/>
        </w:rPr>
        <w:t>ani ,</w:t>
      </w:r>
      <w:proofErr w:type="gramEnd"/>
      <w:r w:rsidRPr="001F4A46">
        <w:rPr>
          <w:rFonts w:cs="Arial"/>
          <w:i/>
          <w:sz w:val="24"/>
          <w:szCs w:val="24"/>
          <w:lang w:val="fr-FR"/>
        </w:rPr>
        <w:t xml:space="preserve"> 23 persoane aveau vârsta &gt;55 de ani.</w:t>
      </w:r>
    </w:p>
    <w:p w:rsidR="001F4A46" w:rsidRPr="001F4A46" w:rsidRDefault="001F4A46" w:rsidP="001F4A46">
      <w:pPr>
        <w:tabs>
          <w:tab w:val="left" w:pos="284"/>
          <w:tab w:val="left" w:pos="567"/>
          <w:tab w:val="left" w:pos="720"/>
        </w:tabs>
        <w:ind w:left="142"/>
        <w:rPr>
          <w:rFonts w:cs="Arial"/>
          <w:sz w:val="24"/>
          <w:szCs w:val="24"/>
        </w:rPr>
      </w:pPr>
      <w:r>
        <w:rPr>
          <w:rFonts w:cs="Arial"/>
          <w:sz w:val="24"/>
          <w:szCs w:val="24"/>
        </w:rPr>
        <w:t>-</w:t>
      </w:r>
      <w:r w:rsidRPr="001F4A46">
        <w:rPr>
          <w:rFonts w:cs="Arial"/>
          <w:sz w:val="24"/>
          <w:szCs w:val="24"/>
        </w:rPr>
        <w:t xml:space="preserve">criteriul </w:t>
      </w:r>
      <w:proofErr w:type="gramStart"/>
      <w:r w:rsidRPr="001F4A46">
        <w:rPr>
          <w:rFonts w:cs="Arial"/>
          <w:sz w:val="24"/>
          <w:szCs w:val="24"/>
        </w:rPr>
        <w:t>studiilor :</w:t>
      </w:r>
      <w:proofErr w:type="gramEnd"/>
      <w:r w:rsidRPr="001F4A46">
        <w:rPr>
          <w:rFonts w:cs="Arial"/>
          <w:sz w:val="24"/>
          <w:szCs w:val="24"/>
        </w:rPr>
        <w:t xml:space="preserve"> </w:t>
      </w:r>
    </w:p>
    <w:tbl>
      <w:tblPr>
        <w:tblW w:w="9714" w:type="dxa"/>
        <w:tblInd w:w="962" w:type="dxa"/>
        <w:tblLook w:val="04A0" w:firstRow="1" w:lastRow="0" w:firstColumn="1" w:lastColumn="0" w:noHBand="0" w:noVBand="1"/>
      </w:tblPr>
      <w:tblGrid>
        <w:gridCol w:w="2116"/>
        <w:gridCol w:w="2430"/>
        <w:gridCol w:w="2610"/>
        <w:gridCol w:w="2558"/>
      </w:tblGrid>
      <w:tr w:rsidR="001F4A46" w:rsidRPr="001F4A46" w:rsidTr="001E7797">
        <w:trPr>
          <w:trHeight w:val="480"/>
        </w:trPr>
        <w:tc>
          <w:tcPr>
            <w:tcW w:w="2116" w:type="dxa"/>
            <w:tcBorders>
              <w:top w:val="single" w:sz="4" w:space="0" w:color="auto"/>
              <w:left w:val="single" w:sz="4" w:space="0" w:color="auto"/>
              <w:bottom w:val="single" w:sz="4" w:space="0" w:color="auto"/>
              <w:right w:val="single" w:sz="4" w:space="0" w:color="auto"/>
            </w:tcBorders>
          </w:tcPr>
          <w:p w:rsidR="001F4A46" w:rsidRPr="001F4A46" w:rsidRDefault="001F4A46" w:rsidP="001F4A46">
            <w:pPr>
              <w:tabs>
                <w:tab w:val="left" w:pos="34"/>
                <w:tab w:val="left" w:pos="284"/>
                <w:tab w:val="left" w:pos="567"/>
              </w:tabs>
              <w:ind w:left="142"/>
              <w:jc w:val="center"/>
              <w:rPr>
                <w:rFonts w:cs="Arial"/>
                <w:bCs/>
                <w:sz w:val="24"/>
                <w:szCs w:val="24"/>
              </w:rPr>
            </w:pPr>
          </w:p>
          <w:p w:rsidR="001F4A46" w:rsidRPr="001F4A46" w:rsidRDefault="001F4A46" w:rsidP="001F4A46">
            <w:pPr>
              <w:tabs>
                <w:tab w:val="left" w:pos="34"/>
                <w:tab w:val="left" w:pos="284"/>
                <w:tab w:val="left" w:pos="567"/>
              </w:tabs>
              <w:ind w:left="142"/>
              <w:jc w:val="center"/>
              <w:rPr>
                <w:rFonts w:cs="Arial"/>
                <w:bCs/>
                <w:sz w:val="24"/>
                <w:szCs w:val="24"/>
              </w:rPr>
            </w:pPr>
            <w:r w:rsidRPr="001F4A46">
              <w:rPr>
                <w:rFonts w:cs="Arial"/>
                <w:bCs/>
                <w:sz w:val="24"/>
                <w:szCs w:val="24"/>
              </w:rPr>
              <w:t>&lt; 8 clase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A46" w:rsidRPr="001F4A46" w:rsidRDefault="001F4A46" w:rsidP="001F4A46">
            <w:pPr>
              <w:tabs>
                <w:tab w:val="left" w:pos="34"/>
                <w:tab w:val="left" w:pos="284"/>
                <w:tab w:val="left" w:pos="567"/>
              </w:tabs>
              <w:ind w:left="142"/>
              <w:jc w:val="center"/>
              <w:rPr>
                <w:rFonts w:cs="Arial"/>
                <w:bCs/>
                <w:sz w:val="24"/>
                <w:szCs w:val="24"/>
              </w:rPr>
            </w:pPr>
          </w:p>
          <w:p w:rsidR="001F4A46" w:rsidRPr="001F4A46" w:rsidRDefault="001F4A46" w:rsidP="001F4A46">
            <w:pPr>
              <w:tabs>
                <w:tab w:val="left" w:pos="34"/>
                <w:tab w:val="left" w:pos="284"/>
                <w:tab w:val="left" w:pos="567"/>
              </w:tabs>
              <w:ind w:left="142"/>
              <w:jc w:val="center"/>
              <w:rPr>
                <w:rFonts w:cs="Arial"/>
                <w:bCs/>
                <w:sz w:val="24"/>
                <w:szCs w:val="24"/>
              </w:rPr>
            </w:pPr>
            <w:r w:rsidRPr="001F4A46">
              <w:rPr>
                <w:rFonts w:cs="Arial"/>
                <w:bCs/>
                <w:sz w:val="24"/>
                <w:szCs w:val="24"/>
              </w:rPr>
              <w:t xml:space="preserve">Gimnazial </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34"/>
                <w:tab w:val="left" w:pos="284"/>
                <w:tab w:val="left" w:pos="567"/>
              </w:tabs>
              <w:ind w:left="142"/>
              <w:jc w:val="center"/>
              <w:rPr>
                <w:rFonts w:cs="Arial"/>
                <w:bCs/>
                <w:sz w:val="24"/>
                <w:szCs w:val="24"/>
              </w:rPr>
            </w:pPr>
            <w:r w:rsidRPr="001F4A46">
              <w:rPr>
                <w:rFonts w:cs="Arial"/>
                <w:bCs/>
                <w:sz w:val="24"/>
                <w:szCs w:val="24"/>
              </w:rPr>
              <w:t>Profesional/liceal/</w:t>
            </w:r>
          </w:p>
          <w:p w:rsidR="001F4A46" w:rsidRPr="001F4A46" w:rsidRDefault="001F4A46" w:rsidP="001F4A46">
            <w:pPr>
              <w:tabs>
                <w:tab w:val="left" w:pos="0"/>
                <w:tab w:val="left" w:pos="284"/>
                <w:tab w:val="left" w:pos="567"/>
              </w:tabs>
              <w:ind w:left="142"/>
              <w:jc w:val="center"/>
              <w:rPr>
                <w:rFonts w:cs="Arial"/>
                <w:bCs/>
                <w:sz w:val="24"/>
                <w:szCs w:val="24"/>
              </w:rPr>
            </w:pPr>
            <w:r w:rsidRPr="001F4A46">
              <w:rPr>
                <w:rFonts w:cs="Arial"/>
                <w:bCs/>
                <w:sz w:val="24"/>
                <w:szCs w:val="24"/>
              </w:rPr>
              <w:t>postliceal</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0"/>
                <w:tab w:val="left" w:pos="284"/>
                <w:tab w:val="left" w:pos="567"/>
              </w:tabs>
              <w:ind w:left="142" w:hanging="701"/>
              <w:jc w:val="center"/>
              <w:rPr>
                <w:rFonts w:cs="Arial"/>
                <w:bCs/>
                <w:sz w:val="24"/>
                <w:szCs w:val="24"/>
              </w:rPr>
            </w:pPr>
          </w:p>
          <w:p w:rsidR="001F4A46" w:rsidRPr="001F4A46" w:rsidRDefault="001F4A46" w:rsidP="001F4A46">
            <w:pPr>
              <w:tabs>
                <w:tab w:val="left" w:pos="0"/>
                <w:tab w:val="left" w:pos="284"/>
                <w:tab w:val="left" w:pos="567"/>
              </w:tabs>
              <w:ind w:left="142" w:hanging="701"/>
              <w:jc w:val="center"/>
              <w:rPr>
                <w:rFonts w:cs="Arial"/>
                <w:bCs/>
                <w:sz w:val="24"/>
                <w:szCs w:val="24"/>
              </w:rPr>
            </w:pPr>
            <w:r w:rsidRPr="001F4A46">
              <w:rPr>
                <w:rFonts w:cs="Arial"/>
                <w:bCs/>
                <w:sz w:val="24"/>
                <w:szCs w:val="24"/>
              </w:rPr>
              <w:t>Superioare</w:t>
            </w:r>
          </w:p>
        </w:tc>
      </w:tr>
      <w:tr w:rsidR="001F4A46" w:rsidRPr="001F4A46" w:rsidTr="001E7797">
        <w:trPr>
          <w:trHeight w:val="480"/>
        </w:trPr>
        <w:tc>
          <w:tcPr>
            <w:tcW w:w="2116" w:type="dxa"/>
            <w:tcBorders>
              <w:top w:val="single" w:sz="4" w:space="0" w:color="auto"/>
              <w:left w:val="single" w:sz="4" w:space="0" w:color="auto"/>
              <w:bottom w:val="single" w:sz="4" w:space="0" w:color="auto"/>
              <w:right w:val="single" w:sz="4" w:space="0" w:color="auto"/>
            </w:tcBorders>
          </w:tcPr>
          <w:p w:rsidR="001F4A46" w:rsidRPr="001F4A46" w:rsidRDefault="001F4A46" w:rsidP="001F4A46">
            <w:pPr>
              <w:tabs>
                <w:tab w:val="left" w:pos="284"/>
                <w:tab w:val="left" w:pos="567"/>
                <w:tab w:val="left" w:pos="720"/>
              </w:tabs>
              <w:ind w:left="142"/>
              <w:jc w:val="center"/>
              <w:rPr>
                <w:rFonts w:cs="Arial"/>
                <w:b/>
                <w:bCs/>
                <w:sz w:val="24"/>
                <w:szCs w:val="24"/>
              </w:rPr>
            </w:pPr>
            <w:r w:rsidRPr="001F4A46">
              <w:rPr>
                <w:rFonts w:cs="Arial"/>
                <w:b/>
                <w:bCs/>
                <w:sz w:val="24"/>
                <w:szCs w:val="24"/>
              </w:rPr>
              <w:t>9</w:t>
            </w:r>
          </w:p>
          <w:p w:rsidR="001F4A46" w:rsidRPr="001F4A46" w:rsidRDefault="001F4A46" w:rsidP="001F4A46">
            <w:pPr>
              <w:tabs>
                <w:tab w:val="left" w:pos="284"/>
                <w:tab w:val="left" w:pos="567"/>
                <w:tab w:val="left" w:pos="720"/>
              </w:tabs>
              <w:ind w:left="142"/>
              <w:jc w:val="center"/>
              <w:rPr>
                <w:rFonts w:cs="Arial"/>
                <w:bCs/>
                <w:sz w:val="24"/>
                <w:szCs w:val="24"/>
              </w:rPr>
            </w:pPr>
            <w:r w:rsidRPr="001F4A46">
              <w:rPr>
                <w:rFonts w:cs="Arial"/>
                <w:bCs/>
                <w:sz w:val="24"/>
                <w:szCs w:val="24"/>
              </w:rPr>
              <w:lastRenderedPageBreak/>
              <w:t>8,91% din total</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jc w:val="center"/>
              <w:rPr>
                <w:rFonts w:cs="Arial"/>
                <w:b/>
                <w:bCs/>
                <w:sz w:val="24"/>
                <w:szCs w:val="24"/>
              </w:rPr>
            </w:pPr>
            <w:r w:rsidRPr="001F4A46">
              <w:rPr>
                <w:rFonts w:cs="Arial"/>
                <w:b/>
                <w:bCs/>
                <w:sz w:val="24"/>
                <w:szCs w:val="24"/>
              </w:rPr>
              <w:lastRenderedPageBreak/>
              <w:t>22</w:t>
            </w:r>
          </w:p>
          <w:p w:rsidR="001F4A46" w:rsidRPr="001F4A46" w:rsidRDefault="001F4A46" w:rsidP="001F4A46">
            <w:pPr>
              <w:tabs>
                <w:tab w:val="left" w:pos="284"/>
                <w:tab w:val="left" w:pos="567"/>
                <w:tab w:val="left" w:pos="720"/>
              </w:tabs>
              <w:ind w:left="142"/>
              <w:jc w:val="center"/>
              <w:rPr>
                <w:rFonts w:cs="Arial"/>
                <w:bCs/>
                <w:sz w:val="24"/>
                <w:szCs w:val="24"/>
              </w:rPr>
            </w:pPr>
            <w:r w:rsidRPr="001F4A46">
              <w:rPr>
                <w:rFonts w:cs="Arial"/>
                <w:bCs/>
                <w:sz w:val="24"/>
                <w:szCs w:val="24"/>
              </w:rPr>
              <w:lastRenderedPageBreak/>
              <w:t>21,78% din total</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rPr>
                <w:rFonts w:cs="Arial"/>
                <w:b/>
                <w:bCs/>
                <w:sz w:val="24"/>
                <w:szCs w:val="24"/>
              </w:rPr>
            </w:pPr>
            <w:r w:rsidRPr="001F4A46">
              <w:rPr>
                <w:rFonts w:cs="Arial"/>
                <w:b/>
                <w:bCs/>
                <w:sz w:val="24"/>
                <w:szCs w:val="24"/>
              </w:rPr>
              <w:lastRenderedPageBreak/>
              <w:t xml:space="preserve">     61</w:t>
            </w:r>
          </w:p>
          <w:p w:rsidR="001F4A46" w:rsidRPr="001F4A46" w:rsidRDefault="001F4A46" w:rsidP="001F4A46">
            <w:pPr>
              <w:tabs>
                <w:tab w:val="left" w:pos="284"/>
                <w:tab w:val="left" w:pos="567"/>
                <w:tab w:val="left" w:pos="720"/>
              </w:tabs>
              <w:ind w:left="142"/>
              <w:jc w:val="center"/>
              <w:rPr>
                <w:rFonts w:cs="Arial"/>
                <w:bCs/>
                <w:sz w:val="24"/>
                <w:szCs w:val="24"/>
              </w:rPr>
            </w:pPr>
            <w:r w:rsidRPr="001F4A46">
              <w:rPr>
                <w:rFonts w:cs="Arial"/>
                <w:bCs/>
                <w:sz w:val="24"/>
                <w:szCs w:val="24"/>
              </w:rPr>
              <w:lastRenderedPageBreak/>
              <w:t>60,39% din total</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1F4A46" w:rsidRPr="001F4A46" w:rsidRDefault="001F4A46" w:rsidP="001F4A46">
            <w:pPr>
              <w:tabs>
                <w:tab w:val="left" w:pos="284"/>
                <w:tab w:val="left" w:pos="567"/>
                <w:tab w:val="left" w:pos="720"/>
              </w:tabs>
              <w:ind w:left="142"/>
              <w:rPr>
                <w:rFonts w:cs="Arial"/>
                <w:b/>
                <w:bCs/>
                <w:sz w:val="24"/>
                <w:szCs w:val="24"/>
              </w:rPr>
            </w:pPr>
            <w:r w:rsidRPr="001F4A46">
              <w:rPr>
                <w:rFonts w:cs="Arial"/>
                <w:b/>
                <w:bCs/>
                <w:sz w:val="24"/>
                <w:szCs w:val="24"/>
              </w:rPr>
              <w:lastRenderedPageBreak/>
              <w:t xml:space="preserve">     9</w:t>
            </w:r>
          </w:p>
          <w:p w:rsidR="001F4A46" w:rsidRPr="001F4A46" w:rsidRDefault="001F4A46" w:rsidP="001F4A46">
            <w:pPr>
              <w:tabs>
                <w:tab w:val="left" w:pos="284"/>
                <w:tab w:val="left" w:pos="567"/>
                <w:tab w:val="left" w:pos="720"/>
              </w:tabs>
              <w:ind w:left="142"/>
              <w:rPr>
                <w:rFonts w:cs="Arial"/>
                <w:bCs/>
                <w:sz w:val="24"/>
                <w:szCs w:val="24"/>
              </w:rPr>
            </w:pPr>
            <w:r w:rsidRPr="001F4A46">
              <w:rPr>
                <w:rFonts w:cs="Arial"/>
                <w:bCs/>
                <w:sz w:val="24"/>
                <w:szCs w:val="24"/>
              </w:rPr>
              <w:lastRenderedPageBreak/>
              <w:t xml:space="preserve">     8,92% din total</w:t>
            </w:r>
          </w:p>
        </w:tc>
      </w:tr>
    </w:tbl>
    <w:p w:rsidR="001F4A46" w:rsidRPr="001F4A46" w:rsidRDefault="001F4A46" w:rsidP="001F4A46">
      <w:pPr>
        <w:tabs>
          <w:tab w:val="left" w:pos="284"/>
          <w:tab w:val="left" w:pos="567"/>
          <w:tab w:val="left" w:pos="720"/>
        </w:tabs>
        <w:spacing w:before="120"/>
        <w:ind w:left="0"/>
        <w:rPr>
          <w:rFonts w:cs="Arial"/>
          <w:sz w:val="24"/>
          <w:szCs w:val="24"/>
          <w:lang w:val="pt-BR"/>
        </w:rPr>
      </w:pPr>
      <w:r w:rsidRPr="001F4A46">
        <w:rPr>
          <w:rFonts w:cs="Arial"/>
          <w:sz w:val="24"/>
          <w:szCs w:val="24"/>
          <w:lang w:val="pt-BR"/>
        </w:rPr>
        <w:lastRenderedPageBreak/>
        <w:t xml:space="preserve"> În urma monitorizării persoanelor absolvente ale cursurilor într-o perioadă de 12 luni de la data absolvirii cursurilor de formare profesională, pâna la data de 31.12.2024 a rezultat că un număr de 18 șomeri s-au angajat.</w:t>
      </w:r>
    </w:p>
    <w:p w:rsidR="001F4A46" w:rsidRPr="001F4A46" w:rsidRDefault="001F4A46" w:rsidP="001F4A46">
      <w:pPr>
        <w:tabs>
          <w:tab w:val="left" w:pos="284"/>
          <w:tab w:val="left" w:pos="567"/>
          <w:tab w:val="left" w:pos="720"/>
        </w:tabs>
        <w:ind w:left="0"/>
        <w:rPr>
          <w:rFonts w:cs="Arial"/>
          <w:sz w:val="24"/>
          <w:szCs w:val="24"/>
          <w:lang w:val="pt-BR"/>
        </w:rPr>
      </w:pPr>
      <w:r w:rsidRPr="001F4A46">
        <w:rPr>
          <w:rFonts w:cs="Arial"/>
          <w:sz w:val="24"/>
          <w:szCs w:val="24"/>
          <w:lang w:val="pt-BR"/>
        </w:rPr>
        <w:t>Programele de formare profesională gratuite pentru şomeri au fost organizate, ţinându-se cont de Planul anual de Formare Profesională pe anul 2024,  de cererea pieţei muncii, respectiv de opţiunile şi aptitudinile persoanelor aflate în căutarea unui loc de muncă.</w:t>
      </w:r>
    </w:p>
    <w:p w:rsidR="00794AC0" w:rsidRPr="00794AC0" w:rsidRDefault="00794AC0" w:rsidP="00794AC0">
      <w:pPr>
        <w:tabs>
          <w:tab w:val="left" w:pos="720"/>
        </w:tabs>
        <w:ind w:left="720"/>
        <w:rPr>
          <w:rFonts w:cs="Arial"/>
          <w:sz w:val="24"/>
          <w:szCs w:val="24"/>
        </w:rPr>
      </w:pPr>
    </w:p>
    <w:p w:rsidR="00794AC0" w:rsidRPr="00794AC0" w:rsidRDefault="00794AC0" w:rsidP="00104FE7">
      <w:pPr>
        <w:ind w:left="284"/>
        <w:jc w:val="left"/>
        <w:rPr>
          <w:b/>
          <w:sz w:val="24"/>
          <w:szCs w:val="24"/>
        </w:rPr>
      </w:pPr>
      <w:r w:rsidRPr="00794AC0">
        <w:rPr>
          <w:b/>
          <w:sz w:val="24"/>
          <w:szCs w:val="24"/>
        </w:rPr>
        <w:t>BUGETUL ASIGURĂRILOR PENTRU ŞOMAJ</w:t>
      </w:r>
    </w:p>
    <w:p w:rsidR="001F4A46" w:rsidRPr="001F4A46" w:rsidRDefault="001F4A46" w:rsidP="001F4A46">
      <w:pPr>
        <w:ind w:left="0" w:firstLine="708"/>
        <w:rPr>
          <w:sz w:val="24"/>
          <w:szCs w:val="24"/>
        </w:rPr>
      </w:pPr>
      <w:r w:rsidRPr="001F4A46">
        <w:rPr>
          <w:rFonts w:cs="Arial"/>
          <w:b/>
          <w:bCs/>
          <w:iCs/>
          <w:color w:val="000000"/>
          <w:sz w:val="24"/>
          <w:szCs w:val="24"/>
          <w:lang w:val="ro-RO"/>
        </w:rPr>
        <w:t xml:space="preserve">Compartimentul EBFCAFFPCS </w:t>
      </w:r>
      <w:r w:rsidRPr="001F4A46">
        <w:rPr>
          <w:rFonts w:cs="Arial"/>
          <w:color w:val="000000"/>
          <w:sz w:val="24"/>
          <w:szCs w:val="24"/>
          <w:lang w:val="ro-RO"/>
        </w:rPr>
        <w:t>a avut ca principal obiectiv asigurarea susţinerii financiare a măsurilor de stimulare a ocupării şi plăţii drepturilor băneşti ale şomerilor si angajatorilor, precum şi a resurselor materiale şi financiare necesare pentru buna funcţionare a activităţii AJOFM Caras-Severin.</w:t>
      </w:r>
    </w:p>
    <w:p w:rsidR="001F4A46" w:rsidRPr="008740F5" w:rsidRDefault="001F4A46" w:rsidP="001F4A46">
      <w:pPr>
        <w:ind w:left="0" w:firstLine="708"/>
        <w:rPr>
          <w:sz w:val="24"/>
          <w:szCs w:val="24"/>
        </w:rPr>
      </w:pPr>
      <w:r w:rsidRPr="001F4A46">
        <w:rPr>
          <w:sz w:val="24"/>
          <w:szCs w:val="24"/>
        </w:rPr>
        <w:t xml:space="preserve">În perioada ianuarie-decembrie 2024, Agenţia Județeană pentru Ocuparea Forţei de Muncă Caraş-Severin </w:t>
      </w:r>
      <w:proofErr w:type="gramStart"/>
      <w:r w:rsidRPr="001F4A46">
        <w:rPr>
          <w:sz w:val="24"/>
          <w:szCs w:val="24"/>
        </w:rPr>
        <w:t>a cheltuit următoarele sume de bani</w:t>
      </w:r>
      <w:proofErr w:type="gramEnd"/>
      <w:r w:rsidRPr="001F4A46">
        <w:rPr>
          <w:sz w:val="24"/>
          <w:szCs w:val="24"/>
        </w:rPr>
        <w:t xml:space="preserve">, pentru aplicarea măsurilor active de ocupare a forţei de muncă: </w:t>
      </w:r>
    </w:p>
    <w:p w:rsidR="001F4A46" w:rsidRPr="008740F5" w:rsidRDefault="001F4A46" w:rsidP="001F4A46">
      <w:pPr>
        <w:numPr>
          <w:ilvl w:val="0"/>
          <w:numId w:val="34"/>
        </w:numPr>
        <w:contextualSpacing/>
        <w:jc w:val="left"/>
        <w:rPr>
          <w:rFonts w:eastAsia="Times New Roman"/>
          <w:sz w:val="24"/>
          <w:szCs w:val="24"/>
          <w:lang w:val="fr-FR"/>
        </w:rPr>
      </w:pPr>
      <w:r w:rsidRPr="008740F5">
        <w:rPr>
          <w:rFonts w:eastAsia="Times New Roman"/>
          <w:sz w:val="24"/>
          <w:szCs w:val="24"/>
          <w:lang w:val="fr-FR"/>
        </w:rPr>
        <w:t xml:space="preserve">plati capitolul 6804.20 bunuri si servicii – </w:t>
      </w:r>
      <w:r w:rsidRPr="008740F5">
        <w:rPr>
          <w:rFonts w:eastAsia="Times New Roman"/>
          <w:bCs/>
          <w:sz w:val="24"/>
          <w:szCs w:val="24"/>
          <w:lang w:val="fr-FR"/>
        </w:rPr>
        <w:t>404.763</w:t>
      </w:r>
      <w:r w:rsidRPr="008740F5">
        <w:rPr>
          <w:rFonts w:eastAsia="Times New Roman"/>
          <w:sz w:val="24"/>
          <w:szCs w:val="24"/>
          <w:lang w:val="fr-FR"/>
        </w:rPr>
        <w:t xml:space="preserve"> ron.</w:t>
      </w:r>
    </w:p>
    <w:p w:rsidR="001F4A46" w:rsidRPr="008740F5" w:rsidRDefault="001F4A46" w:rsidP="001F4A46">
      <w:pPr>
        <w:ind w:left="0"/>
        <w:rPr>
          <w:sz w:val="24"/>
          <w:szCs w:val="24"/>
          <w:lang w:val="fr-FR"/>
        </w:rPr>
      </w:pPr>
      <w:r w:rsidRPr="008740F5">
        <w:rPr>
          <w:sz w:val="24"/>
          <w:szCs w:val="24"/>
          <w:lang w:val="fr-FR"/>
        </w:rPr>
        <w:t xml:space="preserve">            - organizarea şi desfăşurarea cursurilor de formare profesională –21.625 ron. </w:t>
      </w:r>
    </w:p>
    <w:p w:rsidR="001F4A46" w:rsidRPr="008740F5" w:rsidRDefault="001F4A46" w:rsidP="001F4A46">
      <w:pPr>
        <w:ind w:left="0" w:firstLine="708"/>
        <w:rPr>
          <w:sz w:val="24"/>
          <w:szCs w:val="24"/>
          <w:lang w:val="fr-FR"/>
        </w:rPr>
      </w:pPr>
      <w:r w:rsidRPr="008740F5">
        <w:rPr>
          <w:sz w:val="24"/>
          <w:szCs w:val="24"/>
          <w:lang w:val="fr-FR"/>
        </w:rPr>
        <w:t xml:space="preserve">- ocuparea forţei de muncă prin acordarea de alocaţii pentru şomerii care se încadrează înainte de expirarea perioadei de şomaj  - </w:t>
      </w:r>
      <w:r w:rsidRPr="008740F5">
        <w:rPr>
          <w:bCs/>
          <w:sz w:val="24"/>
          <w:szCs w:val="24"/>
          <w:lang w:val="fr-FR"/>
        </w:rPr>
        <w:t>300.536</w:t>
      </w:r>
      <w:r w:rsidRPr="008740F5">
        <w:rPr>
          <w:sz w:val="24"/>
          <w:szCs w:val="24"/>
          <w:lang w:val="fr-FR"/>
        </w:rPr>
        <w:t xml:space="preserve"> ron; </w:t>
      </w:r>
    </w:p>
    <w:p w:rsidR="001F4A46" w:rsidRPr="008740F5" w:rsidRDefault="001F4A46" w:rsidP="001F4A46">
      <w:pPr>
        <w:ind w:left="0"/>
        <w:rPr>
          <w:sz w:val="24"/>
          <w:szCs w:val="24"/>
        </w:rPr>
      </w:pPr>
      <w:r w:rsidRPr="008740F5">
        <w:rPr>
          <w:sz w:val="24"/>
          <w:szCs w:val="24"/>
          <w:lang w:val="fr-FR"/>
        </w:rPr>
        <w:t xml:space="preserve"> </w:t>
      </w:r>
      <w:r w:rsidRPr="008740F5">
        <w:rPr>
          <w:sz w:val="24"/>
          <w:szCs w:val="24"/>
          <w:lang w:val="fr-FR"/>
        </w:rPr>
        <w:tab/>
      </w:r>
      <w:r w:rsidRPr="008740F5">
        <w:rPr>
          <w:sz w:val="24"/>
          <w:szCs w:val="24"/>
        </w:rPr>
        <w:t xml:space="preserve">- </w:t>
      </w:r>
      <w:proofErr w:type="gramStart"/>
      <w:r w:rsidRPr="008740F5">
        <w:rPr>
          <w:sz w:val="24"/>
          <w:szCs w:val="24"/>
        </w:rPr>
        <w:t>plati</w:t>
      </w:r>
      <w:proofErr w:type="gramEnd"/>
      <w:r w:rsidRPr="008740F5">
        <w:rPr>
          <w:sz w:val="24"/>
          <w:szCs w:val="24"/>
        </w:rPr>
        <w:t xml:space="preserve"> pentru stimularea angajatorilor care angajeaza absolventi –</w:t>
      </w:r>
      <w:r w:rsidRPr="008740F5">
        <w:rPr>
          <w:bCs/>
          <w:sz w:val="24"/>
          <w:szCs w:val="24"/>
        </w:rPr>
        <w:t>51.750</w:t>
      </w:r>
      <w:r w:rsidRPr="008740F5">
        <w:rPr>
          <w:sz w:val="24"/>
          <w:szCs w:val="24"/>
        </w:rPr>
        <w:t xml:space="preserve"> ron;</w:t>
      </w:r>
    </w:p>
    <w:p w:rsidR="001F4A46" w:rsidRPr="008740F5" w:rsidRDefault="001F4A46" w:rsidP="001F4A46">
      <w:pPr>
        <w:ind w:left="0" w:firstLine="720"/>
        <w:rPr>
          <w:sz w:val="24"/>
          <w:szCs w:val="24"/>
        </w:rPr>
      </w:pPr>
      <w:r w:rsidRPr="008740F5">
        <w:rPr>
          <w:sz w:val="24"/>
          <w:szCs w:val="24"/>
        </w:rPr>
        <w:t xml:space="preserve">- </w:t>
      </w:r>
      <w:proofErr w:type="gramStart"/>
      <w:r w:rsidRPr="008740F5">
        <w:rPr>
          <w:sz w:val="24"/>
          <w:szCs w:val="24"/>
        </w:rPr>
        <w:t>plati</w:t>
      </w:r>
      <w:proofErr w:type="gramEnd"/>
      <w:r w:rsidRPr="008740F5">
        <w:rPr>
          <w:sz w:val="24"/>
          <w:szCs w:val="24"/>
        </w:rPr>
        <w:t xml:space="preserve"> pentru stimularea angajatorilor care angajeaza someri apartinand unor categorii defavorizate –</w:t>
      </w:r>
      <w:r w:rsidRPr="008740F5">
        <w:rPr>
          <w:bCs/>
          <w:sz w:val="24"/>
          <w:szCs w:val="24"/>
        </w:rPr>
        <w:t>8.517.381</w:t>
      </w:r>
      <w:r w:rsidRPr="008740F5">
        <w:rPr>
          <w:sz w:val="24"/>
          <w:szCs w:val="24"/>
        </w:rPr>
        <w:t xml:space="preserve"> ron;</w:t>
      </w:r>
    </w:p>
    <w:p w:rsidR="001F4A46" w:rsidRPr="008740F5" w:rsidRDefault="001F4A46" w:rsidP="001F4A46">
      <w:pPr>
        <w:ind w:left="0" w:firstLine="720"/>
        <w:rPr>
          <w:sz w:val="24"/>
          <w:szCs w:val="24"/>
        </w:rPr>
      </w:pPr>
      <w:r w:rsidRPr="008740F5">
        <w:rPr>
          <w:sz w:val="24"/>
          <w:szCs w:val="24"/>
        </w:rPr>
        <w:t xml:space="preserve">- </w:t>
      </w:r>
      <w:proofErr w:type="gramStart"/>
      <w:r w:rsidRPr="008740F5">
        <w:rPr>
          <w:sz w:val="24"/>
          <w:szCs w:val="24"/>
        </w:rPr>
        <w:t>plati</w:t>
      </w:r>
      <w:proofErr w:type="gramEnd"/>
      <w:r w:rsidRPr="008740F5">
        <w:rPr>
          <w:sz w:val="24"/>
          <w:szCs w:val="24"/>
        </w:rPr>
        <w:t xml:space="preserve"> pentru stimularea absolventilor: </w:t>
      </w:r>
      <w:r w:rsidRPr="008740F5">
        <w:rPr>
          <w:bCs/>
          <w:sz w:val="24"/>
          <w:szCs w:val="24"/>
        </w:rPr>
        <w:t>8.862</w:t>
      </w:r>
      <w:r w:rsidRPr="008740F5">
        <w:rPr>
          <w:sz w:val="24"/>
          <w:szCs w:val="24"/>
        </w:rPr>
        <w:t xml:space="preserve"> ron, din care:</w:t>
      </w:r>
    </w:p>
    <w:p w:rsidR="001F4A46" w:rsidRPr="008740F5" w:rsidRDefault="001F4A46" w:rsidP="001F4A46">
      <w:pPr>
        <w:numPr>
          <w:ilvl w:val="0"/>
          <w:numId w:val="35"/>
        </w:numPr>
        <w:contextualSpacing/>
        <w:jc w:val="left"/>
        <w:rPr>
          <w:rFonts w:eastAsia="Times New Roman"/>
          <w:sz w:val="24"/>
          <w:szCs w:val="24"/>
        </w:rPr>
      </w:pPr>
      <w:r w:rsidRPr="008740F5">
        <w:rPr>
          <w:rFonts w:eastAsia="Times New Roman"/>
          <w:sz w:val="24"/>
          <w:szCs w:val="24"/>
        </w:rPr>
        <w:t xml:space="preserve">prima de insertie – </w:t>
      </w:r>
      <w:r w:rsidRPr="008740F5">
        <w:rPr>
          <w:rFonts w:eastAsia="Times New Roman"/>
          <w:bCs/>
          <w:sz w:val="24"/>
          <w:szCs w:val="24"/>
        </w:rPr>
        <w:t>8.862</w:t>
      </w:r>
      <w:r w:rsidRPr="008740F5">
        <w:rPr>
          <w:rFonts w:eastAsia="Times New Roman"/>
          <w:sz w:val="24"/>
          <w:szCs w:val="24"/>
        </w:rPr>
        <w:t xml:space="preserve"> ron;</w:t>
      </w:r>
    </w:p>
    <w:p w:rsidR="001F4A46" w:rsidRPr="008740F5" w:rsidRDefault="001F4A46" w:rsidP="001F4A46">
      <w:pPr>
        <w:ind w:left="0" w:firstLine="720"/>
        <w:rPr>
          <w:sz w:val="24"/>
          <w:szCs w:val="24"/>
        </w:rPr>
      </w:pPr>
      <w:r w:rsidRPr="008740F5">
        <w:rPr>
          <w:sz w:val="24"/>
          <w:szCs w:val="24"/>
        </w:rPr>
        <w:t xml:space="preserve">- </w:t>
      </w:r>
      <w:proofErr w:type="gramStart"/>
      <w:r w:rsidRPr="008740F5">
        <w:rPr>
          <w:sz w:val="24"/>
          <w:szCs w:val="24"/>
        </w:rPr>
        <w:t>prima</w:t>
      </w:r>
      <w:proofErr w:type="gramEnd"/>
      <w:r w:rsidRPr="008740F5">
        <w:rPr>
          <w:sz w:val="24"/>
          <w:szCs w:val="24"/>
        </w:rPr>
        <w:t xml:space="preserve"> de activare – 52.000 ron;</w:t>
      </w:r>
    </w:p>
    <w:p w:rsidR="001F4A46" w:rsidRPr="008740F5" w:rsidRDefault="001F4A46" w:rsidP="001F4A46">
      <w:pPr>
        <w:ind w:left="0" w:firstLine="720"/>
        <w:rPr>
          <w:sz w:val="24"/>
          <w:szCs w:val="24"/>
        </w:rPr>
      </w:pPr>
      <w:r w:rsidRPr="008740F5">
        <w:rPr>
          <w:sz w:val="24"/>
          <w:szCs w:val="24"/>
        </w:rPr>
        <w:t xml:space="preserve">- </w:t>
      </w:r>
      <w:proofErr w:type="gramStart"/>
      <w:r w:rsidRPr="008740F5">
        <w:rPr>
          <w:sz w:val="24"/>
          <w:szCs w:val="24"/>
        </w:rPr>
        <w:t>prima</w:t>
      </w:r>
      <w:proofErr w:type="gramEnd"/>
      <w:r w:rsidRPr="008740F5">
        <w:rPr>
          <w:sz w:val="24"/>
          <w:szCs w:val="24"/>
        </w:rPr>
        <w:t xml:space="preserve"> de relocare –23.578 ron;</w:t>
      </w:r>
    </w:p>
    <w:p w:rsidR="001F4A46" w:rsidRPr="008740F5" w:rsidRDefault="001F4A46" w:rsidP="001F4A46">
      <w:pPr>
        <w:ind w:left="0" w:firstLine="720"/>
        <w:rPr>
          <w:sz w:val="24"/>
          <w:szCs w:val="24"/>
          <w:lang w:val="fr-FR"/>
        </w:rPr>
      </w:pPr>
      <w:r w:rsidRPr="008740F5">
        <w:rPr>
          <w:sz w:val="24"/>
          <w:szCs w:val="24"/>
          <w:lang w:val="fr-FR"/>
        </w:rPr>
        <w:t>Pentru măsurile pasive s-</w:t>
      </w:r>
      <w:proofErr w:type="gramStart"/>
      <w:r w:rsidRPr="008740F5">
        <w:rPr>
          <w:sz w:val="24"/>
          <w:szCs w:val="24"/>
          <w:lang w:val="fr-FR"/>
        </w:rPr>
        <w:t xml:space="preserve">au </w:t>
      </w:r>
      <w:r w:rsidR="008740F5" w:rsidRPr="008740F5">
        <w:rPr>
          <w:sz w:val="24"/>
          <w:szCs w:val="24"/>
          <w:lang w:val="fr-FR"/>
        </w:rPr>
        <w:t>e</w:t>
      </w:r>
      <w:r w:rsidRPr="008740F5">
        <w:rPr>
          <w:sz w:val="24"/>
          <w:szCs w:val="24"/>
          <w:lang w:val="fr-FR"/>
        </w:rPr>
        <w:t>f</w:t>
      </w:r>
      <w:r w:rsidR="008740F5" w:rsidRPr="008740F5">
        <w:rPr>
          <w:sz w:val="24"/>
          <w:szCs w:val="24"/>
          <w:lang w:val="fr-FR"/>
        </w:rPr>
        <w:t>ectuat</w:t>
      </w:r>
      <w:proofErr w:type="gramEnd"/>
      <w:r w:rsidRPr="008740F5">
        <w:rPr>
          <w:sz w:val="24"/>
          <w:szCs w:val="24"/>
          <w:lang w:val="fr-FR"/>
        </w:rPr>
        <w:t xml:space="preserve"> plăţi astfel : </w:t>
      </w:r>
    </w:p>
    <w:p w:rsidR="001F4A46" w:rsidRPr="008740F5" w:rsidRDefault="001F4A46" w:rsidP="001F4A46">
      <w:pPr>
        <w:numPr>
          <w:ilvl w:val="0"/>
          <w:numId w:val="36"/>
        </w:numPr>
        <w:contextualSpacing/>
        <w:jc w:val="left"/>
        <w:rPr>
          <w:rFonts w:eastAsia="Times New Roman"/>
          <w:sz w:val="24"/>
          <w:szCs w:val="24"/>
        </w:rPr>
      </w:pPr>
      <w:r w:rsidRPr="008740F5">
        <w:rPr>
          <w:rFonts w:eastAsia="Times New Roman"/>
          <w:sz w:val="24"/>
          <w:szCs w:val="24"/>
        </w:rPr>
        <w:t xml:space="preserve">Asistenţă Socială – </w:t>
      </w:r>
      <w:r w:rsidRPr="008740F5">
        <w:rPr>
          <w:rFonts w:eastAsia="Times New Roman"/>
          <w:bCs/>
          <w:sz w:val="24"/>
          <w:szCs w:val="24"/>
        </w:rPr>
        <w:t>10.876.812</w:t>
      </w:r>
      <w:r w:rsidRPr="008740F5">
        <w:rPr>
          <w:rFonts w:eastAsia="Times New Roman"/>
          <w:sz w:val="24"/>
          <w:szCs w:val="24"/>
        </w:rPr>
        <w:t xml:space="preserve"> ron din care: </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 xml:space="preserve">indemnizaţia de şomaj –  </w:t>
      </w:r>
      <w:r w:rsidRPr="008740F5">
        <w:rPr>
          <w:rFonts w:eastAsia="Times New Roman"/>
          <w:bCs/>
          <w:sz w:val="24"/>
          <w:szCs w:val="24"/>
        </w:rPr>
        <w:t>10.524.886 ron</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 xml:space="preserve">indemnizaţii şomaj absolvenţi – </w:t>
      </w:r>
      <w:r w:rsidRPr="008740F5">
        <w:rPr>
          <w:rFonts w:eastAsia="Times New Roman"/>
          <w:bCs/>
          <w:sz w:val="24"/>
          <w:szCs w:val="24"/>
        </w:rPr>
        <w:t>293.416 ron</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 xml:space="preserve">concedii medicale someri – </w:t>
      </w:r>
      <w:r w:rsidRPr="008740F5">
        <w:rPr>
          <w:rFonts w:eastAsia="Times New Roman"/>
          <w:bCs/>
          <w:sz w:val="24"/>
          <w:szCs w:val="24"/>
        </w:rPr>
        <w:t>58.510 ron</w:t>
      </w:r>
    </w:p>
    <w:p w:rsidR="001F4A46" w:rsidRPr="008740F5" w:rsidRDefault="001F4A46" w:rsidP="001F4A46">
      <w:pPr>
        <w:ind w:left="720"/>
        <w:contextualSpacing/>
        <w:jc w:val="left"/>
        <w:rPr>
          <w:rFonts w:eastAsia="Times New Roman"/>
          <w:color w:val="FF0000"/>
          <w:sz w:val="24"/>
          <w:szCs w:val="24"/>
        </w:rPr>
      </w:pPr>
    </w:p>
    <w:p w:rsidR="001F4A46" w:rsidRPr="008740F5" w:rsidRDefault="001F4A46" w:rsidP="001F4A46">
      <w:pPr>
        <w:numPr>
          <w:ilvl w:val="0"/>
          <w:numId w:val="36"/>
        </w:numPr>
        <w:ind w:left="360"/>
        <w:contextualSpacing/>
        <w:jc w:val="left"/>
        <w:rPr>
          <w:rFonts w:eastAsia="Times New Roman"/>
          <w:sz w:val="24"/>
          <w:szCs w:val="24"/>
        </w:rPr>
      </w:pPr>
      <w:r w:rsidRPr="008740F5">
        <w:rPr>
          <w:rFonts w:eastAsia="Times New Roman"/>
          <w:sz w:val="24"/>
          <w:szCs w:val="24"/>
        </w:rPr>
        <w:t>Contribuţii aferente la asigurările sociale ale şomerilor – 2.861.630 ron din care:</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 xml:space="preserve">Contribuţii CAS – </w:t>
      </w:r>
      <w:proofErr w:type="gramStart"/>
      <w:r w:rsidRPr="008740F5">
        <w:rPr>
          <w:rFonts w:eastAsia="Times New Roman"/>
          <w:sz w:val="24"/>
          <w:szCs w:val="24"/>
        </w:rPr>
        <w:t>2.861.630  ron</w:t>
      </w:r>
      <w:proofErr w:type="gramEnd"/>
      <w:r w:rsidRPr="008740F5">
        <w:rPr>
          <w:rFonts w:eastAsia="Times New Roman"/>
          <w:sz w:val="24"/>
          <w:szCs w:val="24"/>
        </w:rPr>
        <w:t xml:space="preserve">. </w:t>
      </w:r>
    </w:p>
    <w:p w:rsidR="001F4A46" w:rsidRPr="008740F5" w:rsidRDefault="001F4A46" w:rsidP="001F4A46">
      <w:pPr>
        <w:ind w:left="0" w:firstLine="360"/>
        <w:rPr>
          <w:sz w:val="24"/>
          <w:szCs w:val="24"/>
          <w:lang w:val="fr-FR"/>
        </w:rPr>
      </w:pPr>
      <w:r w:rsidRPr="008740F5">
        <w:rPr>
          <w:sz w:val="24"/>
          <w:szCs w:val="24"/>
          <w:lang w:val="fr-FR"/>
        </w:rPr>
        <w:lastRenderedPageBreak/>
        <w:t>In perioada ianuarie-decembrie 2024, la nivelul AJOFM Caras-Severin, s-au incheiat un numar de 576 conventii pe Legea 76/2002, din care la art.80 s-au inceiat 3 conventii cu 3 CNP-uri si la art.85 s-au incheiat 573 de conventii cu 793 de CNP-uri.</w:t>
      </w:r>
    </w:p>
    <w:p w:rsidR="001F4A46" w:rsidRPr="008740F5" w:rsidRDefault="001F4A46" w:rsidP="001F4A46">
      <w:pPr>
        <w:ind w:left="0" w:firstLine="360"/>
        <w:rPr>
          <w:sz w:val="24"/>
          <w:szCs w:val="24"/>
          <w:lang w:val="fr-FR"/>
        </w:rPr>
      </w:pPr>
      <w:r w:rsidRPr="008740F5">
        <w:rPr>
          <w:sz w:val="24"/>
          <w:szCs w:val="24"/>
          <w:lang w:val="fr-FR"/>
        </w:rPr>
        <w:t>Pentru conventiile incheiate, totalul platilor in perioada 01.01 – 31.12.2024 este de 8.569.131 lei, impartite astfel:</w:t>
      </w:r>
    </w:p>
    <w:p w:rsidR="001F4A46" w:rsidRPr="008740F5" w:rsidRDefault="001F4A46" w:rsidP="001F4A46">
      <w:pPr>
        <w:numPr>
          <w:ilvl w:val="0"/>
          <w:numId w:val="36"/>
        </w:numPr>
        <w:contextualSpacing/>
        <w:jc w:val="left"/>
        <w:rPr>
          <w:rFonts w:eastAsia="Times New Roman"/>
          <w:sz w:val="24"/>
          <w:szCs w:val="24"/>
        </w:rPr>
      </w:pPr>
      <w:r w:rsidRPr="008740F5">
        <w:rPr>
          <w:rFonts w:eastAsia="Times New Roman"/>
          <w:sz w:val="24"/>
          <w:szCs w:val="24"/>
        </w:rPr>
        <w:t>L.76/2002, art.80 -  51.750 ron;</w:t>
      </w:r>
    </w:p>
    <w:p w:rsidR="001F4A46" w:rsidRPr="008740F5" w:rsidRDefault="001F4A46" w:rsidP="001F4A46">
      <w:pPr>
        <w:numPr>
          <w:ilvl w:val="0"/>
          <w:numId w:val="36"/>
        </w:numPr>
        <w:contextualSpacing/>
        <w:jc w:val="left"/>
        <w:rPr>
          <w:rFonts w:eastAsia="Times New Roman"/>
          <w:sz w:val="24"/>
          <w:szCs w:val="24"/>
        </w:rPr>
      </w:pPr>
      <w:r w:rsidRPr="008740F5">
        <w:rPr>
          <w:rFonts w:eastAsia="Times New Roman"/>
          <w:sz w:val="24"/>
          <w:szCs w:val="24"/>
        </w:rPr>
        <w:t>L.76/2002, art.85 – 8.517.381 ron;</w:t>
      </w:r>
    </w:p>
    <w:p w:rsidR="001F4A46" w:rsidRPr="008740F5" w:rsidRDefault="001F4A46" w:rsidP="001F4A46">
      <w:pPr>
        <w:numPr>
          <w:ilvl w:val="0"/>
          <w:numId w:val="36"/>
        </w:numPr>
        <w:contextualSpacing/>
        <w:jc w:val="left"/>
        <w:rPr>
          <w:rFonts w:eastAsia="Times New Roman"/>
          <w:sz w:val="24"/>
          <w:szCs w:val="24"/>
        </w:rPr>
      </w:pPr>
      <w:r w:rsidRPr="008740F5">
        <w:rPr>
          <w:rFonts w:eastAsia="Times New Roman"/>
          <w:sz w:val="24"/>
          <w:szCs w:val="24"/>
        </w:rPr>
        <w:t>Prime – 174.795 ron, din care:</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Prima de incadrare – 5.376 ron;</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Prima insertie – 8.862 ron;</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Prima activare – 52.000 ron;</w:t>
      </w:r>
    </w:p>
    <w:p w:rsidR="001F4A46" w:rsidRPr="008740F5" w:rsidRDefault="001F4A46" w:rsidP="001F4A46">
      <w:pPr>
        <w:numPr>
          <w:ilvl w:val="1"/>
          <w:numId w:val="36"/>
        </w:numPr>
        <w:contextualSpacing/>
        <w:jc w:val="left"/>
        <w:rPr>
          <w:rFonts w:eastAsia="Times New Roman"/>
          <w:sz w:val="24"/>
          <w:szCs w:val="24"/>
        </w:rPr>
      </w:pPr>
      <w:r w:rsidRPr="008740F5">
        <w:rPr>
          <w:rFonts w:eastAsia="Times New Roman"/>
          <w:sz w:val="24"/>
          <w:szCs w:val="24"/>
        </w:rPr>
        <w:t>Prima relocare – 23.578 ron;</w:t>
      </w:r>
    </w:p>
    <w:p w:rsidR="001F4A46" w:rsidRPr="008740F5" w:rsidRDefault="001F4A46" w:rsidP="001F4A46">
      <w:pPr>
        <w:numPr>
          <w:ilvl w:val="1"/>
          <w:numId w:val="36"/>
        </w:numPr>
        <w:contextualSpacing/>
        <w:jc w:val="left"/>
        <w:rPr>
          <w:rFonts w:eastAsia="Times New Roman"/>
          <w:sz w:val="24"/>
          <w:szCs w:val="24"/>
          <w:lang w:val="fr-FR"/>
        </w:rPr>
      </w:pPr>
      <w:r w:rsidRPr="008740F5">
        <w:rPr>
          <w:rFonts w:eastAsia="Times New Roman"/>
          <w:sz w:val="24"/>
          <w:szCs w:val="24"/>
          <w:lang w:val="fr-FR"/>
        </w:rPr>
        <w:t>Prima pentru somerii care se angajeaza inainte de expirarea perioadei de somaj – 300.536 ron.</w:t>
      </w:r>
    </w:p>
    <w:p w:rsidR="001F4A46" w:rsidRPr="001F4A46" w:rsidRDefault="001F4A46" w:rsidP="001F4A46">
      <w:pPr>
        <w:ind w:left="0" w:firstLine="708"/>
        <w:rPr>
          <w:sz w:val="24"/>
          <w:szCs w:val="24"/>
          <w:lang w:val="fr-FR"/>
        </w:rPr>
      </w:pPr>
      <w:r w:rsidRPr="008740F5">
        <w:rPr>
          <w:sz w:val="24"/>
          <w:szCs w:val="24"/>
          <w:lang w:val="fr-FR"/>
        </w:rPr>
        <w:t>Față de cele prezentate, situația sintetică a cheltuieli</w:t>
      </w:r>
      <w:r w:rsidRPr="001F4A46">
        <w:rPr>
          <w:sz w:val="24"/>
          <w:szCs w:val="24"/>
          <w:lang w:val="fr-FR"/>
        </w:rPr>
        <w:t>lor finanțate în anul 2023, pana la data de 31.12.2024, la nivelul întregului buget al asigurărilor pentru șomaj, structurate pe capitole de cheltuieli, se prezintă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911"/>
        <w:gridCol w:w="2111"/>
        <w:gridCol w:w="2232"/>
        <w:gridCol w:w="1023"/>
      </w:tblGrid>
      <w:tr w:rsidR="001F4A46" w:rsidRPr="001F4A46" w:rsidTr="001F4A46">
        <w:trPr>
          <w:trHeight w:val="432"/>
          <w:jc w:val="center"/>
        </w:trPr>
        <w:tc>
          <w:tcPr>
            <w:tcW w:w="104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Capitol</w:t>
            </w:r>
          </w:p>
        </w:tc>
        <w:tc>
          <w:tcPr>
            <w:tcW w:w="29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Denumire indicator</w:t>
            </w:r>
          </w:p>
        </w:tc>
        <w:tc>
          <w:tcPr>
            <w:tcW w:w="21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Programat BUGET 2024</w:t>
            </w:r>
          </w:p>
        </w:tc>
        <w:tc>
          <w:tcPr>
            <w:tcW w:w="223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 xml:space="preserve">Execuție la 31.12.2024            </w:t>
            </w:r>
          </w:p>
        </w:tc>
        <w:tc>
          <w:tcPr>
            <w:tcW w:w="1023"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w:t>
            </w:r>
          </w:p>
        </w:tc>
      </w:tr>
      <w:tr w:rsidR="001F4A46" w:rsidRPr="001F4A46" w:rsidTr="001F4A46">
        <w:trPr>
          <w:trHeight w:val="355"/>
          <w:jc w:val="center"/>
        </w:trPr>
        <w:tc>
          <w:tcPr>
            <w:tcW w:w="104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5004</w:t>
            </w:r>
          </w:p>
        </w:tc>
        <w:tc>
          <w:tcPr>
            <w:tcW w:w="29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Total cheltuieli</w:t>
            </w:r>
          </w:p>
        </w:tc>
        <w:tc>
          <w:tcPr>
            <w:tcW w:w="21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30.268.600</w:t>
            </w:r>
          </w:p>
        </w:tc>
        <w:tc>
          <w:tcPr>
            <w:tcW w:w="223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28.617.030</w:t>
            </w:r>
          </w:p>
        </w:tc>
        <w:tc>
          <w:tcPr>
            <w:tcW w:w="1023"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94.54%</w:t>
            </w:r>
          </w:p>
        </w:tc>
      </w:tr>
      <w:tr w:rsidR="001F4A46" w:rsidRPr="001F4A46" w:rsidTr="001F4A46">
        <w:trPr>
          <w:trHeight w:val="355"/>
          <w:jc w:val="center"/>
        </w:trPr>
        <w:tc>
          <w:tcPr>
            <w:tcW w:w="104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6404</w:t>
            </w:r>
          </w:p>
        </w:tc>
        <w:tc>
          <w:tcPr>
            <w:tcW w:w="29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Fondul de garantare</w:t>
            </w:r>
          </w:p>
        </w:tc>
        <w:tc>
          <w:tcPr>
            <w:tcW w:w="21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1.131.000</w:t>
            </w:r>
          </w:p>
        </w:tc>
        <w:tc>
          <w:tcPr>
            <w:tcW w:w="223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1.118.719</w:t>
            </w:r>
          </w:p>
        </w:tc>
        <w:tc>
          <w:tcPr>
            <w:tcW w:w="1023"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98.91%</w:t>
            </w:r>
          </w:p>
        </w:tc>
      </w:tr>
      <w:tr w:rsidR="001F4A46" w:rsidRPr="001F4A46" w:rsidTr="001F4A46">
        <w:trPr>
          <w:trHeight w:val="355"/>
          <w:jc w:val="center"/>
        </w:trPr>
        <w:tc>
          <w:tcPr>
            <w:tcW w:w="104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6504</w:t>
            </w:r>
          </w:p>
        </w:tc>
        <w:tc>
          <w:tcPr>
            <w:tcW w:w="29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Învățământ</w:t>
            </w:r>
          </w:p>
        </w:tc>
        <w:tc>
          <w:tcPr>
            <w:tcW w:w="21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120.000</w:t>
            </w:r>
          </w:p>
        </w:tc>
        <w:tc>
          <w:tcPr>
            <w:tcW w:w="223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100.299</w:t>
            </w:r>
          </w:p>
        </w:tc>
        <w:tc>
          <w:tcPr>
            <w:tcW w:w="1023"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83.58%</w:t>
            </w:r>
          </w:p>
        </w:tc>
      </w:tr>
      <w:tr w:rsidR="001F4A46" w:rsidRPr="001F4A46" w:rsidTr="001F4A46">
        <w:trPr>
          <w:trHeight w:val="611"/>
          <w:jc w:val="center"/>
        </w:trPr>
        <w:tc>
          <w:tcPr>
            <w:tcW w:w="104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6804</w:t>
            </w:r>
          </w:p>
        </w:tc>
        <w:tc>
          <w:tcPr>
            <w:tcW w:w="29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Asigurări și asistență socială</w:t>
            </w:r>
          </w:p>
        </w:tc>
        <w:tc>
          <w:tcPr>
            <w:tcW w:w="21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19.422.600</w:t>
            </w:r>
          </w:p>
        </w:tc>
        <w:tc>
          <w:tcPr>
            <w:tcW w:w="223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18.677.684</w:t>
            </w:r>
          </w:p>
        </w:tc>
        <w:tc>
          <w:tcPr>
            <w:tcW w:w="1023"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96.16%</w:t>
            </w:r>
          </w:p>
        </w:tc>
      </w:tr>
      <w:tr w:rsidR="001F4A46" w:rsidRPr="001F4A46" w:rsidTr="001F4A46">
        <w:trPr>
          <w:trHeight w:val="57"/>
          <w:jc w:val="center"/>
        </w:trPr>
        <w:tc>
          <w:tcPr>
            <w:tcW w:w="104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8004</w:t>
            </w:r>
          </w:p>
        </w:tc>
        <w:tc>
          <w:tcPr>
            <w:tcW w:w="29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rPr>
                <w:sz w:val="24"/>
                <w:szCs w:val="24"/>
              </w:rPr>
            </w:pPr>
            <w:r w:rsidRPr="001F4A46">
              <w:rPr>
                <w:sz w:val="24"/>
                <w:szCs w:val="24"/>
              </w:rPr>
              <w:t>Acțiuni generale economic, comerciale și de muncă</w:t>
            </w:r>
          </w:p>
        </w:tc>
        <w:tc>
          <w:tcPr>
            <w:tcW w:w="2111"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9.595.000</w:t>
            </w:r>
          </w:p>
        </w:tc>
        <w:tc>
          <w:tcPr>
            <w:tcW w:w="2232"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8.720.327</w:t>
            </w:r>
          </w:p>
        </w:tc>
        <w:tc>
          <w:tcPr>
            <w:tcW w:w="1023"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jc w:val="right"/>
              <w:rPr>
                <w:sz w:val="24"/>
                <w:szCs w:val="24"/>
              </w:rPr>
            </w:pPr>
            <w:r w:rsidRPr="001F4A46">
              <w:rPr>
                <w:sz w:val="24"/>
                <w:szCs w:val="24"/>
              </w:rPr>
              <w:t>90.88%</w:t>
            </w:r>
          </w:p>
        </w:tc>
      </w:tr>
    </w:tbl>
    <w:p w:rsidR="001F4A46" w:rsidRPr="008740F5" w:rsidRDefault="001F4A46" w:rsidP="001F4A46">
      <w:pPr>
        <w:keepNext/>
        <w:spacing w:before="240"/>
        <w:ind w:left="0"/>
        <w:outlineLvl w:val="0"/>
        <w:rPr>
          <w:rFonts w:eastAsia="MS Gothic"/>
          <w:bCs/>
          <w:kern w:val="32"/>
          <w:sz w:val="24"/>
          <w:szCs w:val="24"/>
          <w:lang w:val="fr-FR"/>
        </w:rPr>
      </w:pPr>
      <w:r w:rsidRPr="008740F5">
        <w:rPr>
          <w:rFonts w:eastAsia="MS Gothic"/>
          <w:bCs/>
          <w:kern w:val="32"/>
          <w:sz w:val="24"/>
          <w:szCs w:val="24"/>
          <w:lang w:val="fr-FR"/>
        </w:rPr>
        <w:t>Situatia debitelor la 31.12.2024 este urmatoarea:</w:t>
      </w:r>
    </w:p>
    <w:p w:rsidR="001F4A46" w:rsidRPr="001F4A46" w:rsidRDefault="001F4A46" w:rsidP="001F4A46">
      <w:pPr>
        <w:rPr>
          <w:sz w:val="24"/>
          <w:szCs w:val="24"/>
          <w:lang w:val="fr-FR"/>
        </w:rPr>
      </w:pPr>
      <w:r w:rsidRPr="001F4A46">
        <w:rPr>
          <w:sz w:val="24"/>
          <w:szCs w:val="24"/>
          <w:lang w:val="fr-FR"/>
        </w:rPr>
        <w:t>-debitori sub 1 an – 184.427,99 lei</w:t>
      </w:r>
    </w:p>
    <w:p w:rsidR="001F4A46" w:rsidRPr="001F4A46" w:rsidRDefault="001F4A46" w:rsidP="001F4A46">
      <w:pPr>
        <w:rPr>
          <w:sz w:val="24"/>
          <w:szCs w:val="24"/>
          <w:lang w:val="fr-FR"/>
        </w:rPr>
      </w:pPr>
      <w:r w:rsidRPr="001F4A46">
        <w:rPr>
          <w:sz w:val="24"/>
          <w:szCs w:val="24"/>
          <w:lang w:val="fr-FR"/>
        </w:rPr>
        <w:t>-debitori peste 1 an – 594.596,10 lei</w:t>
      </w:r>
    </w:p>
    <w:p w:rsidR="001F4A46" w:rsidRPr="001F4A46" w:rsidRDefault="001F4A46" w:rsidP="001F4A46">
      <w:pPr>
        <w:rPr>
          <w:sz w:val="24"/>
          <w:szCs w:val="24"/>
          <w:lang w:val="fr-FR"/>
        </w:rPr>
      </w:pPr>
      <w:r w:rsidRPr="001F4A46">
        <w:rPr>
          <w:sz w:val="24"/>
          <w:szCs w:val="24"/>
          <w:lang w:val="fr-FR"/>
        </w:rPr>
        <w:t xml:space="preserve">Total </w:t>
      </w:r>
      <w:proofErr w:type="gramStart"/>
      <w:r w:rsidRPr="001F4A46">
        <w:rPr>
          <w:sz w:val="24"/>
          <w:szCs w:val="24"/>
          <w:lang w:val="fr-FR"/>
        </w:rPr>
        <w:t>la</w:t>
      </w:r>
      <w:proofErr w:type="gramEnd"/>
      <w:r w:rsidRPr="001F4A46">
        <w:rPr>
          <w:sz w:val="24"/>
          <w:szCs w:val="24"/>
          <w:lang w:val="fr-FR"/>
        </w:rPr>
        <w:t xml:space="preserve"> 31.12.2024 – 779.024,09 lei</w:t>
      </w:r>
    </w:p>
    <w:p w:rsidR="001F4A46" w:rsidRPr="001F4A46" w:rsidRDefault="001F4A46" w:rsidP="0012663A">
      <w:pPr>
        <w:ind w:left="60"/>
        <w:outlineLvl w:val="0"/>
        <w:rPr>
          <w:rFonts w:cs="Arial"/>
          <w:color w:val="000000"/>
          <w:sz w:val="24"/>
          <w:szCs w:val="24"/>
          <w:lang w:val="fr-FR"/>
        </w:rPr>
      </w:pPr>
      <w:r w:rsidRPr="001F4A46">
        <w:rPr>
          <w:rFonts w:cs="Arial"/>
          <w:color w:val="000000"/>
          <w:sz w:val="24"/>
          <w:szCs w:val="24"/>
          <w:lang w:val="fr-FR"/>
        </w:rPr>
        <w:t>Situatia prezentata, reflecta activitatile desfasurate pentru realizarea obiectivelor prioritare ale agentiei si anume protectia  sociala a persoanelor aflate in cautarea unui loc de munca si stimularea angajarii acestora, in concordanta cu indicatorii repartizati prin Programul de Ocupare 2024.</w:t>
      </w:r>
    </w:p>
    <w:p w:rsidR="001F4A46" w:rsidRPr="001F4A46" w:rsidRDefault="001F4A46" w:rsidP="001F4A46">
      <w:pPr>
        <w:ind w:left="60"/>
        <w:outlineLvl w:val="0"/>
        <w:rPr>
          <w:rFonts w:cs="Arial"/>
          <w:color w:val="000000"/>
          <w:sz w:val="24"/>
          <w:szCs w:val="24"/>
          <w:lang w:val="fr-FR"/>
        </w:rPr>
      </w:pPr>
      <w:r w:rsidRPr="001F4A46">
        <w:rPr>
          <w:rFonts w:cs="Arial"/>
          <w:color w:val="000000"/>
          <w:sz w:val="24"/>
          <w:szCs w:val="24"/>
          <w:lang w:val="fr-FR"/>
        </w:rPr>
        <w:lastRenderedPageBreak/>
        <w:t>Realizarea acestor obiective s-a facut in concordanta cu resursele financiare alocate prin bugetul anului  2024, pentru perioada 01 ianuarie – 31 decembrie 2024 si se prezinta astfel:</w:t>
      </w:r>
    </w:p>
    <w:tbl>
      <w:tblPr>
        <w:tblStyle w:val="TableGrid"/>
        <w:tblW w:w="0" w:type="auto"/>
        <w:tblInd w:w="60" w:type="dxa"/>
        <w:tblLook w:val="04A0" w:firstRow="1" w:lastRow="0" w:firstColumn="1" w:lastColumn="0" w:noHBand="0" w:noVBand="1"/>
      </w:tblPr>
      <w:tblGrid>
        <w:gridCol w:w="2557"/>
        <w:gridCol w:w="2465"/>
        <w:gridCol w:w="2465"/>
        <w:gridCol w:w="2592"/>
      </w:tblGrid>
      <w:tr w:rsidR="001F4A46" w:rsidRPr="001F4A46" w:rsidTr="001F4A46">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Indicator</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Prevederi buget</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Realizari buget</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 (realizat/prevazut)</w:t>
            </w:r>
          </w:p>
        </w:tc>
      </w:tr>
      <w:tr w:rsidR="001F4A46" w:rsidRPr="001F4A46" w:rsidTr="001F4A46">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Venituri</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30.305.000</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10.674.424</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35.26%</w:t>
            </w:r>
          </w:p>
        </w:tc>
      </w:tr>
      <w:tr w:rsidR="001F4A46" w:rsidRPr="001F4A46" w:rsidTr="001F4A46">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Cheltuieli</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30.268.600</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28.617.030</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94.54%</w:t>
            </w:r>
          </w:p>
        </w:tc>
      </w:tr>
      <w:tr w:rsidR="001F4A46" w:rsidRPr="001F4A46" w:rsidTr="001F4A46">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Excedent/deficit</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36.400</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17.942.606</w:t>
            </w:r>
          </w:p>
        </w:tc>
        <w:tc>
          <w:tcPr>
            <w:tcW w:w="2644" w:type="dxa"/>
            <w:tcBorders>
              <w:top w:val="single" w:sz="4" w:space="0" w:color="auto"/>
              <w:left w:val="single" w:sz="4" w:space="0" w:color="auto"/>
              <w:bottom w:val="single" w:sz="4" w:space="0" w:color="auto"/>
              <w:right w:val="single" w:sz="4" w:space="0" w:color="auto"/>
            </w:tcBorders>
            <w:hideMark/>
          </w:tcPr>
          <w:p w:rsidR="001F4A46" w:rsidRPr="001F4A46" w:rsidRDefault="001F4A46" w:rsidP="001F4A46">
            <w:pPr>
              <w:ind w:left="0"/>
              <w:outlineLvl w:val="0"/>
              <w:rPr>
                <w:rFonts w:cs="Arial"/>
                <w:color w:val="000000"/>
                <w:sz w:val="24"/>
                <w:szCs w:val="24"/>
              </w:rPr>
            </w:pPr>
            <w:r w:rsidRPr="001F4A46">
              <w:rPr>
                <w:rFonts w:cs="Arial"/>
                <w:color w:val="000000"/>
                <w:sz w:val="24"/>
                <w:szCs w:val="24"/>
              </w:rPr>
              <w:t>-</w:t>
            </w:r>
          </w:p>
        </w:tc>
      </w:tr>
    </w:tbl>
    <w:p w:rsidR="001F4A46" w:rsidRPr="001F4A46" w:rsidRDefault="001F4A46" w:rsidP="001F4A46">
      <w:pPr>
        <w:ind w:left="0"/>
        <w:jc w:val="left"/>
        <w:rPr>
          <w:rFonts w:ascii="Times New Roman" w:hAnsi="Times New Roman"/>
        </w:rPr>
      </w:pPr>
    </w:p>
    <w:p w:rsidR="00794AC0" w:rsidRPr="00794AC0" w:rsidRDefault="00794AC0" w:rsidP="00794AC0">
      <w:pPr>
        <w:ind w:left="60"/>
        <w:outlineLvl w:val="0"/>
        <w:rPr>
          <w:rFonts w:cs="Arial"/>
          <w:color w:val="000000"/>
          <w:sz w:val="24"/>
          <w:szCs w:val="24"/>
        </w:rPr>
      </w:pPr>
    </w:p>
    <w:p w:rsidR="00794AC0" w:rsidRPr="00794AC0" w:rsidRDefault="00B26915" w:rsidP="00104FE7">
      <w:pPr>
        <w:tabs>
          <w:tab w:val="left" w:pos="2694"/>
        </w:tabs>
        <w:ind w:left="284"/>
        <w:rPr>
          <w:sz w:val="24"/>
          <w:szCs w:val="24"/>
          <w:lang w:val="ro-RO"/>
        </w:rPr>
      </w:pPr>
      <w:r>
        <w:rPr>
          <w:sz w:val="24"/>
          <w:szCs w:val="24"/>
          <w:lang w:val="ro-RO"/>
        </w:rPr>
        <w:t>A</w:t>
      </w:r>
      <w:r w:rsidR="00794AC0" w:rsidRPr="00794AC0">
        <w:rPr>
          <w:sz w:val="24"/>
          <w:szCs w:val="24"/>
          <w:lang w:val="ro-RO"/>
        </w:rPr>
        <w:t>ctivitate</w:t>
      </w:r>
      <w:r>
        <w:rPr>
          <w:sz w:val="24"/>
          <w:szCs w:val="24"/>
          <w:lang w:val="ro-RO"/>
        </w:rPr>
        <w:t xml:space="preserve">a </w:t>
      </w:r>
      <w:r w:rsidR="00794AC0" w:rsidRPr="00794AC0">
        <w:rPr>
          <w:sz w:val="24"/>
          <w:szCs w:val="24"/>
          <w:lang w:val="ro-RO"/>
        </w:rPr>
        <w:t xml:space="preserve"> C</w:t>
      </w:r>
      <w:r>
        <w:rPr>
          <w:sz w:val="24"/>
          <w:szCs w:val="24"/>
          <w:lang w:val="ro-RO"/>
        </w:rPr>
        <w:t xml:space="preserve">ompartimentului Control, Îndeplinirea </w:t>
      </w:r>
      <w:r w:rsidR="00794AC0" w:rsidRPr="00794AC0">
        <w:rPr>
          <w:sz w:val="24"/>
          <w:szCs w:val="24"/>
          <w:lang w:val="ro-RO"/>
        </w:rPr>
        <w:t>M</w:t>
      </w:r>
      <w:r>
        <w:rPr>
          <w:sz w:val="24"/>
          <w:szCs w:val="24"/>
          <w:lang w:val="ro-RO"/>
        </w:rPr>
        <w:t xml:space="preserve">ăsurilor </w:t>
      </w:r>
      <w:r w:rsidR="00794AC0" w:rsidRPr="00794AC0">
        <w:rPr>
          <w:sz w:val="24"/>
          <w:szCs w:val="24"/>
          <w:lang w:val="ro-RO"/>
        </w:rPr>
        <w:t>A</w:t>
      </w:r>
      <w:r>
        <w:rPr>
          <w:sz w:val="24"/>
          <w:szCs w:val="24"/>
          <w:lang w:val="ro-RO"/>
        </w:rPr>
        <w:t xml:space="preserve">siguratorii, </w:t>
      </w:r>
      <w:r w:rsidR="00794AC0" w:rsidRPr="00794AC0">
        <w:rPr>
          <w:sz w:val="24"/>
          <w:szCs w:val="24"/>
          <w:lang w:val="ro-RO"/>
        </w:rPr>
        <w:t>E</w:t>
      </w:r>
      <w:r>
        <w:rPr>
          <w:sz w:val="24"/>
          <w:szCs w:val="24"/>
          <w:lang w:val="ro-RO"/>
        </w:rPr>
        <w:t xml:space="preserve">xecutare </w:t>
      </w:r>
      <w:r w:rsidR="00794AC0" w:rsidRPr="00794AC0">
        <w:rPr>
          <w:sz w:val="24"/>
          <w:szCs w:val="24"/>
          <w:lang w:val="ro-RO"/>
        </w:rPr>
        <w:t>S</w:t>
      </w:r>
      <w:r>
        <w:rPr>
          <w:sz w:val="24"/>
          <w:szCs w:val="24"/>
          <w:lang w:val="ro-RO"/>
        </w:rPr>
        <w:t xml:space="preserve">ilită </w:t>
      </w:r>
      <w:r w:rsidR="00794AC0" w:rsidRPr="00794AC0">
        <w:rPr>
          <w:sz w:val="24"/>
          <w:szCs w:val="24"/>
          <w:lang w:val="ro-RO"/>
        </w:rPr>
        <w:t>D</w:t>
      </w:r>
      <w:r>
        <w:rPr>
          <w:sz w:val="24"/>
          <w:szCs w:val="24"/>
          <w:lang w:val="ro-RO"/>
        </w:rPr>
        <w:t>ebite</w:t>
      </w:r>
      <w:r w:rsidR="00794AC0" w:rsidRPr="00794AC0">
        <w:rPr>
          <w:sz w:val="24"/>
          <w:szCs w:val="24"/>
          <w:lang w:val="ro-RO"/>
        </w:rPr>
        <w:t xml:space="preserve"> pentru perioada 01.01.202</w:t>
      </w:r>
      <w:r w:rsidR="0012663A">
        <w:rPr>
          <w:sz w:val="24"/>
          <w:szCs w:val="24"/>
          <w:lang w:val="ro-RO"/>
        </w:rPr>
        <w:t>4</w:t>
      </w:r>
      <w:r w:rsidR="00794AC0" w:rsidRPr="00794AC0">
        <w:rPr>
          <w:sz w:val="24"/>
          <w:szCs w:val="24"/>
          <w:lang w:val="ro-RO"/>
        </w:rPr>
        <w:t>- 31.12.202</w:t>
      </w:r>
      <w:r w:rsidR="0012663A">
        <w:rPr>
          <w:sz w:val="24"/>
          <w:szCs w:val="24"/>
          <w:lang w:val="ro-RO"/>
        </w:rPr>
        <w:t>4</w:t>
      </w:r>
      <w:r>
        <w:rPr>
          <w:sz w:val="24"/>
          <w:szCs w:val="24"/>
          <w:lang w:val="ro-RO"/>
        </w:rPr>
        <w:t>:</w:t>
      </w:r>
    </w:p>
    <w:p w:rsidR="00794AC0" w:rsidRPr="00794AC0" w:rsidRDefault="00794AC0" w:rsidP="00104FE7">
      <w:pPr>
        <w:autoSpaceDE w:val="0"/>
        <w:autoSpaceDN w:val="0"/>
        <w:adjustRightInd w:val="0"/>
        <w:ind w:left="284"/>
        <w:rPr>
          <w:rFonts w:cs="Trebuchet MS"/>
          <w:sz w:val="24"/>
          <w:szCs w:val="24"/>
          <w:lang w:val="ro-RO"/>
        </w:rPr>
      </w:pPr>
      <w:r w:rsidRPr="00794AC0">
        <w:rPr>
          <w:rFonts w:cs="Trebuchet MS"/>
          <w:sz w:val="24"/>
          <w:szCs w:val="24"/>
          <w:lang w:val="ro-RO"/>
        </w:rPr>
        <w:t>Activitatea defășurată în cadrul misiunilor de control cuprinse în plan s-a axat pe evaluarea legalității aplicărilor măsurilor active sub aspectul respectării ansamblului principiilor, regulilor procedurale şi metodologice care le sunt aplicabile, evaluarea sistemului de control intern al măsurilor active cu scopul de a stabili dacă acesta funcţionează eficace şi eficient, pentru identificarea deficiențelor şi trasarea de măsuri, stabilire de termene şi persoane responsabile, pentru corectarea acestora, examinarea la nivelul agenţiilor, dacă în urma aplicării măsurilor active, destinate atât persoanelor aflate în căutarea unui loc de munca cât şi de stimulare a angajatorilor în vederea încadrării în muncă a şomerilor, au fost indeplinite sarcinile şi indicatorii de performanţă stabiliţi.</w:t>
      </w:r>
    </w:p>
    <w:p w:rsidR="00794AC0" w:rsidRPr="00794AC0" w:rsidRDefault="00794AC0" w:rsidP="00104FE7">
      <w:pPr>
        <w:autoSpaceDE w:val="0"/>
        <w:autoSpaceDN w:val="0"/>
        <w:adjustRightInd w:val="0"/>
        <w:ind w:left="284"/>
        <w:rPr>
          <w:rFonts w:cs="Trebuchet MS"/>
          <w:sz w:val="24"/>
          <w:szCs w:val="24"/>
          <w:lang w:val="ro-RO"/>
        </w:rPr>
      </w:pPr>
      <w:r w:rsidRPr="00794AC0">
        <w:rPr>
          <w:rFonts w:cs="Trebuchet MS"/>
          <w:sz w:val="24"/>
          <w:szCs w:val="24"/>
          <w:lang w:val="ro-RO"/>
        </w:rPr>
        <w:t>Activitatea de control măsuri active s-a derulat în conformitate cu:</w:t>
      </w:r>
    </w:p>
    <w:p w:rsidR="00794AC0" w:rsidRPr="00794AC0" w:rsidRDefault="00794AC0" w:rsidP="00104FE7">
      <w:pPr>
        <w:tabs>
          <w:tab w:val="left" w:pos="851"/>
        </w:tabs>
        <w:ind w:left="284"/>
        <w:rPr>
          <w:bCs/>
          <w:sz w:val="24"/>
          <w:szCs w:val="24"/>
          <w:lang w:val="it-IT"/>
        </w:rPr>
      </w:pPr>
      <w:r w:rsidRPr="00794AC0">
        <w:rPr>
          <w:rFonts w:cs="Arial"/>
          <w:sz w:val="24"/>
          <w:szCs w:val="24"/>
        </w:rPr>
        <w:t>- Ordinul preşedintelui ANOFM</w:t>
      </w:r>
      <w:r w:rsidRPr="00794AC0">
        <w:rPr>
          <w:rFonts w:cs="Arial"/>
          <w:bCs/>
          <w:sz w:val="24"/>
          <w:szCs w:val="24"/>
        </w:rPr>
        <w:t xml:space="preserve"> nr.279/2004</w:t>
      </w:r>
      <w:r w:rsidRPr="00794AC0">
        <w:rPr>
          <w:bCs/>
          <w:sz w:val="24"/>
          <w:szCs w:val="24"/>
          <w:lang w:val="it-IT"/>
        </w:rPr>
        <w:t xml:space="preserve"> pentru aprobarea Procedurii privind activitatea de control, de îndeplinire </w:t>
      </w:r>
      <w:proofErr w:type="gramStart"/>
      <w:r w:rsidRPr="00794AC0">
        <w:rPr>
          <w:bCs/>
          <w:sz w:val="24"/>
          <w:szCs w:val="24"/>
          <w:lang w:val="it-IT"/>
        </w:rPr>
        <w:t>a</w:t>
      </w:r>
      <w:proofErr w:type="gramEnd"/>
      <w:r w:rsidRPr="00794AC0">
        <w:rPr>
          <w:bCs/>
          <w:sz w:val="24"/>
          <w:szCs w:val="24"/>
          <w:lang w:val="it-IT"/>
        </w:rPr>
        <w:t xml:space="preserve"> măsurilor asiguratorii precum și de efectuare a executării silite a debitelor rezultate din nerespectarea prevederilor Legii nr.76/2002 privind sistemul asigurărilor pentru șomaj și stimularea ocupării forței de muncă, cu modificările și completările ulterioare.</w:t>
      </w:r>
    </w:p>
    <w:p w:rsidR="00794AC0" w:rsidRPr="00794AC0" w:rsidRDefault="00794AC0" w:rsidP="00104FE7">
      <w:pPr>
        <w:tabs>
          <w:tab w:val="left" w:pos="851"/>
        </w:tabs>
        <w:ind w:left="284" w:right="2"/>
        <w:rPr>
          <w:rFonts w:cs="Courier New"/>
          <w:sz w:val="24"/>
          <w:szCs w:val="24"/>
        </w:rPr>
      </w:pPr>
      <w:r w:rsidRPr="00794AC0">
        <w:rPr>
          <w:rFonts w:cs="Courier New"/>
          <w:sz w:val="24"/>
          <w:szCs w:val="24"/>
        </w:rPr>
        <w:t xml:space="preserve">- Art.116^1 din </w:t>
      </w:r>
      <w:r w:rsidRPr="00794AC0">
        <w:rPr>
          <w:bCs/>
          <w:i/>
          <w:sz w:val="24"/>
          <w:szCs w:val="24"/>
        </w:rPr>
        <w:t xml:space="preserve"> </w:t>
      </w:r>
      <w:r w:rsidRPr="00794AC0">
        <w:rPr>
          <w:rFonts w:cs="Courier New"/>
          <w:sz w:val="24"/>
          <w:szCs w:val="24"/>
        </w:rPr>
        <w:t xml:space="preserve">Legea nr.76/2002 </w:t>
      </w:r>
      <w:r w:rsidRPr="00794AC0">
        <w:rPr>
          <w:rFonts w:cs="Courier New"/>
          <w:i/>
          <w:sz w:val="24"/>
          <w:szCs w:val="24"/>
        </w:rPr>
        <w:t>[“Controlul respectării obligaţiilor privind încadrarea în muncă şi menţinerea raporturilor de muncă, asumate de angajatorii care au beneficiat de subvenţii, credite sau fonduri nerambursabile din bugetul asigurărilor pentru şomaj, precum şi de facilităţi în temeiul art.93, se efectuează de către organele de control măsuri active din cadrul agenţiilor pentru ocuparea forţei de muncă judeţene, respectiv a municipiului Bucureşti, care vor constata şi vor aplica, după caz, sancţiunile prevăzute de prezenta lege.”]</w:t>
      </w:r>
    </w:p>
    <w:p w:rsidR="00794AC0" w:rsidRPr="00794AC0" w:rsidRDefault="00794AC0" w:rsidP="00104FE7">
      <w:pPr>
        <w:tabs>
          <w:tab w:val="left" w:pos="851"/>
        </w:tabs>
        <w:ind w:left="284" w:right="2"/>
        <w:rPr>
          <w:sz w:val="24"/>
          <w:szCs w:val="24"/>
          <w:lang w:val="it-IT"/>
        </w:rPr>
      </w:pPr>
      <w:r w:rsidRPr="00794AC0">
        <w:rPr>
          <w:rFonts w:cs="Courier New"/>
          <w:sz w:val="24"/>
          <w:szCs w:val="24"/>
        </w:rPr>
        <w:t>-</w:t>
      </w:r>
      <w:bookmarkStart w:id="7" w:name="A19"/>
      <w:r w:rsidRPr="00794AC0">
        <w:rPr>
          <w:rFonts w:cs="Courier New"/>
          <w:sz w:val="24"/>
          <w:szCs w:val="24"/>
        </w:rPr>
        <w:t xml:space="preserve"> Art. 19 din</w:t>
      </w:r>
      <w:r w:rsidRPr="00794AC0">
        <w:rPr>
          <w:bCs/>
          <w:sz w:val="24"/>
          <w:szCs w:val="24"/>
        </w:rPr>
        <w:t xml:space="preserve"> Legea nr.279/2005 privind ucenicia la locul de muncă republicată, </w:t>
      </w:r>
      <w:r w:rsidRPr="00794AC0">
        <w:rPr>
          <w:sz w:val="24"/>
          <w:szCs w:val="24"/>
          <w:lang w:val="it-IT"/>
        </w:rPr>
        <w:t xml:space="preserve">cu modificările şi completările ulterioare </w:t>
      </w:r>
      <w:r w:rsidRPr="00794AC0">
        <w:rPr>
          <w:rFonts w:cs="Courier New"/>
          <w:sz w:val="24"/>
          <w:szCs w:val="24"/>
        </w:rPr>
        <w:t>[</w:t>
      </w:r>
      <w:bookmarkEnd w:id="7"/>
      <w:r w:rsidRPr="00794AC0">
        <w:rPr>
          <w:rFonts w:cs="Courier New"/>
          <w:i/>
          <w:sz w:val="24"/>
          <w:szCs w:val="24"/>
        </w:rPr>
        <w:t>,</w:t>
      </w:r>
      <w:proofErr w:type="gramStart"/>
      <w:r w:rsidRPr="00794AC0">
        <w:rPr>
          <w:rFonts w:cs="Courier New"/>
          <w:i/>
          <w:sz w:val="24"/>
          <w:szCs w:val="24"/>
        </w:rPr>
        <w:t>,Controlul</w:t>
      </w:r>
      <w:proofErr w:type="gramEnd"/>
      <w:r w:rsidRPr="00794AC0">
        <w:rPr>
          <w:rFonts w:cs="Courier New"/>
          <w:i/>
          <w:sz w:val="24"/>
          <w:szCs w:val="24"/>
        </w:rPr>
        <w:t xml:space="preserve"> respectării obligaţiilor privind menţinerea raporturilor de muncă încheiate între ucenici şi angajatorii care beneficiază </w:t>
      </w:r>
      <w:r w:rsidRPr="00794AC0">
        <w:rPr>
          <w:rFonts w:cs="Courier New"/>
          <w:i/>
          <w:sz w:val="24"/>
          <w:szCs w:val="24"/>
        </w:rPr>
        <w:lastRenderedPageBreak/>
        <w:t>de sume din bugetul asigurărilor pentru şomaj, în temeiul art.16, se efectuează de organele de control din cadrul agenţiilor pentru ocuparea forţei de muncă judeţene, respectiv a municipiului Bucureşti’’.]</w:t>
      </w:r>
    </w:p>
    <w:p w:rsidR="00794AC0" w:rsidRPr="00794AC0" w:rsidRDefault="00794AC0" w:rsidP="00104FE7">
      <w:pPr>
        <w:tabs>
          <w:tab w:val="left" w:pos="851"/>
        </w:tabs>
        <w:ind w:left="284" w:right="2"/>
        <w:rPr>
          <w:rFonts w:cs="Arial"/>
          <w:i/>
          <w:sz w:val="24"/>
          <w:szCs w:val="24"/>
        </w:rPr>
      </w:pPr>
      <w:r w:rsidRPr="00794AC0">
        <w:rPr>
          <w:rFonts w:cs="Arial"/>
          <w:sz w:val="24"/>
          <w:szCs w:val="24"/>
        </w:rPr>
        <w:t xml:space="preserve">- Art. 9 din </w:t>
      </w:r>
      <w:r w:rsidRPr="00794AC0">
        <w:rPr>
          <w:bCs/>
          <w:sz w:val="24"/>
          <w:szCs w:val="24"/>
        </w:rPr>
        <w:t xml:space="preserve">Hotărârea Guvernului nr.726/2007 pentru aprobarea Normelor metodologice de aplicare a prevederilor Legii nr.72/2007 privind stimularea încadrării în muncă </w:t>
      </w:r>
      <w:proofErr w:type="gramStart"/>
      <w:r w:rsidRPr="00794AC0">
        <w:rPr>
          <w:bCs/>
          <w:sz w:val="24"/>
          <w:szCs w:val="24"/>
        </w:rPr>
        <w:t>a</w:t>
      </w:r>
      <w:proofErr w:type="gramEnd"/>
      <w:r w:rsidRPr="00794AC0">
        <w:rPr>
          <w:bCs/>
          <w:sz w:val="24"/>
          <w:szCs w:val="24"/>
        </w:rPr>
        <w:t xml:space="preserve"> elevilor și studenților, cu modificările și completările ulterioare</w:t>
      </w:r>
      <w:r w:rsidRPr="00794AC0">
        <w:rPr>
          <w:bCs/>
          <w:i/>
          <w:sz w:val="24"/>
          <w:szCs w:val="24"/>
        </w:rPr>
        <w:t>. [</w:t>
      </w:r>
      <w:r w:rsidRPr="00794AC0">
        <w:rPr>
          <w:rFonts w:cs="Courier New"/>
          <w:i/>
          <w:sz w:val="24"/>
          <w:szCs w:val="24"/>
        </w:rPr>
        <w:t>,,Dreptul de control cu privire la acordarea în condiţiile legii a stimulentului financiar lunar prevăzut la art. 1 din lege se exercită de către organele de control din cadrul agenţiilor pentru ocuparea forţei de muncă judeţene, respectiv a municipiului Bucureşti, care constată îndeplinirea condiţiilor legale pentru acordarea stimulentului financiar, stabilesc eventualele debite şi aplică, după caz, sancţiunile prevăzute de lege’’.</w:t>
      </w:r>
      <w:r w:rsidRPr="00794AC0">
        <w:rPr>
          <w:rFonts w:cs="Arial"/>
          <w:i/>
          <w:sz w:val="24"/>
          <w:szCs w:val="24"/>
        </w:rPr>
        <w:t>]</w:t>
      </w:r>
    </w:p>
    <w:p w:rsidR="00794AC0" w:rsidRPr="00794AC0" w:rsidRDefault="00794AC0" w:rsidP="00104FE7">
      <w:pPr>
        <w:tabs>
          <w:tab w:val="left" w:pos="851"/>
        </w:tabs>
        <w:ind w:left="284" w:right="2"/>
        <w:rPr>
          <w:rFonts w:cs="Arial"/>
          <w:i/>
          <w:sz w:val="24"/>
          <w:szCs w:val="24"/>
        </w:rPr>
      </w:pPr>
      <w:bookmarkStart w:id="8" w:name="A32"/>
      <w:r w:rsidRPr="00794AC0">
        <w:rPr>
          <w:rFonts w:cs="Courier New"/>
          <w:sz w:val="24"/>
          <w:szCs w:val="24"/>
        </w:rPr>
        <w:t xml:space="preserve">- Art. 32 </w:t>
      </w:r>
      <w:proofErr w:type="gramStart"/>
      <w:r w:rsidRPr="00794AC0">
        <w:rPr>
          <w:rFonts w:cs="Courier New"/>
          <w:sz w:val="24"/>
          <w:szCs w:val="24"/>
        </w:rPr>
        <w:t>alin(</w:t>
      </w:r>
      <w:proofErr w:type="gramEnd"/>
      <w:r w:rsidRPr="00794AC0">
        <w:rPr>
          <w:rFonts w:cs="Courier New"/>
          <w:sz w:val="24"/>
          <w:szCs w:val="24"/>
        </w:rPr>
        <w:t xml:space="preserve">1) din </w:t>
      </w:r>
      <w:bookmarkEnd w:id="8"/>
      <w:r w:rsidRPr="00794AC0">
        <w:rPr>
          <w:rFonts w:cs="Courier New"/>
          <w:bCs/>
          <w:sz w:val="24"/>
          <w:szCs w:val="24"/>
        </w:rPr>
        <w:t xml:space="preserve">Legea nr. </w:t>
      </w:r>
      <w:proofErr w:type="gramStart"/>
      <w:r w:rsidRPr="00794AC0">
        <w:rPr>
          <w:rFonts w:cs="Courier New"/>
          <w:bCs/>
          <w:sz w:val="24"/>
          <w:szCs w:val="24"/>
        </w:rPr>
        <w:t>335/2013 privind efectuarea stagiului pentru absolvenții de învățământ superior, cu modificările și completările ulterioare.</w:t>
      </w:r>
      <w:proofErr w:type="gramEnd"/>
      <w:r w:rsidRPr="00794AC0">
        <w:rPr>
          <w:rFonts w:cs="Courier New"/>
          <w:bCs/>
          <w:sz w:val="24"/>
          <w:szCs w:val="24"/>
        </w:rPr>
        <w:t xml:space="preserve"> </w:t>
      </w:r>
      <w:r w:rsidRPr="00794AC0">
        <w:rPr>
          <w:i/>
          <w:sz w:val="24"/>
          <w:szCs w:val="24"/>
        </w:rPr>
        <w:t>[</w:t>
      </w:r>
      <w:r w:rsidRPr="00794AC0">
        <w:rPr>
          <w:rFonts w:cs="Courier New"/>
          <w:i/>
          <w:sz w:val="24"/>
          <w:szCs w:val="24"/>
        </w:rPr>
        <w:t>,</w:t>
      </w:r>
      <w:proofErr w:type="gramStart"/>
      <w:r w:rsidRPr="00794AC0">
        <w:rPr>
          <w:rFonts w:cs="Courier New"/>
          <w:i/>
          <w:sz w:val="24"/>
          <w:szCs w:val="24"/>
        </w:rPr>
        <w:t>,(</w:t>
      </w:r>
      <w:proofErr w:type="gramEnd"/>
      <w:r w:rsidRPr="00794AC0">
        <w:rPr>
          <w:rFonts w:cs="Courier New"/>
          <w:i/>
          <w:sz w:val="24"/>
          <w:szCs w:val="24"/>
        </w:rPr>
        <w:t>1) Controlul respectării obligaţiei menţinerii contractului individual de muncă prevăzute la art.30 se efectuează de către organele de control din cadrul agenţiilor pentru ocuparea forţei de muncă judeţene, respectiv a municipiului Bucureşti’’.]</w:t>
      </w:r>
    </w:p>
    <w:p w:rsidR="00794AC0" w:rsidRPr="00794AC0" w:rsidRDefault="00794AC0" w:rsidP="00104FE7">
      <w:pPr>
        <w:tabs>
          <w:tab w:val="left" w:pos="851"/>
        </w:tabs>
        <w:ind w:left="284" w:right="2"/>
        <w:rPr>
          <w:rFonts w:cs="Courier New"/>
          <w:bCs/>
          <w:i/>
          <w:sz w:val="24"/>
          <w:szCs w:val="24"/>
        </w:rPr>
      </w:pPr>
      <w:r w:rsidRPr="00794AC0">
        <w:rPr>
          <w:rFonts w:cs="Arial"/>
          <w:sz w:val="24"/>
          <w:szCs w:val="24"/>
        </w:rPr>
        <w:t>- Art.</w:t>
      </w:r>
      <w:bookmarkStart w:id="9" w:name="A25"/>
      <w:r w:rsidRPr="00794AC0">
        <w:rPr>
          <w:rFonts w:cs="Arial"/>
          <w:sz w:val="24"/>
          <w:szCs w:val="24"/>
        </w:rPr>
        <w:t xml:space="preserve"> 25 din </w:t>
      </w:r>
      <w:r w:rsidRPr="00794AC0">
        <w:rPr>
          <w:rFonts w:cs="Courier New"/>
          <w:bCs/>
          <w:sz w:val="24"/>
          <w:szCs w:val="24"/>
        </w:rPr>
        <w:t xml:space="preserve">Legea nr. </w:t>
      </w:r>
      <w:proofErr w:type="gramStart"/>
      <w:r w:rsidRPr="00794AC0">
        <w:rPr>
          <w:rFonts w:cs="Courier New"/>
          <w:bCs/>
          <w:sz w:val="24"/>
          <w:szCs w:val="24"/>
        </w:rPr>
        <w:t xml:space="preserve">200/2006 privind constituirea şi utilizarea Fondului de garantare pentru plata creanţelor salariale, </w:t>
      </w:r>
      <w:bookmarkEnd w:id="9"/>
      <w:r w:rsidRPr="00794AC0">
        <w:rPr>
          <w:rFonts w:cs="Courier New"/>
          <w:bCs/>
          <w:sz w:val="24"/>
          <w:szCs w:val="24"/>
        </w:rPr>
        <w:t>cu modificările și completările ulterioare.</w:t>
      </w:r>
      <w:proofErr w:type="gramEnd"/>
      <w:r w:rsidRPr="00794AC0">
        <w:rPr>
          <w:rFonts w:cs="Courier New"/>
          <w:bCs/>
          <w:sz w:val="24"/>
          <w:szCs w:val="24"/>
        </w:rPr>
        <w:t xml:space="preserve"> </w:t>
      </w:r>
      <w:r w:rsidRPr="00794AC0">
        <w:rPr>
          <w:rFonts w:cs="Courier New"/>
          <w:bCs/>
          <w:i/>
          <w:sz w:val="24"/>
          <w:szCs w:val="24"/>
        </w:rPr>
        <w:t>[</w:t>
      </w:r>
      <w:r w:rsidRPr="00794AC0">
        <w:rPr>
          <w:rFonts w:cs="Courier New"/>
          <w:i/>
          <w:sz w:val="24"/>
          <w:szCs w:val="24"/>
        </w:rPr>
        <w:t>,</w:t>
      </w:r>
      <w:proofErr w:type="gramStart"/>
      <w:r w:rsidRPr="00794AC0">
        <w:rPr>
          <w:rFonts w:cs="Courier New"/>
          <w:i/>
          <w:sz w:val="24"/>
          <w:szCs w:val="24"/>
        </w:rPr>
        <w:t>,Constatarea</w:t>
      </w:r>
      <w:proofErr w:type="gramEnd"/>
      <w:r w:rsidRPr="00794AC0">
        <w:rPr>
          <w:rFonts w:cs="Courier New"/>
          <w:i/>
          <w:sz w:val="24"/>
          <w:szCs w:val="24"/>
        </w:rPr>
        <w:t xml:space="preserve"> contravenţiilor şi aplicarea sancţiunilor prevăzute la art. 23 alin. (1) </w:t>
      </w:r>
      <w:proofErr w:type="gramStart"/>
      <w:r w:rsidRPr="00794AC0">
        <w:rPr>
          <w:rFonts w:cs="Courier New"/>
          <w:i/>
          <w:sz w:val="24"/>
          <w:szCs w:val="24"/>
        </w:rPr>
        <w:t>şi</w:t>
      </w:r>
      <w:proofErr w:type="gramEnd"/>
      <w:r w:rsidRPr="00794AC0">
        <w:rPr>
          <w:rFonts w:cs="Courier New"/>
          <w:i/>
          <w:sz w:val="24"/>
          <w:szCs w:val="24"/>
        </w:rPr>
        <w:t xml:space="preserve">, respectiv, la art. </w:t>
      </w:r>
      <w:proofErr w:type="gramStart"/>
      <w:r w:rsidRPr="00794AC0">
        <w:rPr>
          <w:rFonts w:cs="Courier New"/>
          <w:i/>
          <w:sz w:val="24"/>
          <w:szCs w:val="24"/>
        </w:rPr>
        <w:t>24 se realizează de organele de control ale agenţiilor teritoriale’’.]</w:t>
      </w:r>
      <w:proofErr w:type="gramEnd"/>
    </w:p>
    <w:p w:rsidR="00794AC0" w:rsidRPr="00794AC0" w:rsidRDefault="00794AC0" w:rsidP="00104FE7">
      <w:pPr>
        <w:tabs>
          <w:tab w:val="left" w:pos="851"/>
        </w:tabs>
        <w:ind w:left="284" w:right="2"/>
        <w:rPr>
          <w:rFonts w:cs="Courier New"/>
          <w:i/>
          <w:sz w:val="24"/>
          <w:szCs w:val="24"/>
        </w:rPr>
      </w:pPr>
      <w:r w:rsidRPr="00794AC0">
        <w:rPr>
          <w:rFonts w:cs="Courier New"/>
          <w:sz w:val="24"/>
          <w:szCs w:val="24"/>
        </w:rPr>
        <w:t xml:space="preserve">- Art. </w:t>
      </w:r>
      <w:proofErr w:type="gramStart"/>
      <w:r w:rsidRPr="00794AC0">
        <w:rPr>
          <w:rFonts w:cs="Courier New"/>
          <w:sz w:val="24"/>
          <w:szCs w:val="24"/>
        </w:rPr>
        <w:t>17^3 alin.</w:t>
      </w:r>
      <w:proofErr w:type="gramEnd"/>
      <w:r w:rsidRPr="00794AC0">
        <w:rPr>
          <w:rFonts w:cs="Courier New"/>
          <w:sz w:val="24"/>
          <w:szCs w:val="24"/>
        </w:rPr>
        <w:t xml:space="preserve"> (5) </w:t>
      </w:r>
      <w:proofErr w:type="gramStart"/>
      <w:r w:rsidRPr="00794AC0">
        <w:rPr>
          <w:rFonts w:cs="Courier New"/>
          <w:sz w:val="24"/>
          <w:szCs w:val="24"/>
        </w:rPr>
        <w:t>din</w:t>
      </w:r>
      <w:proofErr w:type="gramEnd"/>
      <w:r w:rsidRPr="00794AC0">
        <w:rPr>
          <w:rFonts w:cs="Courier New"/>
          <w:sz w:val="24"/>
          <w:szCs w:val="24"/>
        </w:rPr>
        <w:t xml:space="preserve"> Hotărârea Guvernului nr.277/2002 </w:t>
      </w:r>
      <w:r w:rsidRPr="00794AC0">
        <w:rPr>
          <w:rFonts w:cs="Courier New"/>
          <w:bCs/>
          <w:sz w:val="24"/>
          <w:szCs w:val="24"/>
        </w:rPr>
        <w:t xml:space="preserve">privind aprobarea Criteriilor de acreditare a furnizorilor de servicii specializate pentru stimularea ocupării forţei de muncă, cu modificările și completările ulterioare. </w:t>
      </w:r>
      <w:r w:rsidRPr="00794AC0">
        <w:rPr>
          <w:rFonts w:cs="Courier New"/>
          <w:bCs/>
          <w:i/>
          <w:sz w:val="24"/>
          <w:szCs w:val="24"/>
        </w:rPr>
        <w:t>[</w:t>
      </w:r>
      <w:r w:rsidRPr="00794AC0">
        <w:rPr>
          <w:rFonts w:cs="Courier New"/>
          <w:i/>
          <w:sz w:val="24"/>
          <w:szCs w:val="24"/>
        </w:rPr>
        <w:t>,</w:t>
      </w:r>
      <w:proofErr w:type="gramStart"/>
      <w:r w:rsidRPr="00794AC0">
        <w:rPr>
          <w:rFonts w:cs="Courier New"/>
          <w:i/>
          <w:sz w:val="24"/>
          <w:szCs w:val="24"/>
        </w:rPr>
        <w:t>,Verificarea</w:t>
      </w:r>
      <w:proofErr w:type="gramEnd"/>
      <w:r w:rsidRPr="00794AC0">
        <w:rPr>
          <w:rFonts w:cs="Courier New"/>
          <w:i/>
          <w:sz w:val="24"/>
          <w:szCs w:val="24"/>
        </w:rPr>
        <w:t xml:space="preserve"> îndeplinirii de către furnizori a condiţiilor prevăzute de prezentele criterii de acreditare, constatarea contravenţiilor şi aplicarea sancţiunilor prevăzute la alin. (1), (2) şi (3) se realizează de către personalul cu atribuţii de control al Agenţiei Naţionale pentru Ocuparea Forţei de Muncă şi al agenţiilor pentru ocuparea forţei de muncă judeţene, respectiv a municipiului Bucureşti, precum şi din cadrul altor instituţii şi autorităţi care au potrivit legii atribuţii în acest sens’’.]</w:t>
      </w:r>
    </w:p>
    <w:p w:rsidR="00794AC0" w:rsidRPr="00794AC0" w:rsidRDefault="00794AC0" w:rsidP="00104FE7">
      <w:pPr>
        <w:tabs>
          <w:tab w:val="left" w:pos="851"/>
        </w:tabs>
        <w:ind w:left="284" w:right="2"/>
        <w:rPr>
          <w:rFonts w:cs="Courier New"/>
          <w:i/>
          <w:sz w:val="24"/>
          <w:szCs w:val="24"/>
        </w:rPr>
      </w:pPr>
      <w:r w:rsidRPr="00794AC0">
        <w:rPr>
          <w:rFonts w:cs="Courier New"/>
          <w:sz w:val="24"/>
          <w:szCs w:val="24"/>
        </w:rPr>
        <w:t>- Art. 9 alin</w:t>
      </w:r>
      <w:proofErr w:type="gramStart"/>
      <w:r w:rsidRPr="00794AC0">
        <w:rPr>
          <w:rFonts w:cs="Courier New"/>
          <w:sz w:val="24"/>
          <w:szCs w:val="24"/>
        </w:rPr>
        <w:t>.(</w:t>
      </w:r>
      <w:proofErr w:type="gramEnd"/>
      <w:r w:rsidRPr="00794AC0">
        <w:rPr>
          <w:rFonts w:cs="Courier New"/>
          <w:sz w:val="24"/>
          <w:szCs w:val="24"/>
        </w:rPr>
        <w:t xml:space="preserve">3) și alin.(4) din Legea nr.219/2015 privind economia socială, </w:t>
      </w:r>
      <w:r w:rsidRPr="00794AC0">
        <w:rPr>
          <w:rFonts w:cs="Courier New"/>
          <w:bCs/>
          <w:sz w:val="24"/>
          <w:szCs w:val="24"/>
        </w:rPr>
        <w:t>cu modificările și completările ulterioare</w:t>
      </w:r>
      <w:r w:rsidRPr="00794AC0">
        <w:rPr>
          <w:rFonts w:cs="Courier New"/>
          <w:sz w:val="24"/>
          <w:szCs w:val="24"/>
        </w:rPr>
        <w:t xml:space="preserve">. </w:t>
      </w:r>
      <w:r w:rsidRPr="00794AC0">
        <w:rPr>
          <w:rFonts w:cs="Courier New"/>
          <w:i/>
          <w:sz w:val="24"/>
          <w:szCs w:val="24"/>
        </w:rPr>
        <w:t>[</w:t>
      </w:r>
      <w:proofErr w:type="gramStart"/>
      <w:r w:rsidRPr="00794AC0">
        <w:rPr>
          <w:rFonts w:cs="Courier New"/>
          <w:i/>
          <w:sz w:val="24"/>
          <w:szCs w:val="24"/>
        </w:rPr>
        <w:t>alin</w:t>
      </w:r>
      <w:proofErr w:type="gramEnd"/>
      <w:r w:rsidRPr="00794AC0">
        <w:rPr>
          <w:rFonts w:cs="Courier New"/>
          <w:i/>
          <w:sz w:val="24"/>
          <w:szCs w:val="24"/>
        </w:rPr>
        <w:t>. (3) „Întreprinderile sociale se supun controlului cu privire la respectarea condiţiilor legale de desfăşurare a activităţii, pentru a se verifica respectarea criteriilor care au stat la baza eliberării atestatului de întreprindere socială.</w:t>
      </w:r>
    </w:p>
    <w:p w:rsidR="00794AC0" w:rsidRPr="00794AC0" w:rsidRDefault="00794AC0" w:rsidP="00104FE7">
      <w:pPr>
        <w:tabs>
          <w:tab w:val="left" w:pos="851"/>
        </w:tabs>
        <w:ind w:left="284" w:right="2"/>
        <w:rPr>
          <w:rFonts w:cs="Courier New"/>
          <w:i/>
          <w:sz w:val="24"/>
          <w:szCs w:val="24"/>
        </w:rPr>
      </w:pPr>
      <w:proofErr w:type="gramStart"/>
      <w:r w:rsidRPr="00794AC0">
        <w:rPr>
          <w:rFonts w:cs="Courier New"/>
          <w:i/>
          <w:sz w:val="24"/>
          <w:szCs w:val="24"/>
        </w:rPr>
        <w:t>alin</w:t>
      </w:r>
      <w:proofErr w:type="gramEnd"/>
      <w:r w:rsidRPr="00794AC0">
        <w:rPr>
          <w:rFonts w:cs="Courier New"/>
          <w:i/>
          <w:sz w:val="24"/>
          <w:szCs w:val="24"/>
        </w:rPr>
        <w:t>. (4) Controalele prevăzute la alin.(3) se realizează de către organele de control ale Ministerului Muncii şi Solidarităţii Sociale conform Planului anual de control sau ori de câte ori este nevoie, precum şi de organele de control ale instituţiilor subordonate sau aflate sub autoritatea acestuia.”]</w:t>
      </w:r>
    </w:p>
    <w:p w:rsidR="00794AC0" w:rsidRPr="00794AC0" w:rsidRDefault="00794AC0" w:rsidP="00104FE7">
      <w:pPr>
        <w:tabs>
          <w:tab w:val="left" w:pos="851"/>
        </w:tabs>
        <w:ind w:left="284"/>
        <w:rPr>
          <w:bCs/>
          <w:i/>
          <w:sz w:val="24"/>
          <w:szCs w:val="24"/>
        </w:rPr>
      </w:pPr>
      <w:r w:rsidRPr="00794AC0">
        <w:rPr>
          <w:rFonts w:cs="Courier New"/>
          <w:sz w:val="24"/>
          <w:szCs w:val="24"/>
        </w:rPr>
        <w:lastRenderedPageBreak/>
        <w:t xml:space="preserve">- Art. 23 din </w:t>
      </w:r>
      <w:r w:rsidRPr="00794AC0">
        <w:rPr>
          <w:bCs/>
          <w:sz w:val="24"/>
          <w:szCs w:val="24"/>
          <w:lang w:val="pt-BR"/>
        </w:rPr>
        <w:t>Hot</w:t>
      </w:r>
      <w:r w:rsidRPr="00794AC0">
        <w:rPr>
          <w:bCs/>
          <w:sz w:val="24"/>
          <w:szCs w:val="24"/>
        </w:rPr>
        <w:t>ărea Guvernului</w:t>
      </w:r>
      <w:r w:rsidRPr="00794AC0">
        <w:rPr>
          <w:bCs/>
          <w:sz w:val="24"/>
          <w:szCs w:val="24"/>
          <w:lang w:val="pt-BR"/>
        </w:rPr>
        <w:t xml:space="preserve"> </w:t>
      </w:r>
      <w:r w:rsidRPr="00794AC0">
        <w:rPr>
          <w:sz w:val="24"/>
          <w:szCs w:val="24"/>
        </w:rPr>
        <w:t>nr.585/2016</w:t>
      </w:r>
      <w:r w:rsidRPr="00794AC0">
        <w:rPr>
          <w:rFonts w:cs="Courier New"/>
          <w:bCs/>
          <w:sz w:val="24"/>
          <w:szCs w:val="24"/>
        </w:rPr>
        <w:t xml:space="preserve"> pentru aprobarea Normelor metodologice de aplicare a prevederilor Legii nr.219/2015, privind economia socială cu modificările și completările ulterioare</w:t>
      </w:r>
      <w:r w:rsidRPr="00794AC0">
        <w:rPr>
          <w:rFonts w:cs="Courier New"/>
          <w:bCs/>
          <w:i/>
          <w:sz w:val="24"/>
          <w:szCs w:val="24"/>
        </w:rPr>
        <w:t>. [“Controlul întreprinderilor sociale şi al întreprinderilor sociale de inserţie se realizează de către organele de control din cadrul agenţiilor de ocupare şi ale agenţiilor teritoriale ale Agenţiei Naţionale pentru Plăţi şi Inspecţie Socială în a căror rază teritorială îşi au sediul întreprinderile sociale sau întreprinderile sociale de inserţie sau în care îşi desfăşoară activitatea ori funcţionează sucursalele, punctele de lucru şi alte sedii secundare ale acestora.”]</w:t>
      </w:r>
    </w:p>
    <w:p w:rsidR="00794AC0" w:rsidRPr="00794AC0" w:rsidRDefault="00794AC0" w:rsidP="00104FE7">
      <w:pPr>
        <w:tabs>
          <w:tab w:val="left" w:pos="851"/>
          <w:tab w:val="left" w:pos="4640"/>
        </w:tabs>
        <w:ind w:left="284"/>
        <w:rPr>
          <w:rFonts w:cs="Arial"/>
          <w:i/>
          <w:sz w:val="24"/>
          <w:szCs w:val="24"/>
        </w:rPr>
      </w:pPr>
      <w:r w:rsidRPr="00794AC0">
        <w:rPr>
          <w:rFonts w:cs="Arial"/>
          <w:sz w:val="24"/>
          <w:szCs w:val="24"/>
        </w:rPr>
        <w:t xml:space="preserve">- Art. 24 din Legea 176/2018 privind internshipul, </w:t>
      </w:r>
      <w:r w:rsidRPr="00794AC0">
        <w:rPr>
          <w:rFonts w:cs="Courier New"/>
          <w:bCs/>
          <w:sz w:val="24"/>
          <w:szCs w:val="24"/>
        </w:rPr>
        <w:t>cu modificările și completările ulterioare</w:t>
      </w:r>
      <w:r w:rsidRPr="00794AC0">
        <w:rPr>
          <w:sz w:val="24"/>
          <w:szCs w:val="24"/>
        </w:rPr>
        <w:t xml:space="preserve">. </w:t>
      </w:r>
      <w:r w:rsidRPr="00794AC0">
        <w:rPr>
          <w:i/>
          <w:sz w:val="24"/>
          <w:szCs w:val="24"/>
        </w:rPr>
        <w:t>[“</w:t>
      </w:r>
      <w:r w:rsidRPr="00794AC0">
        <w:rPr>
          <w:rFonts w:cs="Arial"/>
          <w:i/>
          <w:sz w:val="24"/>
          <w:szCs w:val="24"/>
        </w:rPr>
        <w:t xml:space="preserve">Ministerul Muncii şi Justiţiei Sociale, prin organele de control din cadrul structurilor teritoriale ale Inspecţiei Muncii şi, respectiv, ale Agenţiei Naţionale pentru Ocuparea Forţei de Muncă, monitorizează modul de realizare a programelor de internship, controlează şi aplică sancţiuni potrivit prevederilor art. </w:t>
      </w:r>
      <w:proofErr w:type="gramStart"/>
      <w:r w:rsidRPr="00794AC0">
        <w:rPr>
          <w:rFonts w:cs="Arial"/>
          <w:i/>
          <w:sz w:val="24"/>
          <w:szCs w:val="24"/>
        </w:rPr>
        <w:t>26 alin.</w:t>
      </w:r>
      <w:proofErr w:type="gramEnd"/>
      <w:r w:rsidRPr="00794AC0">
        <w:rPr>
          <w:rFonts w:cs="Arial"/>
          <w:i/>
          <w:sz w:val="24"/>
          <w:szCs w:val="24"/>
        </w:rPr>
        <w:t xml:space="preserve"> (2).”]</w:t>
      </w:r>
    </w:p>
    <w:p w:rsidR="00794AC0" w:rsidRPr="00B26915" w:rsidRDefault="00794AC0" w:rsidP="00104FE7">
      <w:pPr>
        <w:autoSpaceDE w:val="0"/>
        <w:autoSpaceDN w:val="0"/>
        <w:adjustRightInd w:val="0"/>
        <w:ind w:left="284"/>
        <w:rPr>
          <w:rFonts w:cs="Trebuchet MS"/>
          <w:sz w:val="24"/>
          <w:szCs w:val="24"/>
          <w:u w:val="single"/>
          <w:lang w:val="ro-RO"/>
        </w:rPr>
      </w:pPr>
      <w:r w:rsidRPr="00B26915">
        <w:rPr>
          <w:rFonts w:cs="Trebuchet MS"/>
          <w:sz w:val="24"/>
          <w:szCs w:val="24"/>
          <w:u w:val="single"/>
          <w:lang w:val="ro-RO"/>
        </w:rPr>
        <w:t>În anul 202</w:t>
      </w:r>
      <w:r w:rsidR="0012663A">
        <w:rPr>
          <w:rFonts w:cs="Trebuchet MS"/>
          <w:sz w:val="24"/>
          <w:szCs w:val="24"/>
          <w:u w:val="single"/>
          <w:lang w:val="ro-RO"/>
        </w:rPr>
        <w:t>4</w:t>
      </w:r>
      <w:r w:rsidRPr="00B26915">
        <w:rPr>
          <w:rFonts w:cs="Trebuchet MS"/>
          <w:sz w:val="24"/>
          <w:szCs w:val="24"/>
          <w:u w:val="single"/>
          <w:lang w:val="ro-RO"/>
        </w:rPr>
        <w:t xml:space="preserve">, au fost realizate </w:t>
      </w:r>
      <w:r w:rsidR="001E7797">
        <w:rPr>
          <w:rFonts w:cs="Trebuchet MS"/>
          <w:sz w:val="24"/>
          <w:szCs w:val="24"/>
          <w:u w:val="single"/>
          <w:lang w:val="ro-RO"/>
        </w:rPr>
        <w:t>455</w:t>
      </w:r>
      <w:r w:rsidRPr="00B26915">
        <w:rPr>
          <w:rFonts w:cs="Trebuchet MS"/>
          <w:sz w:val="24"/>
          <w:szCs w:val="24"/>
          <w:u w:val="single"/>
          <w:lang w:val="ro-RO"/>
        </w:rPr>
        <w:t xml:space="preserve"> acţiuni de control de fond planificate, potrivit Programului de control şi tematicii aprobate.</w:t>
      </w:r>
    </w:p>
    <w:p w:rsidR="00794AC0" w:rsidRPr="00794AC0" w:rsidRDefault="00794AC0" w:rsidP="00104FE7">
      <w:pPr>
        <w:autoSpaceDE w:val="0"/>
        <w:autoSpaceDN w:val="0"/>
        <w:adjustRightInd w:val="0"/>
        <w:ind w:left="284"/>
        <w:rPr>
          <w:rFonts w:cs="Trebuchet MS"/>
          <w:b/>
          <w:sz w:val="24"/>
          <w:szCs w:val="24"/>
          <w:u w:val="single"/>
          <w:lang w:val="ro-RO"/>
        </w:rPr>
      </w:pPr>
    </w:p>
    <w:p w:rsidR="00794AC0" w:rsidRPr="00794AC0" w:rsidRDefault="00794AC0" w:rsidP="00104FE7">
      <w:pPr>
        <w:tabs>
          <w:tab w:val="left" w:pos="851"/>
        </w:tabs>
        <w:ind w:left="284"/>
        <w:rPr>
          <w:rFonts w:eastAsia="Batang" w:cs="Arial"/>
          <w:sz w:val="24"/>
          <w:szCs w:val="24"/>
        </w:rPr>
      </w:pPr>
      <w:r w:rsidRPr="00794AC0">
        <w:rPr>
          <w:rFonts w:eastAsia="Batang" w:cs="Arial"/>
          <w:sz w:val="24"/>
          <w:szCs w:val="24"/>
        </w:rPr>
        <w:t xml:space="preserve">Criteriul principal avut în vedere la elaborarea Programului anual de control </w:t>
      </w:r>
      <w:proofErr w:type="gramStart"/>
      <w:r w:rsidRPr="00794AC0">
        <w:rPr>
          <w:rFonts w:eastAsia="Batang" w:cs="Arial"/>
          <w:sz w:val="24"/>
          <w:szCs w:val="24"/>
        </w:rPr>
        <w:t>este</w:t>
      </w:r>
      <w:proofErr w:type="gramEnd"/>
      <w:r w:rsidRPr="00794AC0">
        <w:rPr>
          <w:rFonts w:eastAsia="Batang" w:cs="Arial"/>
          <w:sz w:val="24"/>
          <w:szCs w:val="24"/>
        </w:rPr>
        <w:t xml:space="preserve"> verificarea tuturor convenţiilor încheiate la nivelul </w:t>
      </w:r>
      <w:r w:rsidRPr="00794AC0">
        <w:rPr>
          <w:sz w:val="24"/>
          <w:szCs w:val="24"/>
        </w:rPr>
        <w:t>A.J.O.F.M. Caraș-Severin</w:t>
      </w:r>
      <w:r w:rsidRPr="00794AC0">
        <w:rPr>
          <w:rFonts w:eastAsia="Batang" w:cs="Arial"/>
          <w:sz w:val="24"/>
          <w:szCs w:val="24"/>
        </w:rPr>
        <w:t xml:space="preserve"> în termenul general de prescripţie prevăzut de lege. </w:t>
      </w:r>
    </w:p>
    <w:p w:rsidR="00794AC0" w:rsidRPr="00794AC0" w:rsidRDefault="00794AC0" w:rsidP="00104FE7">
      <w:pPr>
        <w:autoSpaceDE w:val="0"/>
        <w:autoSpaceDN w:val="0"/>
        <w:adjustRightInd w:val="0"/>
        <w:ind w:left="284"/>
        <w:rPr>
          <w:rFonts w:cs="Trebuchet MS"/>
          <w:sz w:val="24"/>
          <w:szCs w:val="24"/>
          <w:lang w:val="ro-RO"/>
        </w:rPr>
      </w:pPr>
      <w:r w:rsidRPr="00794AC0">
        <w:rPr>
          <w:rFonts w:cs="Trebuchet MS"/>
          <w:sz w:val="24"/>
          <w:szCs w:val="24"/>
          <w:lang w:val="ro-RO"/>
        </w:rPr>
        <w:t>Activitatea de control măsuri active s-a derulat în conformitate cu:</w:t>
      </w:r>
    </w:p>
    <w:p w:rsidR="00794AC0" w:rsidRPr="00794AC0" w:rsidRDefault="00794AC0" w:rsidP="00104FE7">
      <w:pPr>
        <w:tabs>
          <w:tab w:val="left" w:pos="851"/>
        </w:tabs>
        <w:ind w:left="284"/>
        <w:rPr>
          <w:bCs/>
          <w:sz w:val="24"/>
          <w:szCs w:val="24"/>
          <w:lang w:val="it-IT"/>
        </w:rPr>
      </w:pPr>
      <w:r w:rsidRPr="00794AC0">
        <w:rPr>
          <w:rFonts w:cs="Arial"/>
          <w:sz w:val="24"/>
          <w:szCs w:val="24"/>
        </w:rPr>
        <w:t>- Ordinul preşedintelui ANOFM</w:t>
      </w:r>
      <w:r w:rsidRPr="00794AC0">
        <w:rPr>
          <w:rFonts w:cs="Arial"/>
          <w:bCs/>
          <w:sz w:val="24"/>
          <w:szCs w:val="24"/>
        </w:rPr>
        <w:t xml:space="preserve"> nr.279/2004</w:t>
      </w:r>
      <w:r w:rsidRPr="00794AC0">
        <w:rPr>
          <w:bCs/>
          <w:sz w:val="24"/>
          <w:szCs w:val="24"/>
          <w:lang w:val="it-IT"/>
        </w:rPr>
        <w:t xml:space="preserve"> pentru aprobarea Procedurii privind activitatea de control, de îndeplinire </w:t>
      </w:r>
      <w:proofErr w:type="gramStart"/>
      <w:r w:rsidRPr="00794AC0">
        <w:rPr>
          <w:bCs/>
          <w:sz w:val="24"/>
          <w:szCs w:val="24"/>
          <w:lang w:val="it-IT"/>
        </w:rPr>
        <w:t>a</w:t>
      </w:r>
      <w:proofErr w:type="gramEnd"/>
      <w:r w:rsidRPr="00794AC0">
        <w:rPr>
          <w:bCs/>
          <w:sz w:val="24"/>
          <w:szCs w:val="24"/>
          <w:lang w:val="it-IT"/>
        </w:rPr>
        <w:t xml:space="preserve"> măsurilor asiguratorii precum și de efectuare a executării silite a debitelor rezultate din nerespectarea prevederilor Legii nr.76/2002 privind sistemul asigurărilor pentru șomaj și stimularea ocupării forței de muncă, cu modificările și completările ulterioare.</w:t>
      </w:r>
    </w:p>
    <w:p w:rsidR="00794AC0" w:rsidRPr="00794AC0" w:rsidRDefault="00794AC0" w:rsidP="00104FE7">
      <w:pPr>
        <w:autoSpaceDE w:val="0"/>
        <w:autoSpaceDN w:val="0"/>
        <w:adjustRightInd w:val="0"/>
        <w:ind w:left="284"/>
        <w:rPr>
          <w:rFonts w:cs="Trebuchet MS"/>
          <w:b/>
          <w:sz w:val="24"/>
          <w:szCs w:val="24"/>
          <w:u w:val="single"/>
          <w:lang w:val="ro-RO"/>
        </w:rPr>
      </w:pPr>
    </w:p>
    <w:p w:rsidR="00794AC0" w:rsidRPr="00B26915" w:rsidRDefault="00794AC0" w:rsidP="00104FE7">
      <w:pPr>
        <w:autoSpaceDE w:val="0"/>
        <w:autoSpaceDN w:val="0"/>
        <w:adjustRightInd w:val="0"/>
        <w:ind w:left="284"/>
        <w:rPr>
          <w:rFonts w:cs="Trebuchet MS"/>
          <w:sz w:val="24"/>
          <w:szCs w:val="24"/>
          <w:u w:val="single"/>
          <w:lang w:val="ro-RO"/>
        </w:rPr>
      </w:pPr>
      <w:r w:rsidRPr="00B26915">
        <w:rPr>
          <w:rFonts w:cs="Trebuchet MS"/>
          <w:sz w:val="24"/>
          <w:szCs w:val="24"/>
          <w:u w:val="single"/>
          <w:lang w:val="ro-RO"/>
        </w:rPr>
        <w:t xml:space="preserve"> Urmare a acțiunilor de control au fost verificate un număr de 1</w:t>
      </w:r>
      <w:r w:rsidR="001E7797">
        <w:rPr>
          <w:rFonts w:cs="Trebuchet MS"/>
          <w:sz w:val="24"/>
          <w:szCs w:val="24"/>
          <w:u w:val="single"/>
          <w:lang w:val="ro-RO"/>
        </w:rPr>
        <w:t>319</w:t>
      </w:r>
      <w:r w:rsidRPr="00B26915">
        <w:rPr>
          <w:rFonts w:cs="Trebuchet MS"/>
          <w:sz w:val="24"/>
          <w:szCs w:val="24"/>
          <w:u w:val="single"/>
          <w:lang w:val="ro-RO"/>
        </w:rPr>
        <w:t xml:space="preserve"> obiective.</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Controlul respectării obligaţiilor privind încadrarea în muncă şi menţinerea raporturilor de muncă, asumate de angajatorii care au beneficiat de subvenţii, credite sau fonduri nerambursabile din bugetul asigurărilor pentru şomaj</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 xml:space="preserve">Verificarea îndeplinirii de către furnizorii </w:t>
      </w:r>
      <w:r w:rsidRPr="00794AC0">
        <w:rPr>
          <w:rFonts w:cs="Courier New"/>
          <w:bCs/>
          <w:sz w:val="24"/>
          <w:szCs w:val="24"/>
        </w:rPr>
        <w:t>de servicii specializate pentru stimularea ocupării forţei de muncă</w:t>
      </w:r>
      <w:r w:rsidRPr="00794AC0">
        <w:rPr>
          <w:rFonts w:cs="Courier New"/>
          <w:i/>
          <w:sz w:val="24"/>
          <w:szCs w:val="24"/>
        </w:rPr>
        <w:t xml:space="preserve"> a condiţiilor prevăzute de prezentele criterii de acreditare</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Controlul respectării obligaţiilor privind menţinerea raporturilor de muncă încheiate între ucenici şi angajatorii care beneficiază de sume din bugetul asigurărilor pentru şomaj</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 xml:space="preserve">Controlul cu privire la respectarea condiţiilor legale de desfăşurare a activităţii, pentru a se verifica respectarea criteriilor care au stat la baza eliberării atestatului de întreprindere socială </w:t>
      </w:r>
      <w:r w:rsidRPr="00794AC0">
        <w:rPr>
          <w:rFonts w:cs="Courier New"/>
          <w:bCs/>
          <w:i/>
          <w:sz w:val="24"/>
          <w:szCs w:val="24"/>
        </w:rPr>
        <w:t>şi al întreprinderilor sociale de inserţie</w:t>
      </w:r>
    </w:p>
    <w:p w:rsidR="00794AC0" w:rsidRDefault="00794AC0" w:rsidP="00104FE7">
      <w:pPr>
        <w:autoSpaceDE w:val="0"/>
        <w:autoSpaceDN w:val="0"/>
        <w:adjustRightInd w:val="0"/>
        <w:ind w:left="284"/>
        <w:rPr>
          <w:rFonts w:cs="Trebuchet MS"/>
          <w:b/>
          <w:sz w:val="24"/>
          <w:szCs w:val="24"/>
          <w:u w:val="single"/>
          <w:lang w:val="ro-RO"/>
        </w:rPr>
      </w:pPr>
      <w:r w:rsidRPr="00794AC0">
        <w:rPr>
          <w:rFonts w:cs="Trebuchet MS"/>
          <w:b/>
          <w:sz w:val="24"/>
          <w:szCs w:val="24"/>
          <w:u w:val="single"/>
          <w:lang w:val="ro-RO"/>
        </w:rPr>
        <w:lastRenderedPageBreak/>
        <w:t>Situația se prezintă astfel:</w:t>
      </w:r>
    </w:p>
    <w:p w:rsidR="001E7797" w:rsidRDefault="001E7797" w:rsidP="001E7797">
      <w:pPr>
        <w:autoSpaceDE w:val="0"/>
        <w:autoSpaceDN w:val="0"/>
        <w:adjustRightInd w:val="0"/>
        <w:ind w:left="-284" w:right="-425"/>
        <w:rPr>
          <w:rFonts w:cs="Trebuchet MS"/>
          <w:b/>
          <w:sz w:val="24"/>
          <w:szCs w:val="24"/>
          <w:u w:val="single"/>
          <w:lang w:val="ro-RO"/>
        </w:rPr>
      </w:pPr>
      <w:r>
        <w:rPr>
          <w:noProof/>
          <w:lang w:val="ro-RO" w:eastAsia="ro-RO"/>
        </w:rPr>
        <w:drawing>
          <wp:inline distT="0" distB="0" distL="0" distR="0" wp14:anchorId="0155DFDF" wp14:editId="3FD67819">
            <wp:extent cx="6734175" cy="19812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34175" cy="1981200"/>
                    </a:xfrm>
                    <a:prstGeom prst="rect">
                      <a:avLst/>
                    </a:prstGeom>
                    <a:noFill/>
                    <a:ln>
                      <a:noFill/>
                    </a:ln>
                  </pic:spPr>
                </pic:pic>
              </a:graphicData>
            </a:graphic>
          </wp:inline>
        </w:drawing>
      </w:r>
    </w:p>
    <w:p w:rsidR="00794AC0" w:rsidRPr="00B26915" w:rsidRDefault="00794AC0" w:rsidP="00B26915">
      <w:pPr>
        <w:autoSpaceDE w:val="0"/>
        <w:autoSpaceDN w:val="0"/>
        <w:adjustRightInd w:val="0"/>
        <w:ind w:left="142"/>
        <w:rPr>
          <w:rFonts w:cs="Trebuchet MS"/>
          <w:sz w:val="24"/>
          <w:szCs w:val="24"/>
          <w:lang w:val="ro-RO"/>
        </w:rPr>
      </w:pPr>
    </w:p>
    <w:p w:rsidR="00794AC0" w:rsidRDefault="00794AC0" w:rsidP="00B26915">
      <w:pPr>
        <w:suppressAutoHyphens/>
        <w:ind w:left="142"/>
        <w:rPr>
          <w:sz w:val="24"/>
          <w:szCs w:val="24"/>
          <w:lang w:val="fr-FR" w:eastAsia="ar-SA"/>
        </w:rPr>
      </w:pPr>
      <w:r w:rsidRPr="00B26915">
        <w:rPr>
          <w:sz w:val="24"/>
          <w:szCs w:val="24"/>
          <w:lang w:val="fr-FR" w:eastAsia="ar-SA"/>
        </w:rPr>
        <w:t>Valorificarea rezultatelor activităţii</w:t>
      </w:r>
      <w:r w:rsidR="00B26915">
        <w:rPr>
          <w:sz w:val="24"/>
          <w:szCs w:val="24"/>
          <w:lang w:val="fr-FR" w:eastAsia="ar-SA"/>
        </w:rPr>
        <w:t> :</w:t>
      </w:r>
    </w:p>
    <w:p w:rsidR="00794AC0" w:rsidRPr="00794AC0" w:rsidRDefault="00794AC0" w:rsidP="00B26915">
      <w:pPr>
        <w:autoSpaceDE w:val="0"/>
        <w:autoSpaceDN w:val="0"/>
        <w:adjustRightInd w:val="0"/>
        <w:ind w:left="142"/>
        <w:rPr>
          <w:snapToGrid w:val="0"/>
          <w:sz w:val="24"/>
          <w:szCs w:val="24"/>
          <w:lang w:val="pt-BR"/>
        </w:rPr>
      </w:pPr>
      <w:r w:rsidRPr="00794AC0">
        <w:rPr>
          <w:snapToGrid w:val="0"/>
          <w:sz w:val="24"/>
          <w:szCs w:val="24"/>
          <w:lang w:val="pt-BR"/>
        </w:rPr>
        <w:t xml:space="preserve">Principalele rezultate ale activităţii de control măsuri active desfăşurate la nivelul </w:t>
      </w:r>
      <w:r w:rsidRPr="00794AC0">
        <w:rPr>
          <w:sz w:val="24"/>
          <w:szCs w:val="24"/>
        </w:rPr>
        <w:t>CCÎMAESD din cadrul A.J.O.F.M. Caraș-Severin</w:t>
      </w:r>
      <w:r w:rsidRPr="00794AC0">
        <w:rPr>
          <w:snapToGrid w:val="0"/>
          <w:sz w:val="24"/>
          <w:szCs w:val="24"/>
          <w:lang w:val="pt-BR"/>
        </w:rPr>
        <w:t>, contribuie la:</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cs="Arial"/>
          <w:sz w:val="24"/>
          <w:szCs w:val="24"/>
        </w:rPr>
        <w:t>respectarea</w:t>
      </w:r>
      <w:proofErr w:type="gramEnd"/>
      <w:r w:rsidRPr="00794AC0">
        <w:rPr>
          <w:rFonts w:cs="Arial"/>
          <w:sz w:val="24"/>
          <w:szCs w:val="24"/>
        </w:rPr>
        <w:t xml:space="preserve"> legalităţii în ceea ce priveşte prestarea serviciilor de ocupare a forţei de muncă;</w:t>
      </w:r>
    </w:p>
    <w:p w:rsidR="00794AC0" w:rsidRPr="00794AC0" w:rsidRDefault="00794AC0" w:rsidP="00B26915">
      <w:pPr>
        <w:ind w:left="142"/>
        <w:rPr>
          <w:rFonts w:cs="Arial"/>
          <w:sz w:val="24"/>
          <w:szCs w:val="24"/>
        </w:rPr>
      </w:pPr>
      <w:r w:rsidRPr="00794AC0">
        <w:rPr>
          <w:rFonts w:cs="Arial"/>
          <w:sz w:val="24"/>
          <w:szCs w:val="24"/>
        </w:rPr>
        <w:t xml:space="preserve">- </w:t>
      </w:r>
      <w:r w:rsidRPr="00794AC0">
        <w:rPr>
          <w:rFonts w:eastAsia="Batang" w:cs="Arial"/>
          <w:sz w:val="24"/>
          <w:szCs w:val="24"/>
        </w:rPr>
        <w:t>respectarea de către angajatori a obligaţiei de a menţine raporturile de muncă sau de serviciu cu persoanele încadrate în muncă din rândul şomerilor, pentru care s-au acordat</w:t>
      </w:r>
      <w:r w:rsidRPr="00794AC0">
        <w:rPr>
          <w:rFonts w:cs="Arial"/>
          <w:sz w:val="24"/>
          <w:szCs w:val="24"/>
        </w:rPr>
        <w:t xml:space="preserve"> subvenţii, credite, fonduri nerambursabile, scutiri, facilităţi sau ajutoare financiare din bugetul asigurărilor pentru şomaj;</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asigurarea</w:t>
      </w:r>
      <w:proofErr w:type="gramEnd"/>
      <w:r w:rsidRPr="00794AC0">
        <w:rPr>
          <w:rFonts w:eastAsia="Batang" w:cs="Arial"/>
          <w:sz w:val="24"/>
          <w:szCs w:val="24"/>
        </w:rPr>
        <w:t xml:space="preserve"> unei evidenţe reale a locurilor de muncă vacante;</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aplicarea</w:t>
      </w:r>
      <w:proofErr w:type="gramEnd"/>
      <w:r w:rsidRPr="00794AC0">
        <w:rPr>
          <w:rFonts w:eastAsia="Batang" w:cs="Arial"/>
          <w:sz w:val="24"/>
          <w:szCs w:val="24"/>
        </w:rPr>
        <w:t xml:space="preserve"> corectă şi cu maximă obiectivitate a sancţiunilor ce se impun pentru nerespectarea legislaţiei în domeniul stimulării ocupării forţei de muncă;</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îndrumarea</w:t>
      </w:r>
      <w:proofErr w:type="gramEnd"/>
      <w:r w:rsidRPr="00794AC0">
        <w:rPr>
          <w:rFonts w:eastAsia="Batang" w:cs="Arial"/>
          <w:sz w:val="24"/>
          <w:szCs w:val="24"/>
        </w:rPr>
        <w:t xml:space="preserve"> angajatorilor cu privire la prevederile legale în domeniul aplicării măsurilor active pentru stimularea ocupării forţei de muncă;</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utilizarea</w:t>
      </w:r>
      <w:proofErr w:type="gramEnd"/>
      <w:r w:rsidRPr="00794AC0">
        <w:rPr>
          <w:rFonts w:eastAsia="Batang" w:cs="Arial"/>
          <w:sz w:val="24"/>
          <w:szCs w:val="24"/>
        </w:rPr>
        <w:t xml:space="preserve"> eficientă a resurselor alocate din bugetul asigurărilor pentru şomaj, pentru stimularea ocupării forţei de muncă;</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recuperarea</w:t>
      </w:r>
      <w:proofErr w:type="gramEnd"/>
      <w:r w:rsidRPr="00794AC0">
        <w:rPr>
          <w:rFonts w:eastAsia="Batang" w:cs="Arial"/>
          <w:sz w:val="24"/>
          <w:szCs w:val="24"/>
        </w:rPr>
        <w:t xml:space="preserve"> debitelor constatate la angajatorii care au beneficiat de măsuri de stimulare a ocupării forţei de muncă şi nu au respectat obligaţiile prevăzute de lege şi a debitelor rezultate din nerespectarea prevederilor legale;</w:t>
      </w:r>
    </w:p>
    <w:p w:rsidR="00794AC0" w:rsidRPr="00794AC0" w:rsidRDefault="00794AC0" w:rsidP="00B26915">
      <w:pPr>
        <w:suppressAutoHyphens/>
        <w:ind w:left="142"/>
        <w:rPr>
          <w:rFonts w:cs="Arial"/>
          <w:bCs/>
          <w:sz w:val="24"/>
          <w:szCs w:val="24"/>
          <w:lang w:val="it-IT"/>
        </w:rPr>
      </w:pPr>
      <w:r w:rsidRPr="00794AC0">
        <w:rPr>
          <w:sz w:val="24"/>
          <w:szCs w:val="24"/>
          <w:lang w:val="fr-FR" w:eastAsia="ar-SA"/>
        </w:rPr>
        <w:t>- analiza gradului de realizare a i</w:t>
      </w:r>
      <w:r w:rsidRPr="00794AC0">
        <w:rPr>
          <w:rFonts w:cs="Arial"/>
          <w:bCs/>
          <w:sz w:val="24"/>
          <w:szCs w:val="24"/>
          <w:lang w:val="it-IT"/>
        </w:rPr>
        <w:t>ndicatorilor de performanţă</w:t>
      </w:r>
      <w:r w:rsidRPr="00794AC0">
        <w:rPr>
          <w:rFonts w:cs="Arial"/>
          <w:b/>
          <w:bCs/>
          <w:sz w:val="24"/>
          <w:szCs w:val="24"/>
          <w:lang w:val="it-IT"/>
        </w:rPr>
        <w:t xml:space="preserve"> </w:t>
      </w:r>
      <w:r w:rsidRPr="00794AC0">
        <w:rPr>
          <w:rFonts w:cs="Arial"/>
          <w:bCs/>
          <w:sz w:val="24"/>
          <w:szCs w:val="24"/>
          <w:lang w:val="it-IT"/>
        </w:rPr>
        <w:t xml:space="preserve">privind activitatea de urmărire şi executare silită </w:t>
      </w:r>
      <w:proofErr w:type="gramStart"/>
      <w:r w:rsidRPr="00794AC0">
        <w:rPr>
          <w:rFonts w:cs="Arial"/>
          <w:bCs/>
          <w:sz w:val="24"/>
          <w:szCs w:val="24"/>
          <w:lang w:val="it-IT"/>
        </w:rPr>
        <w:t>a</w:t>
      </w:r>
      <w:proofErr w:type="gramEnd"/>
      <w:r w:rsidRPr="00794AC0">
        <w:rPr>
          <w:rFonts w:cs="Arial"/>
          <w:bCs/>
          <w:sz w:val="24"/>
          <w:szCs w:val="24"/>
          <w:lang w:val="it-IT"/>
        </w:rPr>
        <w:t xml:space="preserve"> debitelor</w:t>
      </w:r>
      <w:r w:rsidRPr="00794AC0">
        <w:rPr>
          <w:rFonts w:cs="Arial"/>
          <w:b/>
          <w:bCs/>
          <w:sz w:val="24"/>
          <w:szCs w:val="24"/>
          <w:lang w:val="it-IT"/>
        </w:rPr>
        <w:t xml:space="preserve">, </w:t>
      </w:r>
      <w:r w:rsidRPr="00794AC0">
        <w:rPr>
          <w:rFonts w:cs="Arial"/>
          <w:bCs/>
          <w:sz w:val="24"/>
          <w:szCs w:val="24"/>
          <w:lang w:val="it-IT"/>
        </w:rPr>
        <w:t>respectiv evaluarea gradului de recuperare a debitelor, ca urmare a aplicării măsurilor asigurătorii și de executare silită.</w:t>
      </w:r>
    </w:p>
    <w:p w:rsidR="00794AC0" w:rsidRPr="00794AC0" w:rsidRDefault="00794AC0" w:rsidP="00794AC0">
      <w:pPr>
        <w:tabs>
          <w:tab w:val="left" w:pos="720"/>
        </w:tabs>
        <w:ind w:left="720"/>
        <w:rPr>
          <w:rFonts w:cs="Arial"/>
          <w:sz w:val="24"/>
          <w:szCs w:val="24"/>
        </w:rPr>
      </w:pPr>
    </w:p>
    <w:p w:rsidR="001E7797" w:rsidRDefault="001E7797" w:rsidP="008740F5">
      <w:pPr>
        <w:ind w:left="284"/>
        <w:rPr>
          <w:rFonts w:cs="Arial"/>
          <w:sz w:val="24"/>
          <w:szCs w:val="24"/>
          <w:lang w:val="fr-FR"/>
        </w:rPr>
      </w:pPr>
      <w:r>
        <w:rPr>
          <w:rFonts w:cs="Arial"/>
          <w:sz w:val="24"/>
          <w:szCs w:val="24"/>
          <w:lang w:val="fr-FR"/>
        </w:rPr>
        <w:lastRenderedPageBreak/>
        <w:t xml:space="preserve"> </w:t>
      </w:r>
      <w:r w:rsidR="00B26915" w:rsidRPr="001E7797">
        <w:rPr>
          <w:rFonts w:cs="Arial"/>
          <w:sz w:val="24"/>
          <w:szCs w:val="24"/>
          <w:lang w:val="fr-FR"/>
        </w:rPr>
        <w:t>A</w:t>
      </w:r>
      <w:r w:rsidR="00794AC0" w:rsidRPr="001E7797">
        <w:rPr>
          <w:rFonts w:cs="Arial"/>
          <w:sz w:val="24"/>
          <w:szCs w:val="24"/>
          <w:lang w:val="fr-FR"/>
        </w:rPr>
        <w:t>ctivitatea Compartimentului EURES din perioada 01.01.202</w:t>
      </w:r>
      <w:r w:rsidRPr="001E7797">
        <w:rPr>
          <w:rFonts w:cs="Arial"/>
          <w:sz w:val="24"/>
          <w:szCs w:val="24"/>
          <w:lang w:val="fr-FR"/>
        </w:rPr>
        <w:t>4</w:t>
      </w:r>
      <w:r w:rsidR="00794AC0" w:rsidRPr="001E7797">
        <w:rPr>
          <w:rFonts w:cs="Arial"/>
          <w:sz w:val="24"/>
          <w:szCs w:val="24"/>
          <w:lang w:val="fr-FR"/>
        </w:rPr>
        <w:t>–31.12.202</w:t>
      </w:r>
      <w:r w:rsidRPr="001E7797">
        <w:rPr>
          <w:rFonts w:cs="Arial"/>
          <w:sz w:val="24"/>
          <w:szCs w:val="24"/>
          <w:lang w:val="fr-FR"/>
        </w:rPr>
        <w:t>4</w:t>
      </w:r>
      <w:r w:rsidR="00B26915" w:rsidRPr="001E7797">
        <w:rPr>
          <w:rFonts w:cs="Arial"/>
          <w:sz w:val="24"/>
          <w:szCs w:val="24"/>
          <w:lang w:val="fr-FR"/>
        </w:rPr>
        <w:t xml:space="preserve"> s-a concretizat în următoarele</w:t>
      </w:r>
      <w:r>
        <w:rPr>
          <w:rFonts w:cs="Arial"/>
          <w:sz w:val="24"/>
          <w:szCs w:val="24"/>
          <w:lang w:val="fr-FR"/>
        </w:rPr>
        <w:t xml:space="preserve"> :</w:t>
      </w:r>
    </w:p>
    <w:p w:rsidR="001E7797" w:rsidRPr="001E7797" w:rsidRDefault="001E7797" w:rsidP="008740F5">
      <w:pPr>
        <w:ind w:left="284"/>
        <w:rPr>
          <w:rFonts w:cs="Arial"/>
          <w:sz w:val="24"/>
          <w:szCs w:val="24"/>
          <w:lang w:val="fr-FR"/>
        </w:rPr>
      </w:pPr>
      <w:r w:rsidRPr="001E7797">
        <w:rPr>
          <w:bCs/>
          <w:sz w:val="24"/>
          <w:szCs w:val="24"/>
          <w:lang w:val="ro-RO"/>
        </w:rPr>
        <w:t>În perioada 17.03.2024 – 19.03.2024 a avut loc la Râşnov</w:t>
      </w:r>
      <w:r w:rsidRPr="001E7797">
        <w:rPr>
          <w:sz w:val="24"/>
          <w:szCs w:val="24"/>
          <w:lang w:val="ro-RO"/>
        </w:rPr>
        <w:t>, la Centrul Naţional de Formare şi Perfecţionare a Personalului Propriu, întâlnirea anuală a consilierilor EURES.</w:t>
      </w:r>
    </w:p>
    <w:p w:rsidR="001E7797" w:rsidRPr="001E7797" w:rsidRDefault="001E7797" w:rsidP="008740F5">
      <w:pPr>
        <w:ind w:left="284"/>
        <w:rPr>
          <w:sz w:val="24"/>
          <w:szCs w:val="24"/>
          <w:lang w:val="ro-RO"/>
        </w:rPr>
      </w:pPr>
      <w:r w:rsidRPr="001E7797">
        <w:rPr>
          <w:sz w:val="24"/>
          <w:szCs w:val="24"/>
          <w:lang w:val="ro-RO"/>
        </w:rPr>
        <w:t>Subiectele care au fost abordate de către consilierii EURES din agenţii şi ANOFM :</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 xml:space="preserve">Consolidarea activităţii reţelei EURES; </w:t>
      </w:r>
    </w:p>
    <w:p w:rsidR="001E7797" w:rsidRPr="001E7797" w:rsidRDefault="001E7797" w:rsidP="008740F5">
      <w:pPr>
        <w:ind w:left="284"/>
        <w:contextualSpacing/>
        <w:jc w:val="left"/>
        <w:rPr>
          <w:rFonts w:eastAsia="Times New Roman"/>
          <w:sz w:val="24"/>
          <w:szCs w:val="24"/>
          <w:lang w:val="ro-RO"/>
        </w:rPr>
      </w:pPr>
      <w:r w:rsidRPr="001E7797">
        <w:rPr>
          <w:rFonts w:eastAsia="Times New Roman"/>
          <w:sz w:val="24"/>
          <w:szCs w:val="24"/>
          <w:lang w:val="ro-RO"/>
        </w:rPr>
        <w:t>Susţinerea şi impulsionarea mobilităţii de întoarcere a cetăţenilor români din diaspora;</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Îmbunătăţirea activităţii de aplicare a regulamentelor europene privind coordonarea sistemelor de securitate socială şi asigurarea funcţionării sistemului EESI;</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Stadiul iniţiativei UE Talent Pool;</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Actualizarea listei de consilieri după ţara de specializare;</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Actualizarea grupului cu responsabilităţi în gestionarea comunicării social media;</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Probleme întâmpinate în oferirea serviciilor EURES / realizarea activităţilor EURES la nivel judeţean;</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Stadiul aplicării schemei de mobilitate TMS (Targeted Mobility Scheme);</w:t>
      </w:r>
    </w:p>
    <w:p w:rsidR="001E7797" w:rsidRPr="001E7797" w:rsidRDefault="001E7797" w:rsidP="008740F5">
      <w:pPr>
        <w:numPr>
          <w:ilvl w:val="0"/>
          <w:numId w:val="37"/>
        </w:numPr>
        <w:ind w:left="284" w:firstLine="0"/>
        <w:contextualSpacing/>
        <w:jc w:val="left"/>
        <w:rPr>
          <w:rFonts w:eastAsia="Times New Roman"/>
          <w:sz w:val="24"/>
          <w:szCs w:val="24"/>
          <w:lang w:val="ro-RO"/>
        </w:rPr>
      </w:pPr>
      <w:r w:rsidRPr="001E7797">
        <w:rPr>
          <w:rFonts w:eastAsia="Times New Roman"/>
          <w:sz w:val="24"/>
          <w:szCs w:val="24"/>
          <w:lang w:val="ro-RO"/>
        </w:rPr>
        <w:t>Organizarea unui eveniment EOJD (European Online Job Days).</w:t>
      </w:r>
    </w:p>
    <w:p w:rsidR="001E7797" w:rsidRPr="001E7797" w:rsidRDefault="001E7797" w:rsidP="008740F5">
      <w:pPr>
        <w:ind w:left="284"/>
        <w:rPr>
          <w:sz w:val="24"/>
          <w:szCs w:val="24"/>
          <w:lang w:val="ro-RO"/>
        </w:rPr>
      </w:pPr>
      <w:r w:rsidRPr="001E7797">
        <w:rPr>
          <w:bCs/>
          <w:sz w:val="24"/>
          <w:szCs w:val="24"/>
          <w:lang w:val="ro-RO"/>
        </w:rPr>
        <w:t>În data de 17.05.2024</w:t>
      </w:r>
      <w:r w:rsidRPr="001E7797">
        <w:rPr>
          <w:sz w:val="24"/>
          <w:szCs w:val="24"/>
          <w:lang w:val="ro-RO"/>
        </w:rPr>
        <w:t xml:space="preserve"> la sediul Universităţii “Eftimie Murgu” din Reşiţa, sala Campus Cafe, incepând cu ora 09.00 în cadrul Bursei Locurilor de Muncă pentru Absolvenţi a fost organizată  Sesiunea de informare dedicată şomerilor pentru furnizarea de informații și  orientări generale referitoare la reţeaua şi serviciile de mobilitate EURES,  la măsurile ANOFM de stimulare a mobilității la nivel național.</w:t>
      </w:r>
    </w:p>
    <w:p w:rsidR="001E7797" w:rsidRPr="001E7797" w:rsidRDefault="001E7797" w:rsidP="008740F5">
      <w:pPr>
        <w:ind w:left="284"/>
        <w:rPr>
          <w:sz w:val="24"/>
          <w:szCs w:val="24"/>
          <w:lang w:val="ro-RO"/>
        </w:rPr>
      </w:pPr>
      <w:r w:rsidRPr="001E7797">
        <w:rPr>
          <w:sz w:val="24"/>
          <w:szCs w:val="24"/>
          <w:lang w:val="ro-RO"/>
        </w:rPr>
        <w:t>La eveniment au participat un număr de 247 de persoane, din care pentru un număr de 22 de persoane s-au aplicat chestionare de evaluare a nivelului de satisfacţie privind participarea.</w:t>
      </w:r>
    </w:p>
    <w:p w:rsidR="001E7797" w:rsidRPr="001E7797" w:rsidRDefault="001E7797" w:rsidP="008740F5">
      <w:pPr>
        <w:ind w:left="284"/>
        <w:rPr>
          <w:sz w:val="24"/>
          <w:szCs w:val="24"/>
          <w:lang w:val="ro-RO"/>
        </w:rPr>
      </w:pPr>
      <w:r w:rsidRPr="001E7797">
        <w:rPr>
          <w:sz w:val="24"/>
          <w:szCs w:val="24"/>
          <w:lang w:val="ro-RO"/>
        </w:rPr>
        <w:t>În cadrul Sesiunii de Informare  au fost oferite informaţii despre despre rețeaua EURES și ce servicii se oferă prin intermediul rețelei, situația locurilor de muncă vacante existente atât prin intermediul portalului EURES naţional, cât şi prin intermediul portalului EURES european, informaţii despre modalitatea de contactare a  membrilor reţelei EURES, informaţii despre Targeted Mobility Scheme - Suedia.</w:t>
      </w:r>
    </w:p>
    <w:p w:rsidR="001E7797" w:rsidRPr="001E7797" w:rsidRDefault="001E7797" w:rsidP="008740F5">
      <w:pPr>
        <w:ind w:left="284"/>
        <w:rPr>
          <w:sz w:val="24"/>
          <w:szCs w:val="24"/>
          <w:lang w:val="ro-RO"/>
        </w:rPr>
      </w:pPr>
      <w:r w:rsidRPr="001E7797">
        <w:rPr>
          <w:sz w:val="24"/>
          <w:szCs w:val="24"/>
          <w:lang w:val="ro-RO"/>
        </w:rPr>
        <w:t>Persoanele participante la eveniment au fost interesate de proiectul mobiliate TMS - Suedia şi de locurile de muncă vacante din UE/SEE plus Elveţia.</w:t>
      </w:r>
    </w:p>
    <w:p w:rsidR="001E7797" w:rsidRPr="001E7797" w:rsidRDefault="001E7797" w:rsidP="008740F5">
      <w:pPr>
        <w:ind w:left="284"/>
        <w:rPr>
          <w:rFonts w:eastAsia="Calibri" w:cs="Arial"/>
          <w:sz w:val="24"/>
          <w:szCs w:val="24"/>
          <w:lang w:val="ro-RO"/>
        </w:rPr>
      </w:pPr>
      <w:r w:rsidRPr="001E7797">
        <w:rPr>
          <w:rFonts w:eastAsia="Calibri" w:cs="Arial"/>
          <w:bCs/>
          <w:sz w:val="24"/>
          <w:szCs w:val="24"/>
          <w:lang w:val="ro-RO"/>
        </w:rPr>
        <w:t xml:space="preserve">În perioada </w:t>
      </w:r>
      <w:r w:rsidRPr="001E7797">
        <w:rPr>
          <w:bCs/>
          <w:sz w:val="24"/>
          <w:szCs w:val="24"/>
          <w:lang w:val="ro-RO"/>
        </w:rPr>
        <w:t>05 - 07 noiembrie 2024</w:t>
      </w:r>
      <w:r w:rsidRPr="001E7797">
        <w:rPr>
          <w:rFonts w:eastAsia="Calibri" w:cs="Arial"/>
          <w:bCs/>
          <w:sz w:val="24"/>
          <w:szCs w:val="24"/>
          <w:lang w:val="ro-RO"/>
        </w:rPr>
        <w:t>, s-a desfăşurat la Madrid, Spania</w:t>
      </w:r>
      <w:r w:rsidRPr="001E7797">
        <w:rPr>
          <w:rFonts w:eastAsia="Calibri" w:cs="Arial"/>
          <w:sz w:val="24"/>
          <w:szCs w:val="24"/>
          <w:lang w:val="ro-RO"/>
        </w:rPr>
        <w:t xml:space="preserve">, </w:t>
      </w:r>
      <w:r w:rsidRPr="001E7797">
        <w:rPr>
          <w:rFonts w:eastAsia="Calibri" w:cs="Arial"/>
          <w:bCs/>
          <w:sz w:val="24"/>
          <w:szCs w:val="24"/>
          <w:lang w:val="ro-RO"/>
        </w:rPr>
        <w:t>Cursul de Instruire Avansată EURES organizat de Comisia Europeană</w:t>
      </w:r>
      <w:r w:rsidRPr="001E7797">
        <w:rPr>
          <w:rFonts w:eastAsia="Calibri" w:cs="Arial"/>
          <w:sz w:val="24"/>
          <w:szCs w:val="24"/>
          <w:lang w:val="ro-RO"/>
        </w:rPr>
        <w:t xml:space="preserve">, dedicat instruirii consilierilor EURES. </w:t>
      </w:r>
    </w:p>
    <w:p w:rsidR="001E7797" w:rsidRPr="001E7797" w:rsidRDefault="001E7797" w:rsidP="008740F5">
      <w:pPr>
        <w:ind w:left="284"/>
        <w:rPr>
          <w:rFonts w:eastAsia="Calibri"/>
          <w:sz w:val="24"/>
          <w:szCs w:val="24"/>
          <w:lang w:val="ro-RO"/>
        </w:rPr>
      </w:pPr>
      <w:r w:rsidRPr="001E7797">
        <w:rPr>
          <w:rFonts w:eastAsia="Calibri" w:cs="Arial"/>
          <w:sz w:val="24"/>
          <w:szCs w:val="24"/>
          <w:lang w:val="ro-RO"/>
        </w:rPr>
        <w:t>Scopul cursului :</w:t>
      </w:r>
    </w:p>
    <w:p w:rsidR="001E7797" w:rsidRPr="001E7797" w:rsidRDefault="001E7797" w:rsidP="008740F5">
      <w:pPr>
        <w:ind w:left="284"/>
        <w:rPr>
          <w:rFonts w:eastAsia="Times New Roman" w:cs="Arial"/>
          <w:sz w:val="24"/>
          <w:szCs w:val="24"/>
          <w:lang w:val="ro-RO"/>
        </w:rPr>
      </w:pPr>
      <w:r w:rsidRPr="001E7797">
        <w:rPr>
          <w:rFonts w:cs="Arial"/>
          <w:sz w:val="24"/>
          <w:szCs w:val="24"/>
          <w:lang w:val="ro-RO"/>
        </w:rPr>
        <w:t xml:space="preserve">Să ofere consilierilor EURES posibilitatea de a </w:t>
      </w:r>
      <w:r w:rsidRPr="001E7797">
        <w:rPr>
          <w:rFonts w:ascii="Arial" w:hAnsi="Arial" w:cs="Arial"/>
          <w:sz w:val="24"/>
          <w:szCs w:val="24"/>
          <w:lang w:val="ro-RO"/>
        </w:rPr>
        <w:t>ȋ</w:t>
      </w:r>
      <w:r w:rsidRPr="001E7797">
        <w:rPr>
          <w:rFonts w:cs="Arial"/>
          <w:sz w:val="24"/>
          <w:szCs w:val="24"/>
          <w:lang w:val="ro-RO"/>
        </w:rPr>
        <w:t xml:space="preserve">nțeleage </w:t>
      </w:r>
      <w:r w:rsidRPr="001E7797">
        <w:rPr>
          <w:rFonts w:eastAsia="Times New Roman" w:cs="Arial"/>
          <w:sz w:val="24"/>
          <w:szCs w:val="24"/>
          <w:lang w:val="ro-RO"/>
        </w:rPr>
        <w:t>etapele organizării unui eveniment de recrutare online (EOJD) și familiarizarea cu instrumentele IT și abordările metodologice relevante pentru a le putea utiliza atât cu persoanele aflate în căutarea unui loc de muncă, cât și cu angajatorii.</w:t>
      </w:r>
    </w:p>
    <w:p w:rsidR="001E7797" w:rsidRPr="001E7797" w:rsidRDefault="001E7797" w:rsidP="008740F5">
      <w:pPr>
        <w:ind w:left="284"/>
        <w:rPr>
          <w:sz w:val="24"/>
          <w:szCs w:val="24"/>
          <w:lang w:val="it-IT"/>
        </w:rPr>
      </w:pPr>
      <w:r w:rsidRPr="001E7797">
        <w:rPr>
          <w:bCs/>
          <w:sz w:val="24"/>
          <w:szCs w:val="24"/>
          <w:lang w:val="it-IT"/>
        </w:rPr>
        <w:lastRenderedPageBreak/>
        <w:t>Conţinutului principal al cursului</w:t>
      </w:r>
      <w:r w:rsidRPr="001E7797">
        <w:rPr>
          <w:sz w:val="24"/>
          <w:szCs w:val="24"/>
          <w:lang w:val="it-IT"/>
        </w:rPr>
        <w:t>:</w:t>
      </w:r>
    </w:p>
    <w:p w:rsidR="001E7797" w:rsidRPr="001E7797" w:rsidRDefault="001E7797" w:rsidP="008740F5">
      <w:pPr>
        <w:numPr>
          <w:ilvl w:val="0"/>
          <w:numId w:val="38"/>
        </w:numPr>
        <w:ind w:left="284" w:firstLine="0"/>
        <w:contextualSpacing/>
        <w:jc w:val="left"/>
        <w:rPr>
          <w:rFonts w:eastAsia="Times New Roman"/>
          <w:sz w:val="24"/>
          <w:szCs w:val="24"/>
          <w:lang w:val="it-IT"/>
        </w:rPr>
      </w:pPr>
      <w:r w:rsidRPr="001E7797">
        <w:rPr>
          <w:rFonts w:eastAsia="Times New Roman"/>
          <w:sz w:val="24"/>
          <w:szCs w:val="24"/>
          <w:lang w:val="it-IT"/>
        </w:rPr>
        <w:t>Înţelegerea ciclului de viaţă organizaţional al EOJD,</w:t>
      </w:r>
    </w:p>
    <w:p w:rsidR="001E7797" w:rsidRPr="001E7797" w:rsidRDefault="001E7797" w:rsidP="008740F5">
      <w:pPr>
        <w:numPr>
          <w:ilvl w:val="0"/>
          <w:numId w:val="38"/>
        </w:numPr>
        <w:ind w:left="284" w:firstLine="0"/>
        <w:contextualSpacing/>
        <w:jc w:val="left"/>
        <w:rPr>
          <w:rFonts w:eastAsia="Times New Roman"/>
          <w:sz w:val="24"/>
          <w:szCs w:val="24"/>
          <w:lang w:val="it-IT"/>
        </w:rPr>
      </w:pPr>
      <w:r w:rsidRPr="001E7797">
        <w:rPr>
          <w:rFonts w:eastAsia="Times New Roman"/>
          <w:sz w:val="24"/>
          <w:szCs w:val="24"/>
          <w:lang w:val="it-IT"/>
        </w:rPr>
        <w:t>Înţelegerea modului de utilizare a platformei EOJD în diferite faze de organizare, livrare şi evaluare a unui eveniment EOJD,</w:t>
      </w:r>
    </w:p>
    <w:p w:rsidR="001E7797" w:rsidRPr="001E7797" w:rsidRDefault="001E7797" w:rsidP="008740F5">
      <w:pPr>
        <w:numPr>
          <w:ilvl w:val="0"/>
          <w:numId w:val="38"/>
        </w:numPr>
        <w:ind w:left="284" w:firstLine="0"/>
        <w:contextualSpacing/>
        <w:jc w:val="left"/>
        <w:rPr>
          <w:rFonts w:eastAsia="Times New Roman"/>
          <w:sz w:val="24"/>
          <w:szCs w:val="24"/>
          <w:lang w:val="it-IT"/>
        </w:rPr>
      </w:pPr>
      <w:r w:rsidRPr="001E7797">
        <w:rPr>
          <w:rFonts w:eastAsia="Times New Roman"/>
          <w:sz w:val="24"/>
          <w:szCs w:val="24"/>
          <w:lang w:val="it-IT"/>
        </w:rPr>
        <w:t>Înţelegerea modului de folosire a Jitsi (instrument de chat) pentru a putea interacţiona în timpul unui eveniment EOJD,</w:t>
      </w:r>
    </w:p>
    <w:p w:rsidR="001E7797" w:rsidRPr="001E7797" w:rsidRDefault="001E7797" w:rsidP="008740F5">
      <w:pPr>
        <w:numPr>
          <w:ilvl w:val="0"/>
          <w:numId w:val="38"/>
        </w:numPr>
        <w:ind w:left="284" w:firstLine="0"/>
        <w:contextualSpacing/>
        <w:jc w:val="left"/>
        <w:rPr>
          <w:rFonts w:eastAsia="Times New Roman"/>
          <w:sz w:val="24"/>
          <w:szCs w:val="24"/>
          <w:lang w:val="it-IT"/>
        </w:rPr>
      </w:pPr>
      <w:r w:rsidRPr="001E7797">
        <w:rPr>
          <w:rFonts w:eastAsia="Times New Roman"/>
          <w:sz w:val="24"/>
          <w:szCs w:val="24"/>
          <w:lang w:val="it-IT"/>
        </w:rPr>
        <w:t>Înţelegerea modului de interacţionare dintre diferitele instrumente EOJD şi procesul de evaluare.</w:t>
      </w:r>
    </w:p>
    <w:p w:rsidR="001E7797" w:rsidRPr="001E7797" w:rsidRDefault="001E7797" w:rsidP="008740F5">
      <w:pPr>
        <w:ind w:left="284"/>
        <w:rPr>
          <w:sz w:val="24"/>
          <w:szCs w:val="24"/>
          <w:lang w:val="ro-RO"/>
        </w:rPr>
      </w:pPr>
      <w:r w:rsidRPr="001E7797">
        <w:rPr>
          <w:bCs/>
          <w:sz w:val="24"/>
          <w:szCs w:val="24"/>
          <w:lang w:val="ro-RO"/>
        </w:rPr>
        <w:t>În data de 26.11.2024</w:t>
      </w:r>
      <w:r w:rsidRPr="001E7797">
        <w:rPr>
          <w:sz w:val="24"/>
          <w:szCs w:val="24"/>
          <w:lang w:val="ro-RO"/>
        </w:rPr>
        <w:t xml:space="preserve"> la sediul Agenției Județene pentru Ocuparea Forței de Muncă Caraș – Severin  a fost organizată </w:t>
      </w:r>
      <w:r w:rsidRPr="001E7797">
        <w:rPr>
          <w:bCs/>
          <w:sz w:val="24"/>
          <w:szCs w:val="24"/>
          <w:lang w:val="ro-RO"/>
        </w:rPr>
        <w:t>Sesiunea de informare dedicată studenților pentru furnizarea de informații și orientări generale referitoare la reţeaua şi serviciile de mobilitate EURES, platforma EOJD</w:t>
      </w:r>
      <w:r w:rsidRPr="001E7797">
        <w:rPr>
          <w:sz w:val="24"/>
          <w:szCs w:val="24"/>
          <w:lang w:val="ro-RO"/>
        </w:rPr>
        <w:t>.</w:t>
      </w:r>
    </w:p>
    <w:p w:rsidR="001E7797" w:rsidRPr="001E7797" w:rsidRDefault="001E7797" w:rsidP="008740F5">
      <w:pPr>
        <w:ind w:left="284"/>
        <w:rPr>
          <w:sz w:val="24"/>
          <w:szCs w:val="24"/>
          <w:lang w:val="ro-RO"/>
        </w:rPr>
      </w:pPr>
      <w:r w:rsidRPr="001E7797">
        <w:rPr>
          <w:sz w:val="24"/>
          <w:szCs w:val="24"/>
          <w:lang w:val="ro-RO"/>
        </w:rPr>
        <w:t>La eveniment au participat un număr de 45 de persoane, din care pentru un număr de 30 de persoane s-au aplicat chestionare de evaluare a nivelului de satisfacţie privind participarea.</w:t>
      </w:r>
    </w:p>
    <w:p w:rsidR="001E7797" w:rsidRPr="001E7797" w:rsidRDefault="001E7797" w:rsidP="008740F5">
      <w:pPr>
        <w:ind w:left="284"/>
        <w:rPr>
          <w:sz w:val="24"/>
          <w:szCs w:val="24"/>
          <w:lang w:val="ro-RO"/>
        </w:rPr>
      </w:pPr>
      <w:r w:rsidRPr="001E7797">
        <w:rPr>
          <w:sz w:val="24"/>
          <w:szCs w:val="24"/>
          <w:lang w:val="ro-RO"/>
        </w:rPr>
        <w:t>În cadrul Sesiunii de Informare  au fost oferite informaţii despre despre rețeaua EURES și ce servicii se oferă prin intermediul rețelei, situația locurilor de muncă vacante existente atât prin intermediul portalului EURES naţional (</w:t>
      </w:r>
      <w:hyperlink r:id="rId28" w:history="1">
        <w:r w:rsidRPr="001E7797">
          <w:rPr>
            <w:color w:val="0000FF"/>
            <w:sz w:val="24"/>
            <w:szCs w:val="24"/>
            <w:u w:val="single"/>
            <w:lang w:val="ro-RO"/>
          </w:rPr>
          <w:t>www.eures.anofm.ro</w:t>
        </w:r>
      </w:hyperlink>
      <w:r w:rsidRPr="001E7797">
        <w:rPr>
          <w:sz w:val="24"/>
          <w:szCs w:val="24"/>
          <w:lang w:val="ro-RO"/>
        </w:rPr>
        <w:t>) , cât şi prin intermediul portalului EURES european (</w:t>
      </w:r>
      <w:hyperlink r:id="rId29" w:history="1">
        <w:r w:rsidRPr="001E7797">
          <w:rPr>
            <w:color w:val="0000FF"/>
            <w:sz w:val="24"/>
            <w:szCs w:val="24"/>
            <w:u w:val="single"/>
            <w:lang w:val="ro-RO"/>
          </w:rPr>
          <w:t>www.eures.europa.eu</w:t>
        </w:r>
      </w:hyperlink>
      <w:r w:rsidRPr="001E7797">
        <w:rPr>
          <w:sz w:val="24"/>
          <w:szCs w:val="24"/>
          <w:lang w:val="ro-RO"/>
        </w:rPr>
        <w:t>), informaţii despre modalitatea de contactare a  membrilor reţelei EURES, informaţii despre Targeted Mobility Scheme - Suedia și informații despre platforma EOJD.</w:t>
      </w:r>
    </w:p>
    <w:p w:rsidR="001E7797" w:rsidRPr="001E7797" w:rsidRDefault="001E7797" w:rsidP="008740F5">
      <w:pPr>
        <w:ind w:left="284"/>
        <w:rPr>
          <w:rFonts w:cs="Arial"/>
          <w:sz w:val="24"/>
          <w:szCs w:val="24"/>
          <w:lang w:val="ro-RO"/>
        </w:rPr>
      </w:pPr>
      <w:r w:rsidRPr="001E7797">
        <w:rPr>
          <w:rFonts w:cs="Arial"/>
          <w:sz w:val="24"/>
          <w:szCs w:val="24"/>
          <w:lang w:val="it-IT"/>
        </w:rPr>
        <w:t xml:space="preserve">În perioada </w:t>
      </w:r>
      <w:r w:rsidRPr="001E7797">
        <w:rPr>
          <w:rFonts w:cs="Arial"/>
          <w:sz w:val="24"/>
          <w:szCs w:val="24"/>
          <w:lang w:val="ro-RO"/>
        </w:rPr>
        <w:t>01.01.2024 – 31.12.2024 am avut un număr de 17 angajatori din Malta care au solicitat informaţii  privind modalitaţile prin care se  poate recruta forţă de muncă din România pentru a putea fi încărcate oferte pe portalul național EURES. Prin urmare, au fost încărcate pe portalul național EURES un număr de 44 locuri de muncă pentru următoarele meserii : finisori, bucătari, stungari, şoferi taxi, tehnicieni, consultanţi, designeri grafică, analişti, manageri, directori calitate, medici veterinari, auditor și dezvoltatori jocuri.</w:t>
      </w:r>
    </w:p>
    <w:p w:rsidR="001E7797" w:rsidRPr="001E7797" w:rsidRDefault="001E7797" w:rsidP="008740F5">
      <w:pPr>
        <w:ind w:left="284"/>
        <w:rPr>
          <w:rFonts w:cs="Arial"/>
          <w:sz w:val="24"/>
          <w:szCs w:val="24"/>
          <w:lang w:val="it-IT"/>
        </w:rPr>
      </w:pPr>
      <w:r w:rsidRPr="001E7797">
        <w:rPr>
          <w:rFonts w:cs="Arial"/>
          <w:sz w:val="24"/>
          <w:szCs w:val="24"/>
          <w:lang w:val="fr-FR"/>
        </w:rPr>
        <w:t xml:space="preserve">În perioada 01.01.2024 – 31.12.2024 un  număr de  </w:t>
      </w:r>
      <w:r w:rsidRPr="001E7797">
        <w:rPr>
          <w:rFonts w:cs="Arial"/>
          <w:bCs/>
          <w:sz w:val="24"/>
          <w:szCs w:val="24"/>
          <w:lang w:val="fr-FR"/>
        </w:rPr>
        <w:t>89</w:t>
      </w:r>
      <w:r w:rsidRPr="001E7797">
        <w:rPr>
          <w:rFonts w:cs="Arial"/>
          <w:sz w:val="24"/>
          <w:szCs w:val="24"/>
          <w:lang w:val="fr-FR"/>
        </w:rPr>
        <w:t xml:space="preserve"> persoane, din care 19 femei, s-au adresat consilierului EURES al A.J.O.F.M. Caraș-Severin (prin contact direct, e-mail sau telefonic) pentru găsirea unui loc de muncă în diverse state europene. </w:t>
      </w:r>
      <w:r w:rsidRPr="001E7797">
        <w:rPr>
          <w:rFonts w:cs="Arial"/>
          <w:sz w:val="24"/>
          <w:szCs w:val="24"/>
          <w:lang w:val="it-IT"/>
        </w:rPr>
        <w:t xml:space="preserve">Cele mai solicitate ţări cu destinaţie de muncă ale căutătorilor de locuri de muncă au fost : Spania, Germania, Austria, Malta, Danemarca şi Olanda. </w:t>
      </w:r>
    </w:p>
    <w:p w:rsidR="001E7797" w:rsidRPr="001E7797" w:rsidRDefault="001E7797" w:rsidP="008740F5">
      <w:pPr>
        <w:ind w:left="284"/>
        <w:rPr>
          <w:rFonts w:cs="Arial"/>
          <w:sz w:val="24"/>
          <w:szCs w:val="24"/>
          <w:lang w:val="it-IT"/>
        </w:rPr>
      </w:pPr>
      <w:r w:rsidRPr="001E7797">
        <w:rPr>
          <w:rFonts w:cs="Arial"/>
          <w:sz w:val="24"/>
          <w:szCs w:val="24"/>
          <w:lang w:val="it-IT"/>
        </w:rPr>
        <w:t xml:space="preserve">Din punct de vedere al nivelului de instruire, cei mai mulţi solicitanţi de loc de muncă în statele europene au pregătire primară, gimnazială şi profesională, respectiv un număr de 55 de persoane din numărul total al solicitanţilor. De asemenea un număr de 23 de persoane au nivel de instruire liceal şi postliceal, iar 11 persoane care au apelat în perioada </w:t>
      </w:r>
      <w:r w:rsidRPr="001E7797">
        <w:rPr>
          <w:rFonts w:cs="Arial"/>
          <w:sz w:val="24"/>
          <w:szCs w:val="24"/>
          <w:lang w:val="fr-FR"/>
        </w:rPr>
        <w:t xml:space="preserve">01.01.2024 – 31.12.2024 </w:t>
      </w:r>
      <w:r w:rsidRPr="001E7797">
        <w:rPr>
          <w:rFonts w:cs="Arial"/>
          <w:sz w:val="24"/>
          <w:szCs w:val="24"/>
          <w:lang w:val="it-IT"/>
        </w:rPr>
        <w:t xml:space="preserve">la serviciile de informare, mediere şi consiliere oferite de consilierul EURES au nivel de instruire universitar. </w:t>
      </w:r>
    </w:p>
    <w:p w:rsidR="001E7797" w:rsidRPr="001E7797" w:rsidRDefault="001E7797" w:rsidP="008740F5">
      <w:pPr>
        <w:ind w:left="284"/>
        <w:rPr>
          <w:rFonts w:cs="Arial"/>
          <w:sz w:val="24"/>
          <w:szCs w:val="24"/>
          <w:lang w:val="it-IT"/>
        </w:rPr>
      </w:pPr>
      <w:r w:rsidRPr="001E7797">
        <w:rPr>
          <w:rFonts w:cs="Arial"/>
          <w:sz w:val="24"/>
          <w:szCs w:val="24"/>
          <w:lang w:val="it-IT"/>
        </w:rPr>
        <w:lastRenderedPageBreak/>
        <w:t xml:space="preserve">Solicitările lor au fost orientate cu preponderenţă pentru locuri de muncă în agricultură, </w:t>
      </w:r>
      <w:r w:rsidRPr="001E7797">
        <w:rPr>
          <w:rFonts w:cs="Arial"/>
          <w:sz w:val="24"/>
          <w:szCs w:val="24"/>
          <w:lang w:val="ro-RO"/>
        </w:rPr>
        <w:t>îngrijitori bătrâni la domiciliu, construcţii</w:t>
      </w:r>
      <w:r w:rsidRPr="001E7797">
        <w:rPr>
          <w:rFonts w:cs="Arial"/>
          <w:sz w:val="24"/>
          <w:szCs w:val="24"/>
          <w:lang w:val="it-IT"/>
        </w:rPr>
        <w:t xml:space="preserve">. </w:t>
      </w:r>
    </w:p>
    <w:p w:rsidR="001E7797" w:rsidRPr="001E7797" w:rsidRDefault="001E7797" w:rsidP="008740F5">
      <w:pPr>
        <w:ind w:left="284"/>
        <w:rPr>
          <w:rFonts w:cs="Arial"/>
          <w:sz w:val="24"/>
          <w:szCs w:val="24"/>
          <w:lang w:val="it-IT"/>
        </w:rPr>
      </w:pPr>
      <w:r w:rsidRPr="001E7797">
        <w:rPr>
          <w:rFonts w:cs="Arial"/>
          <w:sz w:val="24"/>
          <w:szCs w:val="24"/>
          <w:lang w:val="it-IT"/>
        </w:rPr>
        <w:t>Am</w:t>
      </w:r>
      <w:r w:rsidRPr="001E7797">
        <w:rPr>
          <w:rFonts w:cs="Arial"/>
          <w:sz w:val="24"/>
          <w:szCs w:val="24"/>
          <w:lang w:val="fr-FR"/>
        </w:rPr>
        <w:t xml:space="preserve"> acordat asistenţă unui număr de 17 persoane pentru redactarea cv-urilor model Europass şi</w:t>
      </w:r>
      <w:r w:rsidRPr="001E7797">
        <w:rPr>
          <w:rFonts w:cs="Arial"/>
          <w:bCs/>
          <w:iCs/>
          <w:sz w:val="24"/>
          <w:szCs w:val="24"/>
          <w:lang w:val="fr-FR"/>
        </w:rPr>
        <w:t xml:space="preserve"> de înregistrare a cv - urilor în baza de date europeană a portalului EURES.</w:t>
      </w:r>
    </w:p>
    <w:p w:rsidR="001E7797" w:rsidRPr="001E7797" w:rsidRDefault="001E7797" w:rsidP="008740F5">
      <w:pPr>
        <w:ind w:left="284"/>
        <w:rPr>
          <w:rFonts w:cs="Arial"/>
          <w:sz w:val="24"/>
          <w:szCs w:val="24"/>
          <w:lang w:val="it-IT"/>
        </w:rPr>
      </w:pPr>
      <w:r w:rsidRPr="001E7797">
        <w:rPr>
          <w:rFonts w:cs="Arial"/>
          <w:sz w:val="24"/>
          <w:szCs w:val="24"/>
          <w:lang w:val="it-IT"/>
        </w:rPr>
        <w:t xml:space="preserve">Referitor la numărul solicitanţilor de loc de muncă pe categorii de vârstă în perioada </w:t>
      </w:r>
      <w:r w:rsidRPr="001E7797">
        <w:rPr>
          <w:rFonts w:cs="Arial"/>
          <w:sz w:val="24"/>
          <w:szCs w:val="24"/>
          <w:lang w:val="fr-FR"/>
        </w:rPr>
        <w:t>01.01.2024 – 31.12.2024</w:t>
      </w:r>
      <w:r w:rsidRPr="001E7797">
        <w:rPr>
          <w:rFonts w:cs="Arial"/>
          <w:sz w:val="24"/>
          <w:szCs w:val="24"/>
          <w:lang w:val="it-IT"/>
        </w:rPr>
        <w:t xml:space="preserve">, am avut  : </w:t>
      </w:r>
    </w:p>
    <w:p w:rsidR="001E7797" w:rsidRPr="001E7797" w:rsidRDefault="001E7797" w:rsidP="008740F5">
      <w:pPr>
        <w:ind w:left="284"/>
        <w:rPr>
          <w:rFonts w:cs="Arial"/>
          <w:sz w:val="24"/>
          <w:szCs w:val="24"/>
          <w:lang w:val="it-IT"/>
        </w:rPr>
      </w:pPr>
      <w:r w:rsidRPr="001E7797">
        <w:rPr>
          <w:rFonts w:ascii="Arial" w:hAnsi="Arial" w:cs="Arial"/>
          <w:sz w:val="24"/>
          <w:szCs w:val="24"/>
          <w:lang w:val="it-IT"/>
        </w:rPr>
        <w:t>◄</w:t>
      </w:r>
      <w:r w:rsidRPr="001E7797">
        <w:rPr>
          <w:rFonts w:cs="Arial"/>
          <w:sz w:val="24"/>
          <w:szCs w:val="24"/>
          <w:lang w:val="it-IT"/>
        </w:rPr>
        <w:t xml:space="preserve"> între 18 - 25 de ani 3 persoane,</w:t>
      </w:r>
    </w:p>
    <w:p w:rsidR="001E7797" w:rsidRPr="001E7797" w:rsidRDefault="001E7797" w:rsidP="008740F5">
      <w:pPr>
        <w:ind w:left="284"/>
        <w:rPr>
          <w:rFonts w:cs="Arial"/>
          <w:sz w:val="24"/>
          <w:szCs w:val="24"/>
          <w:lang w:val="it-IT"/>
        </w:rPr>
      </w:pPr>
      <w:r w:rsidRPr="001E7797">
        <w:rPr>
          <w:rFonts w:ascii="Arial" w:hAnsi="Arial" w:cs="Arial"/>
          <w:sz w:val="24"/>
          <w:szCs w:val="24"/>
          <w:lang w:val="it-IT"/>
        </w:rPr>
        <w:t>◄</w:t>
      </w:r>
      <w:r w:rsidRPr="001E7797">
        <w:rPr>
          <w:rFonts w:cs="Arial"/>
          <w:sz w:val="24"/>
          <w:szCs w:val="24"/>
          <w:lang w:val="it-IT"/>
        </w:rPr>
        <w:t xml:space="preserve"> între 26 - 35 de ani un număr de 19 de persoane,</w:t>
      </w:r>
    </w:p>
    <w:p w:rsidR="001E7797" w:rsidRPr="001E7797" w:rsidRDefault="001E7797" w:rsidP="008740F5">
      <w:pPr>
        <w:ind w:left="284"/>
        <w:rPr>
          <w:rFonts w:cs="Arial"/>
          <w:sz w:val="24"/>
          <w:szCs w:val="24"/>
          <w:lang w:val="it-IT"/>
        </w:rPr>
      </w:pPr>
      <w:r w:rsidRPr="001E7797">
        <w:rPr>
          <w:rFonts w:ascii="Arial" w:hAnsi="Arial" w:cs="Arial"/>
          <w:sz w:val="24"/>
          <w:szCs w:val="24"/>
          <w:lang w:val="it-IT"/>
        </w:rPr>
        <w:t>◄</w:t>
      </w:r>
      <w:r w:rsidRPr="001E7797">
        <w:rPr>
          <w:rFonts w:cs="Arial"/>
          <w:sz w:val="24"/>
          <w:szCs w:val="24"/>
          <w:lang w:val="it-IT"/>
        </w:rPr>
        <w:t xml:space="preserve"> între 36 - 45 de ani un număr de 46 persoane,</w:t>
      </w:r>
    </w:p>
    <w:p w:rsidR="001E7797" w:rsidRPr="001E7797" w:rsidRDefault="001E7797" w:rsidP="008740F5">
      <w:pPr>
        <w:ind w:left="284"/>
        <w:rPr>
          <w:rFonts w:cs="Arial"/>
          <w:sz w:val="24"/>
          <w:szCs w:val="24"/>
          <w:lang w:val="it-IT"/>
        </w:rPr>
      </w:pPr>
      <w:r w:rsidRPr="001E7797">
        <w:rPr>
          <w:rFonts w:ascii="Arial" w:hAnsi="Arial" w:cs="Arial"/>
          <w:sz w:val="24"/>
          <w:szCs w:val="24"/>
          <w:lang w:val="it-IT"/>
        </w:rPr>
        <w:t>◄</w:t>
      </w:r>
      <w:r w:rsidRPr="001E7797">
        <w:rPr>
          <w:rFonts w:cs="Arial"/>
          <w:sz w:val="24"/>
          <w:szCs w:val="24"/>
          <w:lang w:val="it-IT"/>
        </w:rPr>
        <w:t xml:space="preserve"> peste 45 de ani un număr de 21 persoane.</w:t>
      </w:r>
    </w:p>
    <w:p w:rsidR="001E7797" w:rsidRPr="001E7797" w:rsidRDefault="001E7797" w:rsidP="008740F5">
      <w:pPr>
        <w:ind w:left="284"/>
        <w:rPr>
          <w:rFonts w:cs="Arial"/>
          <w:sz w:val="24"/>
          <w:szCs w:val="24"/>
          <w:lang w:val="it-IT"/>
        </w:rPr>
      </w:pPr>
      <w:r w:rsidRPr="001E7797">
        <w:rPr>
          <w:rFonts w:cs="Arial"/>
          <w:sz w:val="24"/>
          <w:szCs w:val="24"/>
          <w:lang w:val="it-IT"/>
        </w:rPr>
        <w:t xml:space="preserve">Referitor la apariţiile EURES în presa audio, video, scrisă din judeţul Caraş - Severin pentru perioada 01.01.2024 – 31.12.2024 am avut un număr de </w:t>
      </w:r>
      <w:r w:rsidRPr="001E7797">
        <w:rPr>
          <w:rFonts w:cs="Arial"/>
          <w:bCs/>
          <w:sz w:val="24"/>
          <w:szCs w:val="24"/>
          <w:lang w:val="it-IT"/>
        </w:rPr>
        <w:t>47</w:t>
      </w:r>
      <w:r w:rsidRPr="001E7797">
        <w:rPr>
          <w:rFonts w:cs="Arial"/>
          <w:sz w:val="24"/>
          <w:szCs w:val="24"/>
          <w:lang w:val="it-IT"/>
        </w:rPr>
        <w:t xml:space="preserve"> apariţii în presa audio, </w:t>
      </w:r>
      <w:r w:rsidRPr="001E7797">
        <w:rPr>
          <w:rFonts w:cs="Arial"/>
          <w:bCs/>
          <w:sz w:val="24"/>
          <w:szCs w:val="24"/>
          <w:lang w:val="it-IT"/>
        </w:rPr>
        <w:t>34</w:t>
      </w:r>
      <w:r w:rsidRPr="001E7797">
        <w:rPr>
          <w:rFonts w:cs="Arial"/>
          <w:sz w:val="24"/>
          <w:szCs w:val="24"/>
          <w:lang w:val="it-IT"/>
        </w:rPr>
        <w:t xml:space="preserve"> presa video și </w:t>
      </w:r>
      <w:r w:rsidRPr="001E7797">
        <w:rPr>
          <w:rFonts w:cs="Arial"/>
          <w:bCs/>
          <w:sz w:val="24"/>
          <w:szCs w:val="24"/>
          <w:lang w:val="it-IT"/>
        </w:rPr>
        <w:t>58</w:t>
      </w:r>
      <w:r w:rsidRPr="001E7797">
        <w:rPr>
          <w:rFonts w:cs="Arial"/>
          <w:sz w:val="24"/>
          <w:szCs w:val="24"/>
          <w:lang w:val="it-IT"/>
        </w:rPr>
        <w:t xml:space="preserve"> articole în presa scrisă. De asemenea, pe pagina de Facebook a agenţiei avem un număr de </w:t>
      </w:r>
      <w:r w:rsidRPr="001E7797">
        <w:rPr>
          <w:rFonts w:cs="Arial"/>
          <w:bCs/>
          <w:sz w:val="24"/>
          <w:szCs w:val="24"/>
          <w:lang w:val="it-IT"/>
        </w:rPr>
        <w:t>1.788</w:t>
      </w:r>
      <w:r w:rsidRPr="001E7797">
        <w:rPr>
          <w:rFonts w:cs="Arial"/>
          <w:sz w:val="24"/>
          <w:szCs w:val="24"/>
          <w:lang w:val="it-IT"/>
        </w:rPr>
        <w:t xml:space="preserve"> de fani/urmăritori şi am postat </w:t>
      </w:r>
      <w:r w:rsidRPr="001E7797">
        <w:rPr>
          <w:rFonts w:cs="Arial"/>
          <w:bCs/>
          <w:sz w:val="24"/>
          <w:szCs w:val="24"/>
          <w:lang w:val="it-IT"/>
        </w:rPr>
        <w:t>11</w:t>
      </w:r>
      <w:r w:rsidRPr="001E7797">
        <w:rPr>
          <w:rFonts w:cs="Arial"/>
          <w:sz w:val="24"/>
          <w:szCs w:val="24"/>
          <w:lang w:val="it-IT"/>
        </w:rPr>
        <w:t xml:space="preserve"> comunicate EURES.</w:t>
      </w:r>
    </w:p>
    <w:p w:rsidR="001E7797" w:rsidRPr="001E7797" w:rsidRDefault="001E7797" w:rsidP="008740F5">
      <w:pPr>
        <w:ind w:left="284"/>
        <w:rPr>
          <w:rFonts w:cs="Arial"/>
          <w:sz w:val="24"/>
          <w:szCs w:val="24"/>
          <w:lang w:val="it-IT"/>
        </w:rPr>
      </w:pPr>
      <w:r w:rsidRPr="001E7797">
        <w:rPr>
          <w:rFonts w:cs="Arial"/>
          <w:sz w:val="24"/>
          <w:szCs w:val="24"/>
          <w:lang w:val="it-IT"/>
        </w:rPr>
        <w:t>Referitor la situaţia cetăţenilor români reîntorşi în ţară şi aflaţi în evidenţele A.J.O.F.M. Caraş - Severin, precizez că pentru perioada 01.01.2024 – 31.12.2024 am avut un număr de 242 persoane reîntoarse în ţară, din care 79 femei, care au lucrat cu forme legale în Spania, Danemarca, Germania, Portugalia, Austria, Irlanda, Italia, Elveția, Belgia, Republica Cehă, Islanda, Norvegia şi Franţa.</w:t>
      </w:r>
    </w:p>
    <w:p w:rsidR="001E7797" w:rsidRPr="001E7797" w:rsidRDefault="001E7797" w:rsidP="008740F5">
      <w:pPr>
        <w:ind w:left="284"/>
        <w:contextualSpacing/>
        <w:jc w:val="left"/>
        <w:rPr>
          <w:rFonts w:eastAsia="Times New Roman" w:cs="Arial"/>
          <w:sz w:val="24"/>
          <w:szCs w:val="24"/>
          <w:lang w:val="it-IT"/>
        </w:rPr>
      </w:pPr>
      <w:r w:rsidRPr="001E7797">
        <w:rPr>
          <w:rFonts w:eastAsia="Times New Roman" w:cs="Arial"/>
          <w:sz w:val="24"/>
          <w:szCs w:val="24"/>
          <w:lang w:val="it-IT"/>
        </w:rPr>
        <w:t xml:space="preserve">În ceea ce priveşte situaţia privind forţa de muncă autohtonă disponibilă pentru locul de muncă vacant comunicat de către angajator, în perioada 01.01.2024 – 31.12.2024, A.J.O.F.M. Caraș-Severin a  eliberat un număr de 236 adeverinţe necesare angajatorilor învederea obţinerii  avizului favorabil din partea Inspectoratului General pentru Imigrări, aviz necesar acordării vizelor de lungă  şedere pentru angajare în muncă, potrivit prevederilor art.8, lit.b, din Ordonanţa de Urgenţă nr.25/2014 privind încadrarea în muncă şi detaşarea străinilor pe teritoriul României şi completarea unor acte normative privind regimul străinilor în România. Adeverinţele au fost eliberate pentru un număr de 1.424 persoane. Adeverinţele au fost eliberate pentru un număr de </w:t>
      </w:r>
      <w:r w:rsidRPr="001E7797">
        <w:rPr>
          <w:rFonts w:eastAsia="Times New Roman" w:cs="Arial"/>
          <w:bCs/>
          <w:sz w:val="24"/>
          <w:szCs w:val="24"/>
          <w:lang w:val="it-IT"/>
        </w:rPr>
        <w:t>1.347 persoane</w:t>
      </w:r>
      <w:r w:rsidRPr="001E7797">
        <w:rPr>
          <w:rFonts w:eastAsia="Times New Roman" w:cs="Arial"/>
          <w:sz w:val="24"/>
          <w:szCs w:val="24"/>
          <w:lang w:val="it-IT"/>
        </w:rPr>
        <w:t>. Cele mai căutate meserii au fost : bucătari, ajutoare bucătarie, brutari, muncitori necalificaţi construcţii, personal curăţenie.</w:t>
      </w:r>
    </w:p>
    <w:p w:rsidR="001E7797" w:rsidRPr="001E7797" w:rsidRDefault="001E7797" w:rsidP="008740F5">
      <w:pPr>
        <w:numPr>
          <w:ilvl w:val="0"/>
          <w:numId w:val="39"/>
        </w:numPr>
        <w:ind w:left="284" w:firstLine="0"/>
        <w:contextualSpacing/>
        <w:jc w:val="left"/>
        <w:rPr>
          <w:rFonts w:eastAsia="Times New Roman" w:cs="Arial"/>
          <w:sz w:val="24"/>
          <w:szCs w:val="24"/>
          <w:lang w:val="it-IT"/>
        </w:rPr>
      </w:pPr>
      <w:r w:rsidRPr="001E7797">
        <w:rPr>
          <w:rFonts w:eastAsia="Times New Roman" w:cs="Arial"/>
          <w:sz w:val="24"/>
          <w:szCs w:val="24"/>
          <w:lang w:val="it-IT"/>
        </w:rPr>
        <w:t>107 de formulare europene E301/PDU1/U002 în vederea certificării perioadelor de asigurare realizate în sistemul asigurărilor pentru şomaj din România, cele mai multe solicitări fiind pentru Austria.</w:t>
      </w:r>
    </w:p>
    <w:p w:rsidR="001E7797" w:rsidRPr="001E7797" w:rsidRDefault="001E7797" w:rsidP="008740F5">
      <w:pPr>
        <w:numPr>
          <w:ilvl w:val="0"/>
          <w:numId w:val="39"/>
        </w:numPr>
        <w:ind w:left="284" w:firstLine="0"/>
        <w:contextualSpacing/>
        <w:jc w:val="left"/>
        <w:rPr>
          <w:rFonts w:eastAsia="Times New Roman" w:cs="Arial"/>
          <w:sz w:val="24"/>
          <w:szCs w:val="24"/>
          <w:lang w:val="ro-RO"/>
        </w:rPr>
      </w:pPr>
      <w:r w:rsidRPr="001E7797">
        <w:rPr>
          <w:rFonts w:eastAsia="Times New Roman" w:cs="Arial"/>
          <w:sz w:val="24"/>
          <w:szCs w:val="24"/>
          <w:lang w:val="ro-RO"/>
        </w:rPr>
        <w:t xml:space="preserve">286 formulare U009 în vederea notificării privind înregistrarea în evidenţa agenţiei pentru ca şomerii să poată beneficia de export de şomaj din alte state membre şi au fost primite </w:t>
      </w:r>
    </w:p>
    <w:p w:rsidR="001E7797" w:rsidRPr="001E7797" w:rsidRDefault="001E7797" w:rsidP="008740F5">
      <w:pPr>
        <w:numPr>
          <w:ilvl w:val="0"/>
          <w:numId w:val="39"/>
        </w:numPr>
        <w:ind w:left="284" w:firstLine="0"/>
        <w:contextualSpacing/>
        <w:jc w:val="left"/>
        <w:rPr>
          <w:rFonts w:eastAsia="Times New Roman" w:cs="Arial"/>
          <w:sz w:val="24"/>
          <w:szCs w:val="24"/>
          <w:lang w:val="ro-RO"/>
        </w:rPr>
      </w:pPr>
      <w:r w:rsidRPr="001E7797">
        <w:rPr>
          <w:rFonts w:eastAsia="Times New Roman" w:cs="Arial"/>
          <w:sz w:val="24"/>
          <w:szCs w:val="24"/>
          <w:lang w:val="ro-RO"/>
        </w:rPr>
        <w:t>40 formulare U015 în vederea prelungirii perioadei de export de şomaj din alte state membre.</w:t>
      </w:r>
    </w:p>
    <w:p w:rsidR="001E7797" w:rsidRPr="001E7797" w:rsidRDefault="001E7797" w:rsidP="008740F5">
      <w:pPr>
        <w:numPr>
          <w:ilvl w:val="0"/>
          <w:numId w:val="39"/>
        </w:numPr>
        <w:ind w:left="284" w:firstLine="0"/>
        <w:contextualSpacing/>
        <w:jc w:val="left"/>
        <w:rPr>
          <w:rFonts w:eastAsia="Times New Roman" w:cs="Arial"/>
          <w:sz w:val="24"/>
          <w:szCs w:val="24"/>
          <w:lang w:val="ro-RO"/>
        </w:rPr>
      </w:pPr>
      <w:r w:rsidRPr="001E7797">
        <w:rPr>
          <w:rFonts w:eastAsia="Times New Roman" w:cs="Arial"/>
          <w:sz w:val="24"/>
          <w:szCs w:val="24"/>
          <w:lang w:val="it-IT"/>
        </w:rPr>
        <w:lastRenderedPageBreak/>
        <w:t xml:space="preserve">19 formulare europene U007 reprezentând cereri de documente pentru </w:t>
      </w:r>
      <w:r w:rsidRPr="001E7797">
        <w:rPr>
          <w:rFonts w:eastAsia="Times New Roman" w:cs="Arial"/>
          <w:sz w:val="24"/>
          <w:szCs w:val="24"/>
          <w:lang w:val="ro-RO"/>
        </w:rPr>
        <w:t>export de şomaj din alte state membre.</w:t>
      </w:r>
    </w:p>
    <w:p w:rsidR="001E7797" w:rsidRPr="001E7797" w:rsidRDefault="001E7797" w:rsidP="008740F5">
      <w:pPr>
        <w:numPr>
          <w:ilvl w:val="0"/>
          <w:numId w:val="39"/>
        </w:numPr>
        <w:ind w:left="284" w:firstLine="0"/>
        <w:contextualSpacing/>
        <w:jc w:val="left"/>
        <w:rPr>
          <w:rFonts w:eastAsia="Times New Roman" w:cs="Arial"/>
          <w:sz w:val="24"/>
          <w:szCs w:val="24"/>
          <w:lang w:val="it-IT"/>
        </w:rPr>
      </w:pPr>
      <w:r w:rsidRPr="001E7797">
        <w:rPr>
          <w:rFonts w:eastAsia="Times New Roman" w:cs="Arial"/>
          <w:sz w:val="24"/>
          <w:szCs w:val="24"/>
          <w:lang w:val="it-IT"/>
        </w:rPr>
        <w:t>12 formulare europene H002 reprezentând răspuns la solicitările de informaţii primite din partea altor state membre.</w:t>
      </w:r>
    </w:p>
    <w:p w:rsidR="001E7797" w:rsidRPr="001E7797" w:rsidRDefault="001E7797" w:rsidP="008740F5">
      <w:pPr>
        <w:numPr>
          <w:ilvl w:val="0"/>
          <w:numId w:val="39"/>
        </w:numPr>
        <w:ind w:left="284" w:firstLine="0"/>
        <w:contextualSpacing/>
        <w:jc w:val="left"/>
        <w:rPr>
          <w:rFonts w:eastAsia="Times New Roman" w:cs="Arial"/>
          <w:sz w:val="24"/>
          <w:szCs w:val="24"/>
          <w:lang w:val="ro-RO"/>
        </w:rPr>
      </w:pPr>
      <w:r w:rsidRPr="001E7797">
        <w:rPr>
          <w:rFonts w:eastAsia="Times New Roman" w:cs="Arial"/>
          <w:sz w:val="24"/>
          <w:szCs w:val="24"/>
          <w:lang w:val="it-IT"/>
        </w:rPr>
        <w:t>7 formulare europene U004 reprezentând răspuns la solicitarea de informaţii privind veniturile persoanelor aflate în evidenţele agenţiei</w:t>
      </w:r>
      <w:r w:rsidRPr="001E7797">
        <w:rPr>
          <w:rFonts w:eastAsia="Times New Roman" w:cs="Arial"/>
          <w:sz w:val="24"/>
          <w:szCs w:val="24"/>
          <w:lang w:val="ro-RO"/>
        </w:rPr>
        <w:t>.</w:t>
      </w:r>
    </w:p>
    <w:p w:rsidR="001E7797" w:rsidRPr="001E7797" w:rsidRDefault="001E7797" w:rsidP="008740F5">
      <w:pPr>
        <w:numPr>
          <w:ilvl w:val="0"/>
          <w:numId w:val="39"/>
        </w:numPr>
        <w:ind w:left="284" w:firstLine="0"/>
        <w:contextualSpacing/>
        <w:jc w:val="left"/>
        <w:rPr>
          <w:rFonts w:eastAsia="Times New Roman" w:cs="Arial"/>
          <w:sz w:val="24"/>
          <w:szCs w:val="24"/>
          <w:lang w:val="it-IT"/>
        </w:rPr>
      </w:pPr>
      <w:r w:rsidRPr="001E7797">
        <w:rPr>
          <w:rFonts w:eastAsia="Times New Roman" w:cs="Arial"/>
          <w:sz w:val="24"/>
          <w:szCs w:val="24"/>
          <w:lang w:val="it-IT"/>
        </w:rPr>
        <w:t>6 formulare europene H006 reprezentând răspuns la solicitările de informaţii privind reşedinţa persoanelor aflate în evidenţele agenţiei.</w:t>
      </w:r>
    </w:p>
    <w:p w:rsidR="001E7797" w:rsidRPr="001E7797" w:rsidRDefault="001E7797" w:rsidP="008740F5">
      <w:pPr>
        <w:numPr>
          <w:ilvl w:val="0"/>
          <w:numId w:val="39"/>
        </w:numPr>
        <w:ind w:left="284" w:firstLine="0"/>
        <w:contextualSpacing/>
        <w:jc w:val="left"/>
        <w:rPr>
          <w:rFonts w:eastAsia="Times New Roman" w:cs="Arial"/>
          <w:sz w:val="24"/>
          <w:szCs w:val="24"/>
          <w:lang w:val="ro-RO"/>
        </w:rPr>
      </w:pPr>
      <w:r w:rsidRPr="001E7797">
        <w:rPr>
          <w:rFonts w:eastAsia="Times New Roman" w:cs="Arial"/>
          <w:bCs/>
          <w:sz w:val="24"/>
          <w:szCs w:val="24"/>
          <w:lang w:val="ro-RO"/>
        </w:rPr>
        <w:t xml:space="preserve">5 </w:t>
      </w:r>
      <w:r w:rsidRPr="001E7797">
        <w:rPr>
          <w:rFonts w:eastAsia="Times New Roman" w:cs="Arial"/>
          <w:sz w:val="24"/>
          <w:szCs w:val="24"/>
          <w:lang w:val="ro-RO"/>
        </w:rPr>
        <w:t>formulare E302/U006 pentru Spania prin care se certifică informaţii referitoare la veniturile membrilor de familie cu domiciliul în România ai şomerilor indemnizaţi în alte state membre.</w:t>
      </w:r>
    </w:p>
    <w:p w:rsidR="001E7797" w:rsidRPr="001E7797" w:rsidRDefault="001E7797" w:rsidP="008740F5">
      <w:pPr>
        <w:numPr>
          <w:ilvl w:val="0"/>
          <w:numId w:val="39"/>
        </w:numPr>
        <w:ind w:left="284" w:firstLine="0"/>
        <w:contextualSpacing/>
        <w:jc w:val="left"/>
        <w:rPr>
          <w:rFonts w:eastAsia="Times New Roman" w:cs="Arial"/>
          <w:sz w:val="24"/>
          <w:szCs w:val="24"/>
          <w:lang w:val="it-IT"/>
        </w:rPr>
      </w:pPr>
      <w:r w:rsidRPr="001E7797">
        <w:rPr>
          <w:rFonts w:eastAsia="Times New Roman" w:cs="Arial"/>
          <w:sz w:val="24"/>
          <w:szCs w:val="24"/>
          <w:lang w:val="it-IT"/>
        </w:rPr>
        <w:t xml:space="preserve">4 formulare europene U014 reprezentând notificări din partea statelor membre cu privire la întoarcerea persoanelor care au beneficiat de export de şomaj şi 1 formular U017 reprezentând notificare privind </w:t>
      </w:r>
      <w:r w:rsidRPr="001E7797">
        <w:rPr>
          <w:rFonts w:eastAsia="Times New Roman"/>
          <w:sz w:val="24"/>
          <w:szCs w:val="24"/>
          <w:lang w:val="it-IT"/>
        </w:rPr>
        <w:t>istoricul perioadelor de asigurare pentru lucrător transfrontalier.</w:t>
      </w:r>
    </w:p>
    <w:p w:rsidR="001E7797" w:rsidRPr="001E7797" w:rsidRDefault="001E7797" w:rsidP="008740F5">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rFonts w:eastAsia="Times New Roman" w:cs="Courier New"/>
          <w:sz w:val="24"/>
          <w:szCs w:val="24"/>
          <w:lang w:val="ro-RO"/>
        </w:rPr>
      </w:pPr>
      <w:r w:rsidRPr="001E7797">
        <w:rPr>
          <w:rFonts w:eastAsia="Times New Roman" w:cs="Arial"/>
          <w:sz w:val="24"/>
          <w:szCs w:val="24"/>
          <w:lang w:val="it-IT"/>
        </w:rPr>
        <w:t xml:space="preserve">3 formulare europene R002 reprezentând răspuns la solicitarea de informaţii privind </w:t>
      </w:r>
      <w:r w:rsidRPr="001E7797">
        <w:rPr>
          <w:rFonts w:eastAsia="Times New Roman" w:cs="Courier New"/>
          <w:sz w:val="24"/>
          <w:szCs w:val="24"/>
          <w:lang w:val="ro-RO"/>
        </w:rPr>
        <w:t xml:space="preserve">cererea de deducere din restanțe/plăți în curs pentru </w:t>
      </w:r>
      <w:r w:rsidRPr="001E7797">
        <w:rPr>
          <w:rFonts w:eastAsia="Times New Roman" w:cs="Arial"/>
          <w:sz w:val="24"/>
          <w:szCs w:val="24"/>
          <w:lang w:val="it-IT"/>
        </w:rPr>
        <w:t>persoanele aflate în evidenţele agenţiei.</w:t>
      </w:r>
      <w:r w:rsidRPr="001E7797">
        <w:rPr>
          <w:rFonts w:eastAsia="Times New Roman" w:cs="Courier New"/>
          <w:sz w:val="24"/>
          <w:szCs w:val="24"/>
          <w:lang w:val="ro-RO"/>
        </w:rPr>
        <w:t xml:space="preserve">                 </w:t>
      </w:r>
    </w:p>
    <w:p w:rsidR="001E7797" w:rsidRPr="001E7797" w:rsidRDefault="001E7797" w:rsidP="008740F5">
      <w:pPr>
        <w:ind w:left="284"/>
        <w:rPr>
          <w:rFonts w:cs="Arial"/>
          <w:sz w:val="24"/>
          <w:szCs w:val="24"/>
          <w:lang w:val="fr-FR"/>
        </w:rPr>
      </w:pPr>
      <w:r w:rsidRPr="001E7797">
        <w:rPr>
          <w:rFonts w:cs="Arial"/>
          <w:sz w:val="24"/>
          <w:szCs w:val="24"/>
          <w:lang w:val="fr-FR"/>
        </w:rPr>
        <w:t>În vederea realizării activităţii de consiliere EURES au fost furnizate informaţii privind reţeaua EURES, modalităţile de găsire a unui loc de muncă atât pe portalul EURES național (</w:t>
      </w:r>
      <w:hyperlink r:id="rId30" w:history="1">
        <w:r w:rsidRPr="001E7797">
          <w:rPr>
            <w:rFonts w:cs="Arial"/>
            <w:color w:val="0000FF"/>
            <w:sz w:val="24"/>
            <w:szCs w:val="24"/>
            <w:u w:val="single"/>
            <w:lang w:val="fr-FR"/>
          </w:rPr>
          <w:t>www.anofm.ro/eures</w:t>
        </w:r>
      </w:hyperlink>
      <w:r w:rsidRPr="001E7797">
        <w:rPr>
          <w:rFonts w:cs="Arial"/>
          <w:sz w:val="24"/>
          <w:szCs w:val="24"/>
          <w:lang w:val="fr-FR"/>
        </w:rPr>
        <w:t>), cât și pe portalul EURES european (</w:t>
      </w:r>
      <w:hyperlink r:id="rId31" w:history="1">
        <w:r w:rsidRPr="001E7797">
          <w:rPr>
            <w:rFonts w:cs="Arial"/>
            <w:color w:val="0000FF"/>
            <w:sz w:val="24"/>
            <w:szCs w:val="24"/>
            <w:u w:val="single"/>
            <w:lang w:val="fr-FR"/>
          </w:rPr>
          <w:t>www.eures.europa.eu</w:t>
        </w:r>
      </w:hyperlink>
      <w:r w:rsidRPr="001E7797">
        <w:rPr>
          <w:rFonts w:cs="Arial"/>
          <w:sz w:val="24"/>
          <w:szCs w:val="24"/>
          <w:lang w:val="fr-FR"/>
        </w:rPr>
        <w:t xml:space="preserve">), de redactare a unui </w:t>
      </w:r>
      <w:r w:rsidRPr="001E7797">
        <w:rPr>
          <w:rFonts w:cs="Arial"/>
          <w:bCs/>
          <w:iCs/>
          <w:sz w:val="24"/>
          <w:szCs w:val="24"/>
          <w:lang w:val="fr-FR"/>
        </w:rPr>
        <w:t xml:space="preserve">Curriculum vitae ( CV ) European, de înregistrare a CV - ului în baza de date europeană a portalului EURES, informaţii referitoare la </w:t>
      </w:r>
      <w:r w:rsidRPr="001E7797">
        <w:rPr>
          <w:rFonts w:cs="Arial"/>
          <w:sz w:val="24"/>
          <w:szCs w:val="24"/>
          <w:lang w:val="fr-FR"/>
        </w:rPr>
        <w:t>condiţiile de viaţă şi de muncă din ţările Spaţiului European.</w:t>
      </w:r>
    </w:p>
    <w:p w:rsidR="008740F5" w:rsidRDefault="008740F5" w:rsidP="008740F5">
      <w:pPr>
        <w:ind w:left="284"/>
        <w:rPr>
          <w:rFonts w:cs="Arial"/>
          <w:sz w:val="24"/>
          <w:szCs w:val="24"/>
          <w:lang w:val="it-IT"/>
        </w:rPr>
      </w:pPr>
    </w:p>
    <w:p w:rsidR="001E7797" w:rsidRPr="00247870" w:rsidRDefault="001E7797" w:rsidP="008740F5">
      <w:pPr>
        <w:ind w:left="284"/>
        <w:rPr>
          <w:rFonts w:cs="Arial"/>
          <w:sz w:val="24"/>
          <w:szCs w:val="24"/>
          <w:lang w:val="it-IT"/>
        </w:rPr>
      </w:pPr>
      <w:r w:rsidRPr="00247870">
        <w:rPr>
          <w:rFonts w:cs="Arial"/>
          <w:sz w:val="24"/>
          <w:szCs w:val="24"/>
          <w:lang w:val="it-IT"/>
        </w:rPr>
        <w:t xml:space="preserve">În anul 2024, activitatea de </w:t>
      </w:r>
      <w:r w:rsidRPr="00247870">
        <w:rPr>
          <w:rFonts w:cs="Arial"/>
          <w:b/>
          <w:sz w:val="24"/>
          <w:szCs w:val="24"/>
          <w:lang w:val="it-IT"/>
        </w:rPr>
        <w:t>Comunicare si Secretariat al Consiliului Consultativ</w:t>
      </w:r>
      <w:r w:rsidRPr="00247870">
        <w:rPr>
          <w:rFonts w:cs="Arial"/>
          <w:sz w:val="24"/>
          <w:szCs w:val="24"/>
          <w:lang w:val="it-IT"/>
        </w:rPr>
        <w:t xml:space="preserve"> a presupus realizarea de activități în următoarele domenii, conform fisei postului si sarcinilor trasate de către directorul executiv: </w:t>
      </w:r>
    </w:p>
    <w:p w:rsidR="001E7797" w:rsidRPr="00247870" w:rsidRDefault="001E7797" w:rsidP="008740F5">
      <w:pPr>
        <w:ind w:left="284"/>
        <w:rPr>
          <w:rFonts w:cs="Arial"/>
          <w:sz w:val="24"/>
          <w:szCs w:val="24"/>
          <w:lang w:val="it-IT"/>
        </w:rPr>
      </w:pPr>
      <w:r w:rsidRPr="00247870">
        <w:rPr>
          <w:rFonts w:cs="Arial"/>
          <w:sz w:val="24"/>
          <w:szCs w:val="24"/>
          <w:lang w:val="it-IT"/>
        </w:rPr>
        <w:t>In domeniul relatiei cu mass-media:</w:t>
      </w:r>
    </w:p>
    <w:p w:rsidR="001E7797" w:rsidRPr="00247870" w:rsidRDefault="001E7797" w:rsidP="008740F5">
      <w:pPr>
        <w:ind w:left="284"/>
        <w:rPr>
          <w:rFonts w:cs="Arial"/>
          <w:sz w:val="24"/>
          <w:szCs w:val="24"/>
          <w:lang w:val="ro-RO"/>
        </w:rPr>
      </w:pPr>
      <w:r w:rsidRPr="00247870">
        <w:rPr>
          <w:rFonts w:cs="Arial"/>
          <w:bCs/>
          <w:iCs/>
          <w:sz w:val="24"/>
          <w:szCs w:val="24"/>
          <w:lang w:val="ro-RO"/>
        </w:rPr>
        <w:t xml:space="preserve">Compartimentul Comunicare şi Secretariatul Consiliului Consultativ  </w:t>
      </w:r>
      <w:r w:rsidRPr="00247870">
        <w:rPr>
          <w:rFonts w:cs="Arial"/>
          <w:sz w:val="24"/>
          <w:szCs w:val="24"/>
          <w:lang w:val="ro-RO"/>
        </w:rPr>
        <w:t xml:space="preserve"> a avut o contribuţie deosebită în anul 2024 în promovarea şi mediatizarea serviciilor Agenţiei Judeţene pentru Ocuparea Forţei de Muncă Caraş-Severin prin:</w:t>
      </w:r>
    </w:p>
    <w:p w:rsidR="001E7797" w:rsidRPr="00247870" w:rsidRDefault="001E7797" w:rsidP="008740F5">
      <w:pPr>
        <w:tabs>
          <w:tab w:val="num" w:pos="1620"/>
        </w:tabs>
        <w:ind w:left="284"/>
        <w:rPr>
          <w:bCs/>
          <w:sz w:val="24"/>
          <w:szCs w:val="24"/>
          <w:lang w:val="ro-RO"/>
        </w:rPr>
      </w:pPr>
      <w:r w:rsidRPr="00247870">
        <w:rPr>
          <w:bCs/>
          <w:sz w:val="24"/>
          <w:szCs w:val="24"/>
          <w:lang w:val="ro-RO"/>
        </w:rPr>
        <w:t>-intocmirea Strategiei de comunicare a Agenţiei Judetene pentru  Ocuparea Forței de Muncă  în anul 2024 si a Planului de Acțiuni pentru implementarea acesteia</w:t>
      </w:r>
    </w:p>
    <w:p w:rsidR="001E7797" w:rsidRPr="00247870" w:rsidRDefault="001E7797" w:rsidP="008740F5">
      <w:pPr>
        <w:snapToGrid w:val="0"/>
        <w:ind w:left="284"/>
        <w:rPr>
          <w:rFonts w:cs="Arial"/>
          <w:sz w:val="24"/>
          <w:szCs w:val="24"/>
          <w:lang w:val="it-IT"/>
        </w:rPr>
      </w:pPr>
      <w:r w:rsidRPr="00247870">
        <w:rPr>
          <w:rFonts w:cs="Arial"/>
          <w:sz w:val="24"/>
          <w:szCs w:val="24"/>
          <w:lang w:val="it-IT"/>
        </w:rPr>
        <w:t>-intocmirea si/sau transmiterea catre mass-media a 99 comunicate de presa;</w:t>
      </w:r>
    </w:p>
    <w:p w:rsidR="001E7797" w:rsidRPr="00247870" w:rsidRDefault="001E7797" w:rsidP="008740F5">
      <w:pPr>
        <w:tabs>
          <w:tab w:val="num" w:pos="1620"/>
        </w:tabs>
        <w:ind w:left="284"/>
        <w:rPr>
          <w:rFonts w:cs="Arial"/>
          <w:sz w:val="24"/>
          <w:szCs w:val="24"/>
          <w:lang w:val="it-IT"/>
        </w:rPr>
      </w:pPr>
      <w:r w:rsidRPr="00247870">
        <w:rPr>
          <w:rFonts w:cs="Arial"/>
          <w:sz w:val="24"/>
          <w:szCs w:val="24"/>
          <w:lang w:val="it-IT"/>
        </w:rPr>
        <w:t>-asigurarea interfeţei cu televiziunile, radiourile şi presa scrisă în vederea acordării de interviuri sau participării la emisiuni radio-tv de către directorul executiv al Agenţiei sau de către purtătorul de cuvânt: 20 interviuri și 1 participare la emisiune radio,</w:t>
      </w:r>
    </w:p>
    <w:p w:rsidR="001E7797" w:rsidRPr="00247870" w:rsidRDefault="001E7797" w:rsidP="008740F5">
      <w:pPr>
        <w:snapToGrid w:val="0"/>
        <w:ind w:left="284"/>
        <w:rPr>
          <w:sz w:val="24"/>
          <w:szCs w:val="24"/>
          <w:lang w:val="it-IT"/>
        </w:rPr>
      </w:pPr>
      <w:r w:rsidRPr="00247870">
        <w:rPr>
          <w:sz w:val="24"/>
          <w:szCs w:val="24"/>
          <w:lang w:val="it-IT"/>
        </w:rPr>
        <w:lastRenderedPageBreak/>
        <w:t xml:space="preserve">- monitorizarea aparitiilor in presa si </w:t>
      </w:r>
      <w:r w:rsidRPr="00247870">
        <w:rPr>
          <w:rFonts w:cs="Arial"/>
          <w:sz w:val="24"/>
          <w:szCs w:val="24"/>
          <w:lang w:val="it-IT"/>
        </w:rPr>
        <w:t>întocmirea lunară a unor rapoarte de mediatizare referitoare la intensitatea apariţiei în mass-media a subiectelor de interes pentru îmbunătăţirea strategiei de promovare</w:t>
      </w:r>
      <w:r w:rsidRPr="00247870">
        <w:rPr>
          <w:sz w:val="24"/>
          <w:szCs w:val="24"/>
          <w:lang w:val="it-IT"/>
        </w:rPr>
        <w:t xml:space="preserve"> : 938 aparitii  in presa scrisa, audio si video,</w:t>
      </w:r>
    </w:p>
    <w:p w:rsidR="001E7797" w:rsidRPr="00247870" w:rsidRDefault="001E7797" w:rsidP="008740F5">
      <w:pPr>
        <w:tabs>
          <w:tab w:val="left" w:pos="708"/>
          <w:tab w:val="center" w:pos="4320"/>
          <w:tab w:val="right" w:pos="8640"/>
        </w:tabs>
        <w:ind w:left="284"/>
        <w:rPr>
          <w:sz w:val="24"/>
          <w:szCs w:val="24"/>
          <w:lang w:val="it-IT"/>
        </w:rPr>
      </w:pPr>
      <w:r w:rsidRPr="00247870">
        <w:rPr>
          <w:sz w:val="24"/>
          <w:szCs w:val="24"/>
          <w:lang w:val="it-IT"/>
        </w:rPr>
        <w:t>- asigurarea informatiilor pentru 2 rubrici permanente in mass-media: locuri vacante,</w:t>
      </w:r>
    </w:p>
    <w:p w:rsidR="001E7797" w:rsidRPr="00247870" w:rsidRDefault="001E7797" w:rsidP="008740F5">
      <w:pPr>
        <w:tabs>
          <w:tab w:val="left" w:pos="708"/>
          <w:tab w:val="center" w:pos="4320"/>
          <w:tab w:val="right" w:pos="8640"/>
        </w:tabs>
        <w:ind w:left="284"/>
        <w:rPr>
          <w:sz w:val="24"/>
          <w:szCs w:val="24"/>
          <w:lang w:val="it-IT"/>
        </w:rPr>
      </w:pPr>
      <w:r w:rsidRPr="00247870">
        <w:rPr>
          <w:sz w:val="24"/>
          <w:szCs w:val="24"/>
          <w:lang w:val="it-IT"/>
        </w:rPr>
        <w:t xml:space="preserve">- distribuirea de materiale publicitare/informative la sediul Agentiei si cu ocazia diferitelor evenimente – 1.823 materiale publicitare distribuite – mape de prezentare a serviciilor, mape burse locuri de muncă, brosuri economie sociala, afise </w:t>
      </w:r>
    </w:p>
    <w:p w:rsidR="001E7797" w:rsidRPr="00247870" w:rsidRDefault="001E7797" w:rsidP="008740F5">
      <w:pPr>
        <w:tabs>
          <w:tab w:val="left" w:pos="708"/>
          <w:tab w:val="center" w:pos="4320"/>
          <w:tab w:val="right" w:pos="8640"/>
        </w:tabs>
        <w:ind w:left="284"/>
        <w:rPr>
          <w:sz w:val="24"/>
          <w:szCs w:val="24"/>
          <w:lang w:val="it-IT"/>
        </w:rPr>
      </w:pPr>
      <w:r w:rsidRPr="00247870">
        <w:rPr>
          <w:sz w:val="24"/>
          <w:szCs w:val="24"/>
          <w:lang w:val="it-IT"/>
        </w:rPr>
        <w:t xml:space="preserve">-asigurarea vizibilitatii serviciilor oferite de catre Agentie prin postarea de informatii pe pagina de Facebook a institutiei – 111 postari, </w:t>
      </w:r>
    </w:p>
    <w:p w:rsidR="001E7797" w:rsidRPr="00247870" w:rsidRDefault="001E7797" w:rsidP="008740F5">
      <w:pPr>
        <w:tabs>
          <w:tab w:val="left" w:pos="708"/>
          <w:tab w:val="center" w:pos="4320"/>
          <w:tab w:val="right" w:pos="8640"/>
        </w:tabs>
        <w:ind w:left="284"/>
        <w:rPr>
          <w:sz w:val="24"/>
          <w:szCs w:val="24"/>
          <w:lang w:val="it-IT"/>
        </w:rPr>
      </w:pPr>
      <w:r w:rsidRPr="00247870">
        <w:rPr>
          <w:sz w:val="24"/>
          <w:szCs w:val="24"/>
          <w:lang w:val="it-IT"/>
        </w:rPr>
        <w:t>- asigurarea vizibilitatii materialelor publicitare realizate in cadrul proiectelor la sediul Agentiei si punctelor de lucru;</w:t>
      </w:r>
    </w:p>
    <w:p w:rsidR="001E7797" w:rsidRPr="00247870" w:rsidRDefault="001E7797" w:rsidP="008740F5">
      <w:pPr>
        <w:tabs>
          <w:tab w:val="left" w:pos="708"/>
          <w:tab w:val="center" w:pos="4320"/>
          <w:tab w:val="right" w:pos="8640"/>
        </w:tabs>
        <w:ind w:left="284"/>
        <w:rPr>
          <w:sz w:val="24"/>
          <w:szCs w:val="24"/>
          <w:lang w:val="pt-BR"/>
        </w:rPr>
      </w:pPr>
      <w:r w:rsidRPr="00247870">
        <w:rPr>
          <w:sz w:val="24"/>
          <w:szCs w:val="24"/>
          <w:lang w:val="pt-BR"/>
        </w:rPr>
        <w:t>- intocmirea de materiale informative care au raspuns cererilor reprezentanților mass-media- 23 de solicitări,</w:t>
      </w:r>
    </w:p>
    <w:p w:rsidR="001E7797" w:rsidRPr="00247870" w:rsidRDefault="001E7797" w:rsidP="008740F5">
      <w:pPr>
        <w:tabs>
          <w:tab w:val="left" w:pos="708"/>
          <w:tab w:val="center" w:pos="4320"/>
          <w:tab w:val="right" w:pos="8640"/>
        </w:tabs>
        <w:ind w:left="284"/>
        <w:rPr>
          <w:sz w:val="24"/>
          <w:szCs w:val="24"/>
          <w:lang w:val="pt-BR"/>
        </w:rPr>
      </w:pPr>
      <w:r w:rsidRPr="00247870">
        <w:rPr>
          <w:sz w:val="24"/>
          <w:szCs w:val="24"/>
          <w:lang w:val="pt-BR"/>
        </w:rPr>
        <w:t>-</w:t>
      </w:r>
      <w:r w:rsidRPr="00247870">
        <w:rPr>
          <w:lang w:val="pt-BR"/>
        </w:rPr>
        <w:t xml:space="preserve"> </w:t>
      </w:r>
      <w:r w:rsidRPr="00247870">
        <w:t xml:space="preserve">transmiterea de </w:t>
      </w:r>
      <w:r w:rsidRPr="00247870">
        <w:rPr>
          <w:sz w:val="24"/>
          <w:szCs w:val="24"/>
          <w:lang w:val="pt-BR"/>
        </w:rPr>
        <w:t>adrese de informare către angajatori: 14 adrese transmise pe e-mail,</w:t>
      </w:r>
    </w:p>
    <w:p w:rsidR="001E7797" w:rsidRPr="00247870" w:rsidRDefault="001E7797" w:rsidP="008740F5">
      <w:pPr>
        <w:tabs>
          <w:tab w:val="left" w:pos="708"/>
          <w:tab w:val="center" w:pos="4320"/>
          <w:tab w:val="right" w:pos="8640"/>
        </w:tabs>
        <w:ind w:left="284"/>
        <w:rPr>
          <w:sz w:val="24"/>
          <w:szCs w:val="24"/>
          <w:lang w:val="pt-BR"/>
        </w:rPr>
      </w:pPr>
      <w:r w:rsidRPr="00247870">
        <w:rPr>
          <w:sz w:val="24"/>
          <w:szCs w:val="24"/>
          <w:lang w:val="pt-BR"/>
        </w:rPr>
        <w:t xml:space="preserve">- intocmirea raportarilor lunare si anuale solicitate de catre ANOFM .  </w:t>
      </w:r>
    </w:p>
    <w:p w:rsidR="001E7797" w:rsidRPr="00247870" w:rsidRDefault="001E7797" w:rsidP="008740F5">
      <w:pPr>
        <w:ind w:left="284"/>
        <w:rPr>
          <w:rFonts w:cs="Arial"/>
          <w:sz w:val="24"/>
          <w:szCs w:val="24"/>
          <w:lang w:val="it-IT"/>
        </w:rPr>
      </w:pPr>
      <w:r w:rsidRPr="00247870">
        <w:rPr>
          <w:rFonts w:cs="Arial"/>
          <w:sz w:val="24"/>
          <w:szCs w:val="24"/>
          <w:lang w:val="it-IT"/>
        </w:rPr>
        <w:t xml:space="preserve">Vizibilitatea serviciilor oferite de catre Agentia Judeteana pentru Ocuparea Fortei de Munca Caras-Severin s-a realizat si cu ocazia actiunilor de informare si consiliere privind cariera in scoli, in anul 2024 fiind organizate 51 de astfel de actiuni, la care au participat 1.269 de elevi ai claselor terminale. De asemenea, a fost transmis la Inspectoratul Școlar un material cu informații necesare absolvenților, material ce a fost transmis tututror liceelor din județ în vederea diseminării în rândul absolvenților. </w:t>
      </w:r>
    </w:p>
    <w:p w:rsidR="001E7797" w:rsidRPr="00247870" w:rsidRDefault="001E7797" w:rsidP="008740F5">
      <w:pPr>
        <w:ind w:left="284"/>
        <w:rPr>
          <w:rFonts w:cs="Arial"/>
          <w:sz w:val="24"/>
          <w:szCs w:val="24"/>
          <w:lang w:val="it-IT"/>
        </w:rPr>
      </w:pPr>
      <w:r w:rsidRPr="00247870">
        <w:rPr>
          <w:rFonts w:cs="Arial"/>
          <w:sz w:val="24"/>
          <w:szCs w:val="24"/>
          <w:lang w:val="it-IT"/>
        </w:rPr>
        <w:t xml:space="preserve">In luna mai, luna promovarii economiei sociale,  au fost realizate o serie de actiuni menite sa sporeasca accesul persoanelor interesate de domeniul economiei sociale. Aceste actiuni au fost: </w:t>
      </w:r>
    </w:p>
    <w:p w:rsidR="001E7797" w:rsidRPr="00247870" w:rsidRDefault="001E7797" w:rsidP="008740F5">
      <w:pPr>
        <w:ind w:left="284"/>
        <w:rPr>
          <w:sz w:val="24"/>
          <w:szCs w:val="24"/>
          <w:lang w:val="it-IT"/>
        </w:rPr>
      </w:pPr>
      <w:r w:rsidRPr="00247870">
        <w:rPr>
          <w:sz w:val="24"/>
          <w:szCs w:val="24"/>
          <w:lang w:val="it-IT"/>
        </w:rPr>
        <w:t>-transmiterea la mass media locală a unui comunicat de presă,</w:t>
      </w:r>
    </w:p>
    <w:p w:rsidR="001E7797" w:rsidRPr="00247870" w:rsidRDefault="001E7797" w:rsidP="008740F5">
      <w:pPr>
        <w:tabs>
          <w:tab w:val="left" w:pos="1620"/>
          <w:tab w:val="left" w:pos="2160"/>
        </w:tabs>
        <w:ind w:left="284"/>
        <w:rPr>
          <w:sz w:val="24"/>
          <w:szCs w:val="24"/>
          <w:lang w:val="it-IT"/>
        </w:rPr>
      </w:pPr>
      <w:r w:rsidRPr="00247870">
        <w:rPr>
          <w:sz w:val="24"/>
          <w:szCs w:val="24"/>
          <w:lang w:val="it-IT"/>
        </w:rPr>
        <w:t>-postarea comunicatului de presă pe site-ul instituţiei şi pe pagina de Facebook,</w:t>
      </w:r>
    </w:p>
    <w:p w:rsidR="001E7797" w:rsidRPr="00247870" w:rsidRDefault="001E7797" w:rsidP="008740F5">
      <w:pPr>
        <w:tabs>
          <w:tab w:val="left" w:pos="1620"/>
          <w:tab w:val="left" w:pos="2160"/>
        </w:tabs>
        <w:ind w:left="284"/>
        <w:rPr>
          <w:sz w:val="24"/>
          <w:szCs w:val="24"/>
          <w:lang w:val="it-IT"/>
        </w:rPr>
      </w:pPr>
      <w:r w:rsidRPr="00247870">
        <w:rPr>
          <w:sz w:val="24"/>
          <w:szCs w:val="24"/>
          <w:lang w:val="it-IT"/>
        </w:rPr>
        <w:t>-prezentarea activității AJOFM Caraș-Severin în domeniul economiei sociale în cadrul ședinței Consiliului Consultativ din data de 29.05.2024 și la Bursa locurilor de muncă,</w:t>
      </w:r>
    </w:p>
    <w:p w:rsidR="001E7797" w:rsidRPr="00247870" w:rsidRDefault="001E7797" w:rsidP="008740F5">
      <w:pPr>
        <w:tabs>
          <w:tab w:val="left" w:pos="1620"/>
          <w:tab w:val="left" w:pos="2160"/>
        </w:tabs>
        <w:ind w:left="284"/>
        <w:rPr>
          <w:sz w:val="24"/>
          <w:szCs w:val="24"/>
          <w:lang w:val="it-IT"/>
        </w:rPr>
      </w:pPr>
      <w:r w:rsidRPr="00247870">
        <w:rPr>
          <w:sz w:val="24"/>
          <w:szCs w:val="24"/>
          <w:lang w:val="it-IT"/>
        </w:rPr>
        <w:t>-organizarea unei Mese rotunde în data de 31.05.2024, unde au fost clarificate procedurile de atestare a intreprinderilor sociale si a fost sporita vizibilitatea economiei sociale in randul comunitatii.</w:t>
      </w:r>
    </w:p>
    <w:p w:rsidR="001E7797" w:rsidRDefault="001E7797" w:rsidP="008740F5">
      <w:pPr>
        <w:tabs>
          <w:tab w:val="left" w:pos="1620"/>
          <w:tab w:val="left" w:pos="2160"/>
        </w:tabs>
        <w:ind w:left="284"/>
        <w:rPr>
          <w:rFonts w:eastAsia="Times New Roman" w:cs="Calibri"/>
          <w:color w:val="000000"/>
          <w:sz w:val="24"/>
          <w:szCs w:val="24"/>
        </w:rPr>
      </w:pPr>
      <w:r w:rsidRPr="00247870">
        <w:rPr>
          <w:sz w:val="24"/>
          <w:szCs w:val="24"/>
          <w:lang w:val="pt-BR"/>
        </w:rPr>
        <w:t xml:space="preserve">Ucenicia la locul de munca a fost promovata in cursul anului 2024 prin </w:t>
      </w:r>
      <w:r w:rsidRPr="00247870">
        <w:rPr>
          <w:rFonts w:eastAsia="Times New Roman" w:cs="Calibri"/>
          <w:color w:val="000000"/>
          <w:sz w:val="24"/>
          <w:szCs w:val="24"/>
        </w:rPr>
        <w:t>prezentarea uceniciei la locul de munca la Mesele rotunde organizate cu angajatori din judeţul Caraş-Severin pentru prezentarea serviciilor şi facilităţilor oferite acestora (36 de intalniri , la care au participat 205 angajatori).</w:t>
      </w:r>
    </w:p>
    <w:p w:rsidR="008740F5" w:rsidRPr="00247870" w:rsidRDefault="008740F5" w:rsidP="008740F5">
      <w:pPr>
        <w:tabs>
          <w:tab w:val="left" w:pos="1620"/>
          <w:tab w:val="left" w:pos="2160"/>
        </w:tabs>
        <w:ind w:left="284"/>
        <w:rPr>
          <w:rFonts w:eastAsia="Times New Roman" w:cs="Calibri"/>
          <w:color w:val="000000"/>
          <w:sz w:val="24"/>
          <w:szCs w:val="24"/>
        </w:rPr>
      </w:pPr>
    </w:p>
    <w:p w:rsidR="001E7797" w:rsidRPr="00247870" w:rsidRDefault="001E7797" w:rsidP="008740F5">
      <w:pPr>
        <w:tabs>
          <w:tab w:val="left" w:pos="708"/>
          <w:tab w:val="center" w:pos="4320"/>
          <w:tab w:val="right" w:pos="8640"/>
        </w:tabs>
        <w:ind w:left="284"/>
        <w:rPr>
          <w:sz w:val="24"/>
          <w:szCs w:val="24"/>
          <w:lang w:val="pt-BR"/>
        </w:rPr>
      </w:pPr>
      <w:r w:rsidRPr="00247870">
        <w:rPr>
          <w:sz w:val="24"/>
          <w:szCs w:val="24"/>
          <w:lang w:val="pt-BR"/>
        </w:rPr>
        <w:lastRenderedPageBreak/>
        <w:t>In domeniul informaţilor  de interes public:</w:t>
      </w:r>
    </w:p>
    <w:p w:rsidR="001E7797" w:rsidRPr="00247870" w:rsidRDefault="001E7797" w:rsidP="008740F5">
      <w:pPr>
        <w:ind w:left="284"/>
        <w:rPr>
          <w:rFonts w:cs="Arial"/>
          <w:sz w:val="24"/>
          <w:szCs w:val="24"/>
          <w:lang w:val="pt-BR"/>
        </w:rPr>
      </w:pPr>
      <w:r w:rsidRPr="00247870">
        <w:rPr>
          <w:rFonts w:cs="Arial"/>
          <w:sz w:val="24"/>
          <w:szCs w:val="24"/>
          <w:lang w:val="pt-BR"/>
        </w:rPr>
        <w:t xml:space="preserve">În baza Legii nr. 544/2001 privind liberul acces la informaţiile de interes public, în cadrul Compartimentului Comunicare este organizat un punct de informare-documentare, informaţiile de interes public furnizate din oficiu si cuprinse in buletinul informativ fiind actualizate periodic, fiind asigurata publicarea acestora la sediul Agentiei si pe site-ul propriu. </w:t>
      </w:r>
    </w:p>
    <w:p w:rsidR="001E7797" w:rsidRPr="00247870" w:rsidRDefault="001E7797" w:rsidP="008740F5">
      <w:pPr>
        <w:ind w:left="284"/>
        <w:rPr>
          <w:rFonts w:cs="Arial"/>
          <w:sz w:val="24"/>
          <w:szCs w:val="24"/>
          <w:lang w:val="pt-BR"/>
        </w:rPr>
      </w:pPr>
      <w:r w:rsidRPr="00247870">
        <w:rPr>
          <w:rFonts w:cs="Arial"/>
          <w:sz w:val="24"/>
          <w:szCs w:val="24"/>
          <w:lang w:val="pt-BR"/>
        </w:rPr>
        <w:t xml:space="preserve">Site-ul AJOFM Caras-Severin este structurat conform prevederilor Memorandumului cu tema “Cresterea transparentei si standardizarea afisarii informatiilor de interes public” si ale modificarilor Legii 544/2001 privind liberul acces la informatii de interes public, si s-a asigurat actualizarea permanenta a informatiilor. </w:t>
      </w:r>
    </w:p>
    <w:p w:rsidR="001E7797" w:rsidRPr="00247870" w:rsidRDefault="001E7797" w:rsidP="008740F5">
      <w:pPr>
        <w:ind w:left="284"/>
        <w:rPr>
          <w:rFonts w:cs="Arial"/>
          <w:sz w:val="24"/>
          <w:szCs w:val="24"/>
          <w:lang w:val="pt-BR"/>
        </w:rPr>
      </w:pPr>
      <w:r w:rsidRPr="00247870">
        <w:rPr>
          <w:rFonts w:cs="Arial"/>
          <w:sz w:val="24"/>
          <w:szCs w:val="24"/>
          <w:lang w:val="pt-BR"/>
        </w:rPr>
        <w:t>A fost transmis raspuns verbal sau in scris  la 32 de solicitari de informatii primite din partea persoanelor fizice si persoanelor juridice si a fost intocmit si postat pe site-ul Agentiei Raportul anual privind accesul la informatii de interes public.</w:t>
      </w:r>
    </w:p>
    <w:p w:rsidR="001E7797" w:rsidRPr="00247870" w:rsidRDefault="001E7797" w:rsidP="008740F5">
      <w:pPr>
        <w:ind w:left="284"/>
        <w:rPr>
          <w:rFonts w:cs="Arial"/>
          <w:sz w:val="24"/>
          <w:szCs w:val="24"/>
          <w:lang w:val="it-IT"/>
        </w:rPr>
      </w:pPr>
      <w:r w:rsidRPr="00247870">
        <w:rPr>
          <w:rFonts w:cs="Arial"/>
          <w:sz w:val="24"/>
          <w:szCs w:val="24"/>
          <w:lang w:val="it-IT"/>
        </w:rPr>
        <w:t>In domeniul Consiliului Consultativ:</w:t>
      </w:r>
    </w:p>
    <w:p w:rsidR="001E7797" w:rsidRPr="00247870" w:rsidRDefault="001E7797" w:rsidP="008740F5">
      <w:pPr>
        <w:ind w:left="284"/>
        <w:rPr>
          <w:rFonts w:cs="Arial"/>
          <w:sz w:val="24"/>
          <w:szCs w:val="24"/>
          <w:lang w:val="it-IT"/>
        </w:rPr>
      </w:pPr>
      <w:r w:rsidRPr="00247870">
        <w:rPr>
          <w:rFonts w:cs="Arial"/>
          <w:sz w:val="24"/>
          <w:szCs w:val="24"/>
          <w:lang w:val="it-IT"/>
        </w:rPr>
        <w:t>A fost asigurată organizarea lunară a ședinței Consiliului Consultativ: convocarea sedintei, intocmirea materialelor de ședință, întocmirea dosarului de sedință, intocmirea Procesului-verbal de sedinta, intocmirea raportarilor lunare la ANOFM referitor la organizarea sedintei Consiliului Consultativ, întocmirea documentelor necesare plății indemnizațiilor de ședință . De asemenea, a fost urmarita si asigurata reprezentativitatea membrilor in Consiliul Consultativ.</w:t>
      </w:r>
    </w:p>
    <w:p w:rsidR="008740F5" w:rsidRDefault="008740F5" w:rsidP="008740F5">
      <w:pPr>
        <w:ind w:left="284"/>
        <w:rPr>
          <w:rFonts w:cs="Arial"/>
          <w:sz w:val="24"/>
          <w:szCs w:val="24"/>
          <w:lang w:val="it-IT"/>
        </w:rPr>
      </w:pPr>
    </w:p>
    <w:p w:rsidR="00B11A6F" w:rsidRPr="00B11A6F" w:rsidRDefault="00B11A6F" w:rsidP="008740F5">
      <w:pPr>
        <w:ind w:left="284"/>
        <w:rPr>
          <w:rFonts w:cs="Arial"/>
          <w:sz w:val="24"/>
          <w:szCs w:val="24"/>
          <w:lang w:val="it-IT"/>
        </w:rPr>
      </w:pPr>
      <w:r w:rsidRPr="00B11A6F">
        <w:rPr>
          <w:rFonts w:cs="Arial"/>
          <w:sz w:val="24"/>
          <w:szCs w:val="24"/>
          <w:lang w:val="it-IT"/>
        </w:rPr>
        <w:t>PRIORITATI PENTRU PERIOADA URMATOARE</w:t>
      </w:r>
      <w:r>
        <w:rPr>
          <w:rFonts w:cs="Arial"/>
          <w:sz w:val="24"/>
          <w:szCs w:val="24"/>
          <w:lang w:val="it-IT"/>
        </w:rPr>
        <w:t>:</w:t>
      </w:r>
    </w:p>
    <w:p w:rsidR="00B11A6F" w:rsidRPr="00B11A6F" w:rsidRDefault="00B11A6F" w:rsidP="008740F5">
      <w:pPr>
        <w:ind w:left="284"/>
        <w:rPr>
          <w:rFonts w:cs="Arial"/>
          <w:sz w:val="24"/>
          <w:szCs w:val="24"/>
          <w:lang w:val="it-IT"/>
        </w:rPr>
      </w:pPr>
      <w:r w:rsidRPr="00B11A6F">
        <w:rPr>
          <w:rFonts w:cs="Arial"/>
          <w:sz w:val="24"/>
          <w:szCs w:val="24"/>
          <w:lang w:val="it-IT"/>
        </w:rPr>
        <w:t>Agentia Judeteana pentru Ocuparea Fortei de Munca Caras-Severin işi propune pentru perioada urmatoare punerea in aplicare a masurilor cuprinse in Strategia Agentiei Nationale pentru Ocuparea Fortei de Munca si indeplinirea indicatorilor de performanta stabiliti prin Contractul-angajament incheiat intre ANOFM si AJOFM Caras-Severin.</w:t>
      </w:r>
    </w:p>
    <w:p w:rsidR="00B11A6F" w:rsidRPr="00B11A6F" w:rsidRDefault="00B11A6F" w:rsidP="008740F5">
      <w:pPr>
        <w:ind w:left="284"/>
        <w:rPr>
          <w:rFonts w:cs="Arial"/>
          <w:sz w:val="24"/>
          <w:szCs w:val="24"/>
          <w:lang w:val="it-IT"/>
        </w:rPr>
      </w:pPr>
    </w:p>
    <w:p w:rsidR="00B11A6F" w:rsidRPr="00B11A6F" w:rsidRDefault="00B11A6F" w:rsidP="008740F5">
      <w:pPr>
        <w:ind w:left="284"/>
        <w:jc w:val="center"/>
        <w:rPr>
          <w:rFonts w:cs="Arial"/>
          <w:b/>
          <w:bCs/>
          <w:sz w:val="24"/>
          <w:szCs w:val="24"/>
          <w:lang w:val="ro-RO"/>
        </w:rPr>
      </w:pPr>
      <w:r w:rsidRPr="00B11A6F">
        <w:rPr>
          <w:rFonts w:cs="Arial"/>
          <w:b/>
          <w:bCs/>
          <w:sz w:val="24"/>
          <w:szCs w:val="24"/>
          <w:lang w:val="ro-RO"/>
        </w:rPr>
        <w:t>*</w:t>
      </w:r>
    </w:p>
    <w:p w:rsidR="00B11A6F" w:rsidRPr="00B11A6F" w:rsidRDefault="00B11A6F" w:rsidP="008740F5">
      <w:pPr>
        <w:ind w:left="284"/>
        <w:jc w:val="center"/>
        <w:rPr>
          <w:rFonts w:cs="Arial"/>
          <w:b/>
          <w:bCs/>
          <w:sz w:val="24"/>
          <w:szCs w:val="24"/>
          <w:lang w:val="ro-RO"/>
        </w:rPr>
      </w:pPr>
      <w:r w:rsidRPr="00B11A6F">
        <w:rPr>
          <w:rFonts w:cs="Arial"/>
          <w:b/>
          <w:bCs/>
          <w:sz w:val="24"/>
          <w:szCs w:val="24"/>
          <w:lang w:val="ro-RO"/>
        </w:rPr>
        <w:t>*</w:t>
      </w:r>
      <w:r w:rsidRPr="00B11A6F">
        <w:rPr>
          <w:rFonts w:cs="Arial"/>
          <w:b/>
          <w:bCs/>
          <w:sz w:val="24"/>
          <w:szCs w:val="24"/>
          <w:lang w:val="ro-RO"/>
        </w:rPr>
        <w:tab/>
        <w:t>*</w:t>
      </w:r>
    </w:p>
    <w:p w:rsidR="00B11A6F" w:rsidRPr="00B11A6F" w:rsidRDefault="00B11A6F" w:rsidP="008740F5">
      <w:pPr>
        <w:ind w:left="284"/>
        <w:jc w:val="center"/>
        <w:rPr>
          <w:rFonts w:cs="Arial"/>
          <w:b/>
          <w:bCs/>
          <w:sz w:val="24"/>
          <w:szCs w:val="24"/>
          <w:lang w:val="ro-RO"/>
        </w:rPr>
      </w:pPr>
    </w:p>
    <w:p w:rsidR="00B11A6F" w:rsidRPr="00B11A6F" w:rsidRDefault="00B11A6F" w:rsidP="008740F5">
      <w:pPr>
        <w:keepNext/>
        <w:spacing w:before="240"/>
        <w:ind w:left="284"/>
        <w:jc w:val="center"/>
        <w:outlineLvl w:val="0"/>
        <w:rPr>
          <w:rFonts w:eastAsia="MS Gothic"/>
          <w:b/>
          <w:bCs/>
          <w:kern w:val="32"/>
          <w:sz w:val="24"/>
          <w:szCs w:val="24"/>
          <w:lang w:val="ro-RO"/>
        </w:rPr>
      </w:pPr>
      <w:bookmarkStart w:id="10" w:name="_Toc258851677"/>
      <w:r w:rsidRPr="00B11A6F">
        <w:rPr>
          <w:rFonts w:eastAsia="MS Gothic"/>
          <w:b/>
          <w:bCs/>
          <w:kern w:val="32"/>
          <w:sz w:val="24"/>
          <w:szCs w:val="24"/>
          <w:lang w:val="ro-RO"/>
        </w:rPr>
        <w:t>CONCLUZII</w:t>
      </w:r>
      <w:bookmarkEnd w:id="10"/>
    </w:p>
    <w:p w:rsidR="00B11A6F" w:rsidRPr="00B11A6F" w:rsidRDefault="00B11A6F" w:rsidP="008740F5">
      <w:pPr>
        <w:ind w:left="284"/>
        <w:rPr>
          <w:lang w:val="ro-RO"/>
        </w:rPr>
      </w:pPr>
    </w:p>
    <w:p w:rsidR="00B11A6F" w:rsidRPr="00B11A6F" w:rsidRDefault="00B11A6F" w:rsidP="008740F5">
      <w:pPr>
        <w:ind w:left="284" w:right="20"/>
        <w:rPr>
          <w:rFonts w:eastAsia="Book Antiqua" w:cs="Book Antiqua"/>
          <w:sz w:val="24"/>
          <w:szCs w:val="24"/>
          <w:lang w:eastAsia="ro-RO"/>
        </w:rPr>
      </w:pPr>
      <w:bookmarkStart w:id="11" w:name="_Toc161965700"/>
      <w:bookmarkStart w:id="12" w:name="_Toc161966711"/>
      <w:r w:rsidRPr="00B11A6F">
        <w:rPr>
          <w:rFonts w:eastAsia="Book Antiqua" w:cs="Book Antiqua"/>
          <w:sz w:val="24"/>
          <w:szCs w:val="24"/>
          <w:lang w:eastAsia="ro-RO"/>
        </w:rPr>
        <w:t>Activitatea instituţiei in anul 202</w:t>
      </w:r>
      <w:r w:rsidR="00247870">
        <w:rPr>
          <w:rFonts w:eastAsia="Book Antiqua" w:cs="Book Antiqua"/>
          <w:sz w:val="24"/>
          <w:szCs w:val="24"/>
          <w:lang w:eastAsia="ro-RO"/>
        </w:rPr>
        <w:t>4</w:t>
      </w:r>
      <w:r w:rsidRPr="00B11A6F">
        <w:rPr>
          <w:rFonts w:eastAsia="Book Antiqua" w:cs="Book Antiqua"/>
          <w:sz w:val="24"/>
          <w:szCs w:val="24"/>
          <w:lang w:eastAsia="ro-RO"/>
        </w:rPr>
        <w:t xml:space="preserve"> s-a axat pe asigurarea aplicarii actelor normative adoptate de Guvern pentru sustinrea economiei </w:t>
      </w:r>
      <w:proofErr w:type="gramStart"/>
      <w:r w:rsidRPr="00B11A6F">
        <w:rPr>
          <w:rFonts w:eastAsia="Book Antiqua" w:cs="Book Antiqua"/>
          <w:sz w:val="24"/>
          <w:szCs w:val="24"/>
          <w:lang w:eastAsia="ro-RO"/>
        </w:rPr>
        <w:t>romanesti .</w:t>
      </w:r>
      <w:proofErr w:type="gramEnd"/>
    </w:p>
    <w:bookmarkEnd w:id="11"/>
    <w:bookmarkEnd w:id="12"/>
    <w:p w:rsidR="00B11A6F" w:rsidRPr="00B11A6F" w:rsidRDefault="00247870" w:rsidP="008740F5">
      <w:pPr>
        <w:tabs>
          <w:tab w:val="left" w:pos="1080"/>
        </w:tabs>
        <w:ind w:left="284"/>
        <w:rPr>
          <w:sz w:val="16"/>
          <w:szCs w:val="16"/>
          <w:lang w:val="ro-RO"/>
        </w:rPr>
      </w:pPr>
      <w:r w:rsidRPr="00247870">
        <w:rPr>
          <w:sz w:val="24"/>
          <w:szCs w:val="24"/>
          <w:lang w:val="ro-RO"/>
        </w:rPr>
        <w:lastRenderedPageBreak/>
        <w:t>Rezultatele prezentate s-au putut obține prin organizarea eficientă a activității,  printr-un management performant</w:t>
      </w:r>
      <w:r>
        <w:rPr>
          <w:sz w:val="24"/>
          <w:szCs w:val="24"/>
          <w:lang w:val="ro-RO"/>
        </w:rPr>
        <w:t xml:space="preserve"> </w:t>
      </w:r>
      <w:r w:rsidRPr="00247870">
        <w:rPr>
          <w:sz w:val="24"/>
          <w:szCs w:val="24"/>
          <w:lang w:val="ro-RO"/>
        </w:rPr>
        <w:t>bazat pe o planificare riguroasă orientată către realizarea obiectivelor, prin utilizarea</w:t>
      </w:r>
      <w:r>
        <w:rPr>
          <w:sz w:val="24"/>
          <w:szCs w:val="24"/>
          <w:lang w:val="ro-RO"/>
        </w:rPr>
        <w:t xml:space="preserve"> </w:t>
      </w:r>
      <w:r w:rsidRPr="00247870">
        <w:rPr>
          <w:sz w:val="24"/>
          <w:szCs w:val="24"/>
          <w:lang w:val="ro-RO"/>
        </w:rPr>
        <w:t>corespunzătoare a resurselor umane de care a dispus instituția și înscrierea procesului</w:t>
      </w:r>
      <w:r>
        <w:rPr>
          <w:sz w:val="24"/>
          <w:szCs w:val="24"/>
          <w:lang w:val="ro-RO"/>
        </w:rPr>
        <w:t xml:space="preserve"> </w:t>
      </w:r>
      <w:r w:rsidRPr="00247870">
        <w:rPr>
          <w:sz w:val="24"/>
          <w:szCs w:val="24"/>
          <w:lang w:val="ro-RO"/>
        </w:rPr>
        <w:t>bugetar în coordonatele unei abordări concordante cu contextul macroeconomic şi cu</w:t>
      </w:r>
      <w:r>
        <w:rPr>
          <w:sz w:val="24"/>
          <w:szCs w:val="24"/>
          <w:lang w:val="ro-RO"/>
        </w:rPr>
        <w:t xml:space="preserve"> </w:t>
      </w:r>
      <w:r w:rsidRPr="00247870">
        <w:rPr>
          <w:sz w:val="24"/>
          <w:szCs w:val="24"/>
          <w:lang w:val="ro-RO"/>
        </w:rPr>
        <w:t>priorităţile Guvernului de stimulare a creşterii durabile şi asigurare a capacităţii de</w:t>
      </w:r>
      <w:r>
        <w:rPr>
          <w:sz w:val="24"/>
          <w:szCs w:val="24"/>
          <w:lang w:val="ro-RO"/>
        </w:rPr>
        <w:t xml:space="preserve"> </w:t>
      </w:r>
      <w:r w:rsidRPr="00247870">
        <w:rPr>
          <w:sz w:val="24"/>
          <w:szCs w:val="24"/>
          <w:lang w:val="ro-RO"/>
        </w:rPr>
        <w:t>absorbţie a fondurilor structurale şi de coeziune.</w:t>
      </w:r>
      <w:r w:rsidRPr="00247870">
        <w:rPr>
          <w:sz w:val="24"/>
          <w:szCs w:val="24"/>
          <w:lang w:val="ro-RO"/>
        </w:rPr>
        <w:cr/>
      </w:r>
    </w:p>
    <w:p w:rsidR="00504898" w:rsidRDefault="00504898" w:rsidP="00B11A6F">
      <w:pPr>
        <w:tabs>
          <w:tab w:val="left" w:pos="1080"/>
        </w:tabs>
        <w:ind w:left="720"/>
        <w:rPr>
          <w:sz w:val="24"/>
          <w:szCs w:val="24"/>
          <w:lang w:val="ro-RO"/>
        </w:rPr>
      </w:pPr>
    </w:p>
    <w:p w:rsidR="00504898" w:rsidRDefault="00504898" w:rsidP="00B11A6F">
      <w:pPr>
        <w:tabs>
          <w:tab w:val="left" w:pos="1080"/>
        </w:tabs>
        <w:ind w:left="720"/>
        <w:rPr>
          <w:sz w:val="24"/>
          <w:szCs w:val="24"/>
          <w:lang w:val="ro-RO"/>
        </w:rPr>
      </w:pPr>
    </w:p>
    <w:p w:rsidR="00B11A6F" w:rsidRPr="00B11A6F" w:rsidRDefault="00B11A6F" w:rsidP="00B11A6F">
      <w:pPr>
        <w:tabs>
          <w:tab w:val="left" w:pos="1080"/>
        </w:tabs>
        <w:ind w:left="720"/>
        <w:rPr>
          <w:sz w:val="24"/>
          <w:szCs w:val="24"/>
          <w:lang w:val="ro-RO"/>
        </w:rPr>
      </w:pPr>
      <w:r w:rsidRPr="00B11A6F">
        <w:rPr>
          <w:sz w:val="24"/>
          <w:szCs w:val="24"/>
          <w:lang w:val="ro-RO"/>
        </w:rPr>
        <w:t>Mihaela Iovanovici</w:t>
      </w:r>
    </w:p>
    <w:p w:rsidR="00B11A6F" w:rsidRPr="00B11A6F" w:rsidRDefault="00B11A6F" w:rsidP="00B11A6F">
      <w:pPr>
        <w:tabs>
          <w:tab w:val="left" w:pos="1080"/>
        </w:tabs>
        <w:ind w:left="720"/>
        <w:rPr>
          <w:sz w:val="24"/>
          <w:szCs w:val="24"/>
          <w:lang w:val="ro-RO"/>
        </w:rPr>
      </w:pPr>
      <w:r w:rsidRPr="00B11A6F">
        <w:rPr>
          <w:sz w:val="24"/>
          <w:szCs w:val="24"/>
          <w:lang w:val="ro-RO"/>
        </w:rPr>
        <w:t>Director executiv</w:t>
      </w:r>
    </w:p>
    <w:p w:rsidR="00B11A6F" w:rsidRPr="00B11A6F" w:rsidRDefault="00B11A6F" w:rsidP="00B11A6F">
      <w:pPr>
        <w:tabs>
          <w:tab w:val="left" w:pos="1080"/>
        </w:tabs>
        <w:ind w:left="720"/>
        <w:rPr>
          <w:sz w:val="8"/>
          <w:szCs w:val="8"/>
          <w:lang w:val="ro-RO"/>
        </w:rPr>
      </w:pPr>
    </w:p>
    <w:p w:rsidR="00B11A6F" w:rsidRDefault="00B11A6F" w:rsidP="00B11A6F">
      <w:pPr>
        <w:tabs>
          <w:tab w:val="left" w:pos="1080"/>
        </w:tabs>
        <w:ind w:left="720"/>
        <w:rPr>
          <w:sz w:val="8"/>
          <w:szCs w:val="8"/>
          <w:lang w:val="ro-RO"/>
        </w:rPr>
      </w:pPr>
    </w:p>
    <w:p w:rsidR="00504898" w:rsidRDefault="00504898" w:rsidP="00B11A6F">
      <w:pPr>
        <w:tabs>
          <w:tab w:val="left" w:pos="1080"/>
        </w:tabs>
        <w:ind w:left="720"/>
        <w:rPr>
          <w:sz w:val="8"/>
          <w:szCs w:val="8"/>
          <w:lang w:val="ro-RO"/>
        </w:rPr>
      </w:pPr>
    </w:p>
    <w:p w:rsidR="00504898" w:rsidRPr="00B11A6F" w:rsidRDefault="00504898" w:rsidP="00B11A6F">
      <w:pPr>
        <w:tabs>
          <w:tab w:val="left" w:pos="1080"/>
        </w:tabs>
        <w:ind w:left="720"/>
        <w:rPr>
          <w:sz w:val="8"/>
          <w:szCs w:val="8"/>
          <w:lang w:val="ro-RO"/>
        </w:rPr>
      </w:pPr>
    </w:p>
    <w:p w:rsidR="00B11A6F" w:rsidRPr="00B11A6F" w:rsidRDefault="00B11A6F" w:rsidP="00B11A6F">
      <w:pPr>
        <w:tabs>
          <w:tab w:val="left" w:pos="1080"/>
        </w:tabs>
        <w:ind w:left="720"/>
        <w:rPr>
          <w:sz w:val="24"/>
          <w:szCs w:val="24"/>
          <w:lang w:val="ro-RO"/>
        </w:rPr>
      </w:pPr>
      <w:r w:rsidRPr="00B11A6F">
        <w:rPr>
          <w:sz w:val="24"/>
          <w:szCs w:val="24"/>
          <w:lang w:val="ro-RO"/>
        </w:rPr>
        <w:t>Întocmit,</w:t>
      </w:r>
    </w:p>
    <w:p w:rsidR="00B11A6F" w:rsidRPr="00B11A6F" w:rsidRDefault="00B11A6F" w:rsidP="00B11A6F">
      <w:pPr>
        <w:tabs>
          <w:tab w:val="left" w:pos="1080"/>
        </w:tabs>
        <w:ind w:left="720"/>
        <w:rPr>
          <w:sz w:val="24"/>
          <w:szCs w:val="24"/>
          <w:lang w:val="pt-BR"/>
        </w:rPr>
      </w:pPr>
      <w:r w:rsidRPr="00B11A6F">
        <w:rPr>
          <w:sz w:val="24"/>
          <w:szCs w:val="24"/>
          <w:lang w:val="pt-BR"/>
        </w:rPr>
        <w:t>Carla Goaga</w:t>
      </w:r>
    </w:p>
    <w:p w:rsidR="00B11A6F" w:rsidRPr="00B11A6F" w:rsidRDefault="00B11A6F" w:rsidP="00B11A6F">
      <w:pPr>
        <w:tabs>
          <w:tab w:val="left" w:pos="1080"/>
        </w:tabs>
        <w:ind w:left="720"/>
        <w:rPr>
          <w:sz w:val="24"/>
          <w:szCs w:val="24"/>
          <w:lang w:val="pt-BR"/>
        </w:rPr>
      </w:pPr>
      <w:r w:rsidRPr="00B11A6F">
        <w:rPr>
          <w:sz w:val="24"/>
          <w:szCs w:val="24"/>
          <w:lang w:val="pt-BR"/>
        </w:rPr>
        <w:t>Consilier superior</w:t>
      </w:r>
    </w:p>
    <w:p w:rsidR="00B11A6F" w:rsidRPr="00B11A6F" w:rsidRDefault="00B11A6F" w:rsidP="00B11A6F">
      <w:pPr>
        <w:tabs>
          <w:tab w:val="left" w:pos="1080"/>
        </w:tabs>
        <w:ind w:left="720"/>
        <w:rPr>
          <w:sz w:val="24"/>
          <w:szCs w:val="24"/>
          <w:lang w:val="pt-BR"/>
        </w:rPr>
      </w:pPr>
      <w:r w:rsidRPr="00B11A6F">
        <w:rPr>
          <w:sz w:val="24"/>
          <w:szCs w:val="24"/>
          <w:lang w:val="pt-BR"/>
        </w:rPr>
        <w:t>Compartiment RUSCSCC</w:t>
      </w: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Default="00B11A6F" w:rsidP="00B11A6F">
      <w:pPr>
        <w:tabs>
          <w:tab w:val="left" w:pos="1080"/>
        </w:tabs>
        <w:ind w:left="720"/>
        <w:rPr>
          <w:lang w:val="it-IT"/>
        </w:rPr>
      </w:pPr>
    </w:p>
    <w:p w:rsidR="00104FE7" w:rsidRDefault="00104FE7" w:rsidP="00B11A6F">
      <w:pPr>
        <w:tabs>
          <w:tab w:val="left" w:pos="1080"/>
        </w:tabs>
        <w:ind w:left="720"/>
        <w:rPr>
          <w:lang w:val="it-IT"/>
        </w:rPr>
      </w:pPr>
    </w:p>
    <w:p w:rsidR="008740F5" w:rsidRDefault="008740F5" w:rsidP="00B11A6F">
      <w:pPr>
        <w:tabs>
          <w:tab w:val="left" w:pos="1080"/>
        </w:tabs>
        <w:ind w:left="720"/>
        <w:rPr>
          <w:lang w:val="it-IT"/>
        </w:rPr>
      </w:pPr>
    </w:p>
    <w:p w:rsidR="008740F5" w:rsidRDefault="00504898" w:rsidP="00504898">
      <w:pPr>
        <w:tabs>
          <w:tab w:val="left" w:pos="4860"/>
        </w:tabs>
        <w:ind w:left="720"/>
        <w:rPr>
          <w:lang w:val="it-IT"/>
        </w:rPr>
      </w:pPr>
      <w:r>
        <w:rPr>
          <w:lang w:val="it-IT"/>
        </w:rPr>
        <w:tab/>
      </w:r>
    </w:p>
    <w:p w:rsidR="00104FE7" w:rsidRPr="00B11A6F" w:rsidRDefault="00104FE7"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center" w:pos="4320"/>
          <w:tab w:val="right" w:pos="8640"/>
        </w:tabs>
        <w:spacing w:after="0" w:line="240" w:lineRule="auto"/>
        <w:ind w:left="709"/>
        <w:rPr>
          <w:sz w:val="14"/>
          <w:lang w:val="ro-RO"/>
        </w:rPr>
      </w:pPr>
      <w:r w:rsidRPr="00B11A6F">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11A6F" w:rsidRPr="00B11A6F" w:rsidRDefault="00B11A6F" w:rsidP="00B11A6F">
      <w:pPr>
        <w:tabs>
          <w:tab w:val="center" w:pos="4320"/>
          <w:tab w:val="right" w:pos="8640"/>
        </w:tabs>
        <w:spacing w:after="0" w:line="240" w:lineRule="auto"/>
        <w:ind w:left="709"/>
        <w:rPr>
          <w:sz w:val="14"/>
          <w:lang w:val="ro-RO"/>
        </w:rPr>
      </w:pPr>
      <w:r w:rsidRPr="00B11A6F">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794AC0" w:rsidRPr="00794AC0" w:rsidRDefault="00794AC0" w:rsidP="00794AC0">
      <w:pPr>
        <w:tabs>
          <w:tab w:val="left" w:pos="1080"/>
        </w:tabs>
        <w:ind w:left="1134"/>
        <w:rPr>
          <w:sz w:val="24"/>
          <w:szCs w:val="24"/>
          <w:lang w:val="it-IT"/>
        </w:rPr>
      </w:pPr>
    </w:p>
    <w:sectPr w:rsidR="00794AC0" w:rsidRPr="00794AC0" w:rsidSect="00A35C00">
      <w:headerReference w:type="default" r:id="rId32"/>
      <w:footerReference w:type="default" r:id="rId33"/>
      <w:headerReference w:type="first" r:id="rId34"/>
      <w:footerReference w:type="first" r:id="rId35"/>
      <w:pgSz w:w="11900" w:h="16840" w:code="9"/>
      <w:pgMar w:top="1440" w:right="843" w:bottom="720" w:left="113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DE" w:rsidRDefault="004B28DE" w:rsidP="00CD5B3B">
      <w:r>
        <w:separator/>
      </w:r>
    </w:p>
  </w:endnote>
  <w:endnote w:type="continuationSeparator" w:id="0">
    <w:p w:rsidR="004B28DE" w:rsidRDefault="004B28D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6E" w:rsidRPr="00F44190" w:rsidRDefault="00E7426E" w:rsidP="00E54EF5">
    <w:pPr>
      <w:pStyle w:val="Footer"/>
      <w:spacing w:after="0" w:line="240" w:lineRule="auto"/>
      <w:ind w:left="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E5AF4">
      <w:rPr>
        <w:noProof/>
        <w:sz w:val="14"/>
        <w:szCs w:val="14"/>
        <w:lang w:val="ro-RO"/>
      </w:rPr>
      <w:t>3</w:t>
    </w:r>
    <w:r w:rsidRPr="002A367B">
      <w:rPr>
        <w:sz w:val="14"/>
        <w:szCs w:val="14"/>
        <w:lang w:val="ro-RO"/>
      </w:rPr>
      <w:fldChar w:fldCharType="end"/>
    </w:r>
    <w:r w:rsidRPr="00F44190">
      <w:rPr>
        <w:sz w:val="14"/>
        <w:szCs w:val="14"/>
        <w:lang w:val="ro-RO"/>
      </w:rPr>
      <w:t xml:space="preserve"> din </w:t>
    </w:r>
    <w:fldSimple w:instr=" NUMPAGES   \* MERGEFORMAT ">
      <w:r w:rsidR="006E5AF4" w:rsidRPr="006E5AF4">
        <w:rPr>
          <w:noProof/>
          <w:sz w:val="14"/>
          <w:szCs w:val="14"/>
          <w:lang w:val="ro-RO"/>
        </w:rPr>
        <w:t>35</w:t>
      </w:r>
    </w:fldSimple>
  </w:p>
  <w:p w:rsidR="00E7426E" w:rsidRPr="00A46AFF" w:rsidRDefault="00E7426E" w:rsidP="00E54EF5">
    <w:pPr>
      <w:pStyle w:val="Footer"/>
      <w:spacing w:after="0" w:line="240" w:lineRule="auto"/>
      <w:ind w:left="0"/>
      <w:rPr>
        <w:sz w:val="14"/>
        <w:szCs w:val="14"/>
        <w:lang w:val="ro-RO"/>
      </w:rPr>
    </w:pPr>
    <w:r w:rsidRPr="00A46AFF">
      <w:rPr>
        <w:sz w:val="14"/>
        <w:szCs w:val="14"/>
        <w:lang w:val="ro-RO"/>
      </w:rPr>
      <w:t>Operator de date cu caracter personal nr. 565</w:t>
    </w:r>
  </w:p>
  <w:p w:rsidR="00E7426E" w:rsidRPr="00A46AFF" w:rsidRDefault="00E7426E" w:rsidP="00E54EF5">
    <w:pPr>
      <w:pStyle w:val="Footer"/>
      <w:spacing w:after="0" w:line="240" w:lineRule="auto"/>
      <w:ind w:left="0"/>
      <w:rPr>
        <w:sz w:val="14"/>
        <w:szCs w:val="14"/>
        <w:lang w:val="ro-RO"/>
      </w:rPr>
    </w:pPr>
    <w:r w:rsidRPr="00A46AFF">
      <w:rPr>
        <w:sz w:val="14"/>
        <w:szCs w:val="14"/>
        <w:lang w:val="ro-RO"/>
      </w:rPr>
      <w:t>Str. T. Lalescu, nr. 17, Reșiţa</w:t>
    </w:r>
  </w:p>
  <w:p w:rsidR="00E7426E" w:rsidRPr="00A46AFF" w:rsidRDefault="00E7426E" w:rsidP="00E54EF5">
    <w:pPr>
      <w:pStyle w:val="Footer"/>
      <w:spacing w:after="0" w:line="240" w:lineRule="auto"/>
      <w:ind w:left="0"/>
      <w:rPr>
        <w:sz w:val="14"/>
        <w:szCs w:val="14"/>
        <w:lang w:val="ro-RO"/>
      </w:rPr>
    </w:pPr>
    <w:r w:rsidRPr="00A46AFF">
      <w:rPr>
        <w:sz w:val="14"/>
        <w:szCs w:val="14"/>
        <w:lang w:val="ro-RO"/>
      </w:rPr>
      <w:t>Tel.: +4 0255 212 160/ +4 0255 212 380</w:t>
    </w:r>
  </w:p>
  <w:p w:rsidR="00E7426E" w:rsidRPr="00A46AFF" w:rsidRDefault="00E7426E" w:rsidP="00E54EF5">
    <w:pPr>
      <w:pStyle w:val="Footer"/>
      <w:spacing w:after="0" w:line="240" w:lineRule="auto"/>
      <w:ind w:left="0"/>
      <w:rPr>
        <w:sz w:val="14"/>
        <w:szCs w:val="14"/>
        <w:lang w:val="ro-RO"/>
      </w:rPr>
    </w:pPr>
    <w:r w:rsidRPr="00A46AFF">
      <w:rPr>
        <w:sz w:val="14"/>
        <w:szCs w:val="14"/>
        <w:lang w:val="ro-RO"/>
      </w:rPr>
      <w:t xml:space="preserve">e-mail: ajofm.cs@anofm.gov.ro; </w:t>
    </w:r>
  </w:p>
  <w:p w:rsidR="00E7426E" w:rsidRPr="00A46AFF" w:rsidRDefault="00E7426E" w:rsidP="00E54EF5">
    <w:pPr>
      <w:pStyle w:val="Footer"/>
      <w:spacing w:after="0" w:line="240" w:lineRule="auto"/>
      <w:ind w:left="0"/>
      <w:rPr>
        <w:sz w:val="14"/>
        <w:szCs w:val="14"/>
        <w:lang w:val="ro-RO"/>
      </w:rPr>
    </w:pPr>
    <w:r w:rsidRPr="00A46AFF">
      <w:rPr>
        <w:sz w:val="14"/>
        <w:szCs w:val="14"/>
        <w:lang w:val="ro-RO"/>
      </w:rPr>
      <w:t>www.anofm.ro; www.facebook.com/carasseverin.agentia.3</w:t>
    </w:r>
  </w:p>
  <w:p w:rsidR="00E7426E" w:rsidRPr="00302690" w:rsidRDefault="00E7426E" w:rsidP="006074ED">
    <w:pPr>
      <w:pStyle w:val="Footer"/>
      <w:spacing w:after="0" w:line="240" w:lineRule="auto"/>
      <w:ind w:left="1440" w:hanging="90"/>
      <w:rPr>
        <w:color w:val="FF0000"/>
      </w:rPr>
    </w:pPr>
  </w:p>
  <w:p w:rsidR="00E7426E" w:rsidRDefault="00E7426E" w:rsidP="00C50A87">
    <w:pPr>
      <w:pStyle w:val="Footer"/>
      <w:spacing w:after="0" w:line="240" w:lineRule="auto"/>
      <w:ind w:left="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6E" w:rsidRPr="00702E2A" w:rsidRDefault="00E7426E" w:rsidP="00F923BE">
    <w:pPr>
      <w:pStyle w:val="Footer"/>
      <w:spacing w:after="0" w:line="240" w:lineRule="auto"/>
      <w:ind w:left="0"/>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E7426E" w:rsidRPr="00702E2A" w:rsidRDefault="00E7426E" w:rsidP="00702E2A">
    <w:pPr>
      <w:pStyle w:val="Footer"/>
      <w:spacing w:after="0" w:line="240" w:lineRule="auto"/>
      <w:ind w:left="1699"/>
      <w:rPr>
        <w:sz w:val="14"/>
        <w:szCs w:val="14"/>
      </w:rPr>
    </w:pPr>
  </w:p>
  <w:p w:rsidR="00E7426E" w:rsidRPr="00F44190" w:rsidRDefault="00E7426E" w:rsidP="003836CE">
    <w:pPr>
      <w:pStyle w:val="Footer"/>
      <w:spacing w:after="0" w:line="240" w:lineRule="auto"/>
      <w:ind w:left="0"/>
      <w:rPr>
        <w:sz w:val="14"/>
        <w:szCs w:val="14"/>
        <w:lang w:val="ro-RO"/>
      </w:rPr>
    </w:pPr>
    <w:r w:rsidRPr="002A367B">
      <w:rPr>
        <w:sz w:val="14"/>
        <w:szCs w:val="14"/>
        <w:lang w:val="ro-RO"/>
      </w:rPr>
      <w:t>AGEN</w:t>
    </w:r>
    <w:r>
      <w:rPr>
        <w:sz w:val="14"/>
        <w:szCs w:val="14"/>
        <w:lang w:val="ro-RO"/>
      </w:rPr>
      <w:t>T</w:t>
    </w:r>
    <w:r w:rsidRPr="002A367B">
      <w:rPr>
        <w:sz w:val="14"/>
        <w:szCs w:val="14"/>
        <w:lang w:val="ro-RO"/>
      </w:rPr>
      <w:t xml:space="preserve">IA </w:t>
    </w:r>
    <w:r>
      <w:rPr>
        <w:sz w:val="14"/>
        <w:szCs w:val="14"/>
        <w:lang w:val="ro-RO"/>
      </w:rPr>
      <w:t>JUDETEANA</w:t>
    </w:r>
    <w:r w:rsidRPr="002A367B">
      <w:rPr>
        <w:sz w:val="14"/>
        <w:szCs w:val="14"/>
        <w:lang w:val="ro-RO"/>
      </w:rPr>
      <w:t xml:space="preserve"> PENTRU OCUPAREA FOR</w:t>
    </w:r>
    <w:r>
      <w:rPr>
        <w:sz w:val="14"/>
        <w:szCs w:val="14"/>
        <w:lang w:val="ro-RO"/>
      </w:rPr>
      <w:t>T</w:t>
    </w:r>
    <w:r w:rsidRPr="002A367B">
      <w:rPr>
        <w:sz w:val="14"/>
        <w:szCs w:val="14"/>
        <w:lang w:val="ro-RO"/>
      </w:rPr>
      <w:t>EI DE MUNC</w:t>
    </w:r>
    <w:r>
      <w:rPr>
        <w:sz w:val="14"/>
        <w:szCs w:val="14"/>
        <w:lang w:val="ro-RO"/>
      </w:rPr>
      <w:t xml:space="preserve">A CARAS-SEVERIN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E5AF4">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6E5AF4" w:rsidRPr="006E5AF4">
        <w:rPr>
          <w:noProof/>
          <w:sz w:val="14"/>
          <w:szCs w:val="14"/>
          <w:lang w:val="ro-RO"/>
        </w:rPr>
        <w:t>35</w:t>
      </w:r>
    </w:fldSimple>
  </w:p>
  <w:p w:rsidR="00E7426E" w:rsidRPr="00A46AFF" w:rsidRDefault="00E7426E" w:rsidP="003836CE">
    <w:pPr>
      <w:pStyle w:val="Footer"/>
      <w:spacing w:after="0" w:line="240" w:lineRule="auto"/>
      <w:ind w:left="0"/>
      <w:rPr>
        <w:sz w:val="14"/>
        <w:szCs w:val="14"/>
        <w:lang w:val="ro-RO"/>
      </w:rPr>
    </w:pPr>
    <w:r w:rsidRPr="00A46AFF">
      <w:rPr>
        <w:sz w:val="14"/>
        <w:szCs w:val="14"/>
        <w:lang w:val="ro-RO"/>
      </w:rPr>
      <w:t>Operator de date cu caracter personal nr. 565</w:t>
    </w:r>
  </w:p>
  <w:p w:rsidR="00E7426E" w:rsidRPr="00A46AFF" w:rsidRDefault="00E7426E" w:rsidP="003836CE">
    <w:pPr>
      <w:pStyle w:val="Footer"/>
      <w:spacing w:after="0" w:line="240" w:lineRule="auto"/>
      <w:ind w:left="0"/>
      <w:rPr>
        <w:sz w:val="14"/>
        <w:szCs w:val="14"/>
        <w:lang w:val="ro-RO"/>
      </w:rPr>
    </w:pPr>
    <w:r w:rsidRPr="00A46AFF">
      <w:rPr>
        <w:sz w:val="14"/>
        <w:szCs w:val="14"/>
        <w:lang w:val="ro-RO"/>
      </w:rPr>
      <w:t>Str. T. Lalescu, nr. 17, Reșiţa</w:t>
    </w:r>
  </w:p>
  <w:p w:rsidR="00E7426E" w:rsidRPr="00A46AFF" w:rsidRDefault="00E7426E" w:rsidP="003836CE">
    <w:pPr>
      <w:pStyle w:val="Footer"/>
      <w:spacing w:after="0" w:line="240" w:lineRule="auto"/>
      <w:ind w:left="0"/>
      <w:rPr>
        <w:sz w:val="14"/>
        <w:szCs w:val="14"/>
        <w:lang w:val="ro-RO"/>
      </w:rPr>
    </w:pPr>
    <w:r w:rsidRPr="00A46AFF">
      <w:rPr>
        <w:sz w:val="14"/>
        <w:szCs w:val="14"/>
        <w:lang w:val="ro-RO"/>
      </w:rPr>
      <w:t>Tel.: +4 0255 212 160/ +4 0255 212 380</w:t>
    </w:r>
  </w:p>
  <w:p w:rsidR="00E7426E" w:rsidRPr="00A46AFF" w:rsidRDefault="00E7426E" w:rsidP="003836CE">
    <w:pPr>
      <w:pStyle w:val="Footer"/>
      <w:spacing w:after="0" w:line="240" w:lineRule="auto"/>
      <w:ind w:left="0"/>
      <w:rPr>
        <w:sz w:val="14"/>
        <w:szCs w:val="14"/>
        <w:lang w:val="ro-RO"/>
      </w:rPr>
    </w:pPr>
    <w:r w:rsidRPr="00A46AFF">
      <w:rPr>
        <w:sz w:val="14"/>
        <w:szCs w:val="14"/>
        <w:lang w:val="ro-RO"/>
      </w:rPr>
      <w:t xml:space="preserve">e-mail: ajofm.cs@anofm.gov.ro; </w:t>
    </w:r>
  </w:p>
  <w:p w:rsidR="00E7426E" w:rsidRPr="00A46AFF" w:rsidRDefault="00E7426E" w:rsidP="003836CE">
    <w:pPr>
      <w:pStyle w:val="Footer"/>
      <w:spacing w:after="0" w:line="240" w:lineRule="auto"/>
      <w:ind w:left="0"/>
      <w:rPr>
        <w:sz w:val="14"/>
        <w:szCs w:val="14"/>
        <w:lang w:val="ro-RO"/>
      </w:rPr>
    </w:pPr>
    <w:r w:rsidRPr="00A46AFF">
      <w:rPr>
        <w:sz w:val="14"/>
        <w:szCs w:val="14"/>
        <w:lang w:val="ro-RO"/>
      </w:rPr>
      <w:t>www.anofm.ro; www.facebook.com/carasseverin.agentia.3</w:t>
    </w:r>
  </w:p>
  <w:p w:rsidR="00E7426E" w:rsidRPr="00F44190" w:rsidRDefault="00E7426E" w:rsidP="003836C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DE" w:rsidRDefault="004B28DE" w:rsidP="00CD5B3B">
      <w:r>
        <w:separator/>
      </w:r>
    </w:p>
  </w:footnote>
  <w:footnote w:type="continuationSeparator" w:id="0">
    <w:p w:rsidR="004B28DE" w:rsidRDefault="004B28D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E7426E" w:rsidTr="00DC08D4">
      <w:tc>
        <w:tcPr>
          <w:tcW w:w="5103" w:type="dxa"/>
          <w:shd w:val="clear" w:color="auto" w:fill="auto"/>
        </w:tcPr>
        <w:p w:rsidR="00E7426E" w:rsidRPr="00CD5B3B" w:rsidRDefault="00E7426E" w:rsidP="00F44190">
          <w:pPr>
            <w:pStyle w:val="MediumGrid21"/>
            <w:ind w:left="1440"/>
          </w:pPr>
          <w:r>
            <w:rPr>
              <w:noProof/>
              <w:lang w:val="ro-RO" w:eastAsia="ro-RO"/>
            </w:rPr>
            <w:drawing>
              <wp:inline distT="0" distB="0" distL="0" distR="0" wp14:anchorId="476400BB" wp14:editId="627CEA09">
                <wp:extent cx="4050030" cy="502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r>
  </w:tbl>
  <w:p w:rsidR="00E7426E" w:rsidRPr="00CD5B3B" w:rsidRDefault="00E7426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183" w:type="dxa"/>
      <w:tblInd w:w="-630" w:type="dxa"/>
      <w:tblLayout w:type="fixed"/>
      <w:tblCellMar>
        <w:left w:w="0" w:type="dxa"/>
        <w:right w:w="0" w:type="dxa"/>
      </w:tblCellMar>
      <w:tblLook w:val="04A0" w:firstRow="1" w:lastRow="0" w:firstColumn="1" w:lastColumn="0" w:noHBand="0" w:noVBand="1"/>
    </w:tblPr>
    <w:tblGrid>
      <w:gridCol w:w="8143"/>
      <w:gridCol w:w="20"/>
      <w:gridCol w:w="20"/>
    </w:tblGrid>
    <w:tr w:rsidR="00E7426E" w:rsidTr="00A52DE1">
      <w:tc>
        <w:tcPr>
          <w:tcW w:w="8143" w:type="dxa"/>
          <w:shd w:val="clear" w:color="auto" w:fill="auto"/>
        </w:tcPr>
        <w:p w:rsidR="00E7426E" w:rsidRPr="002D0CDC" w:rsidRDefault="00E7426E" w:rsidP="00A52DE1">
          <w:pPr>
            <w:pStyle w:val="MediumGrid21"/>
            <w:ind w:right="-567"/>
            <w:rPr>
              <w:lang w:val="ro-RO"/>
            </w:rPr>
          </w:pPr>
          <w:r>
            <w:rPr>
              <w:noProof/>
              <w:sz w:val="16"/>
              <w:szCs w:val="16"/>
              <w:lang w:val="ro-RO" w:eastAsia="ro-RO"/>
            </w:rPr>
            <w:drawing>
              <wp:inline distT="0" distB="0" distL="0" distR="0" wp14:anchorId="3D721076" wp14:editId="5BEE5F73">
                <wp:extent cx="5120640" cy="8991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50" cy="899162"/>
                        </a:xfrm>
                        <a:prstGeom prst="rect">
                          <a:avLst/>
                        </a:prstGeom>
                      </pic:spPr>
                    </pic:pic>
                  </a:graphicData>
                </a:graphic>
              </wp:inline>
            </w:drawing>
          </w:r>
        </w:p>
      </w:tc>
      <w:tc>
        <w:tcPr>
          <w:tcW w:w="20" w:type="dxa"/>
          <w:vAlign w:val="center"/>
        </w:tcPr>
        <w:p w:rsidR="00E7426E" w:rsidRDefault="00E7426E" w:rsidP="00E75DB3">
          <w:pPr>
            <w:pStyle w:val="MediumGrid21"/>
            <w:jc w:val="center"/>
            <w:rPr>
              <w:noProof/>
              <w:lang w:val="ro-RO" w:eastAsia="ro-RO"/>
            </w:rPr>
          </w:pPr>
        </w:p>
        <w:p w:rsidR="00E7426E" w:rsidRPr="00A82C70" w:rsidRDefault="00E7426E" w:rsidP="00A82C70">
          <w:pPr>
            <w:rPr>
              <w:lang w:val="ro-RO" w:eastAsia="ro-RO"/>
            </w:rPr>
          </w:pPr>
        </w:p>
      </w:tc>
      <w:tc>
        <w:tcPr>
          <w:tcW w:w="20" w:type="dxa"/>
          <w:shd w:val="clear" w:color="auto" w:fill="auto"/>
          <w:vAlign w:val="center"/>
        </w:tcPr>
        <w:p w:rsidR="00E7426E" w:rsidRPr="002D0CDC" w:rsidRDefault="00E7426E" w:rsidP="00E75DB3">
          <w:pPr>
            <w:pStyle w:val="MediumGrid21"/>
            <w:jc w:val="right"/>
            <w:rPr>
              <w:lang w:val="ro-RO"/>
            </w:rPr>
          </w:pPr>
          <w:r>
            <w:rPr>
              <w:noProof/>
              <w:lang w:val="ro-RO" w:eastAsia="ro-RO"/>
            </w:rPr>
            <w:drawing>
              <wp:anchor distT="0" distB="0" distL="114300" distR="114300" simplePos="0" relativeHeight="251663360" behindDoc="0" locked="0" layoutInCell="1" allowOverlap="1" wp14:anchorId="62D09DC9" wp14:editId="78420E25">
                <wp:simplePos x="0" y="0"/>
                <wp:positionH relativeFrom="column">
                  <wp:posOffset>724535</wp:posOffset>
                </wp:positionH>
                <wp:positionV relativeFrom="paragraph">
                  <wp:posOffset>135255</wp:posOffset>
                </wp:positionV>
                <wp:extent cx="1038225" cy="501015"/>
                <wp:effectExtent l="0" t="0" r="0" b="0"/>
                <wp:wrapNone/>
                <wp:docPr id="1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7426E" w:rsidRDefault="00E7426E"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79C"/>
    <w:multiLevelType w:val="hybridMultilevel"/>
    <w:tmpl w:val="8A02DFF0"/>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1">
    <w:nsid w:val="07E17548"/>
    <w:multiLevelType w:val="hybridMultilevel"/>
    <w:tmpl w:val="D368C750"/>
    <w:lvl w:ilvl="0" w:tplc="DB0276BE">
      <w:start w:val="1"/>
      <w:numFmt w:val="bullet"/>
      <w:lvlText w:val="-"/>
      <w:lvlJc w:val="left"/>
      <w:pPr>
        <w:ind w:left="99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D509A6"/>
    <w:multiLevelType w:val="hybridMultilevel"/>
    <w:tmpl w:val="39664D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0F556D44"/>
    <w:multiLevelType w:val="hybridMultilevel"/>
    <w:tmpl w:val="42FC2F92"/>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449563D"/>
    <w:multiLevelType w:val="hybridMultilevel"/>
    <w:tmpl w:val="9FFE7F7A"/>
    <w:lvl w:ilvl="0" w:tplc="B274A468">
      <w:start w:val="64"/>
      <w:numFmt w:val="bullet"/>
      <w:lvlText w:val="-"/>
      <w:lvlJc w:val="left"/>
      <w:pPr>
        <w:ind w:left="1068" w:hanging="360"/>
      </w:pPr>
      <w:rPr>
        <w:rFonts w:ascii="Times New Roman" w:eastAsia="MS Mincho"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1BE42768"/>
    <w:multiLevelType w:val="hybridMultilevel"/>
    <w:tmpl w:val="C1987B72"/>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6">
    <w:nsid w:val="20BD2F6A"/>
    <w:multiLevelType w:val="hybridMultilevel"/>
    <w:tmpl w:val="6E96D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F64F24"/>
    <w:multiLevelType w:val="multilevel"/>
    <w:tmpl w:val="CCE862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FD17C3"/>
    <w:multiLevelType w:val="multilevel"/>
    <w:tmpl w:val="7FF459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F43853"/>
    <w:multiLevelType w:val="hybridMultilevel"/>
    <w:tmpl w:val="381CF7F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1">
    <w:nsid w:val="3C497F92"/>
    <w:multiLevelType w:val="hybridMultilevel"/>
    <w:tmpl w:val="D4BA5F6A"/>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2">
    <w:nsid w:val="3CE54ABE"/>
    <w:multiLevelType w:val="hybridMultilevel"/>
    <w:tmpl w:val="745C5D5E"/>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3">
    <w:nsid w:val="3E9F0F0F"/>
    <w:multiLevelType w:val="multilevel"/>
    <w:tmpl w:val="C8EA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8E44BC"/>
    <w:multiLevelType w:val="hybridMultilevel"/>
    <w:tmpl w:val="CB5870F4"/>
    <w:lvl w:ilvl="0" w:tplc="0418000B">
      <w:start w:val="1"/>
      <w:numFmt w:val="bullet"/>
      <w:lvlText w:val=""/>
      <w:lvlJc w:val="left"/>
      <w:pPr>
        <w:ind w:left="767" w:hanging="360"/>
      </w:pPr>
      <w:rPr>
        <w:rFonts w:ascii="Wingdings" w:hAnsi="Wingdings" w:hint="default"/>
      </w:rPr>
    </w:lvl>
    <w:lvl w:ilvl="1" w:tplc="04180003" w:tentative="1">
      <w:start w:val="1"/>
      <w:numFmt w:val="bullet"/>
      <w:lvlText w:val="o"/>
      <w:lvlJc w:val="left"/>
      <w:pPr>
        <w:ind w:left="1487" w:hanging="360"/>
      </w:pPr>
      <w:rPr>
        <w:rFonts w:ascii="Courier New" w:hAnsi="Courier New" w:cs="Courier New" w:hint="default"/>
      </w:rPr>
    </w:lvl>
    <w:lvl w:ilvl="2" w:tplc="04180005" w:tentative="1">
      <w:start w:val="1"/>
      <w:numFmt w:val="bullet"/>
      <w:lvlText w:val=""/>
      <w:lvlJc w:val="left"/>
      <w:pPr>
        <w:ind w:left="2207" w:hanging="360"/>
      </w:pPr>
      <w:rPr>
        <w:rFonts w:ascii="Wingdings" w:hAnsi="Wingdings" w:hint="default"/>
      </w:rPr>
    </w:lvl>
    <w:lvl w:ilvl="3" w:tplc="04180001" w:tentative="1">
      <w:start w:val="1"/>
      <w:numFmt w:val="bullet"/>
      <w:lvlText w:val=""/>
      <w:lvlJc w:val="left"/>
      <w:pPr>
        <w:ind w:left="2927" w:hanging="360"/>
      </w:pPr>
      <w:rPr>
        <w:rFonts w:ascii="Symbol" w:hAnsi="Symbol" w:hint="default"/>
      </w:rPr>
    </w:lvl>
    <w:lvl w:ilvl="4" w:tplc="04180003" w:tentative="1">
      <w:start w:val="1"/>
      <w:numFmt w:val="bullet"/>
      <w:lvlText w:val="o"/>
      <w:lvlJc w:val="left"/>
      <w:pPr>
        <w:ind w:left="3647" w:hanging="360"/>
      </w:pPr>
      <w:rPr>
        <w:rFonts w:ascii="Courier New" w:hAnsi="Courier New" w:cs="Courier New" w:hint="default"/>
      </w:rPr>
    </w:lvl>
    <w:lvl w:ilvl="5" w:tplc="04180005" w:tentative="1">
      <w:start w:val="1"/>
      <w:numFmt w:val="bullet"/>
      <w:lvlText w:val=""/>
      <w:lvlJc w:val="left"/>
      <w:pPr>
        <w:ind w:left="4367" w:hanging="360"/>
      </w:pPr>
      <w:rPr>
        <w:rFonts w:ascii="Wingdings" w:hAnsi="Wingdings" w:hint="default"/>
      </w:rPr>
    </w:lvl>
    <w:lvl w:ilvl="6" w:tplc="04180001" w:tentative="1">
      <w:start w:val="1"/>
      <w:numFmt w:val="bullet"/>
      <w:lvlText w:val=""/>
      <w:lvlJc w:val="left"/>
      <w:pPr>
        <w:ind w:left="5087" w:hanging="360"/>
      </w:pPr>
      <w:rPr>
        <w:rFonts w:ascii="Symbol" w:hAnsi="Symbol" w:hint="default"/>
      </w:rPr>
    </w:lvl>
    <w:lvl w:ilvl="7" w:tplc="04180003" w:tentative="1">
      <w:start w:val="1"/>
      <w:numFmt w:val="bullet"/>
      <w:lvlText w:val="o"/>
      <w:lvlJc w:val="left"/>
      <w:pPr>
        <w:ind w:left="5807" w:hanging="360"/>
      </w:pPr>
      <w:rPr>
        <w:rFonts w:ascii="Courier New" w:hAnsi="Courier New" w:cs="Courier New" w:hint="default"/>
      </w:rPr>
    </w:lvl>
    <w:lvl w:ilvl="8" w:tplc="04180005" w:tentative="1">
      <w:start w:val="1"/>
      <w:numFmt w:val="bullet"/>
      <w:lvlText w:val=""/>
      <w:lvlJc w:val="left"/>
      <w:pPr>
        <w:ind w:left="6527" w:hanging="360"/>
      </w:pPr>
      <w:rPr>
        <w:rFonts w:ascii="Wingdings" w:hAnsi="Wingdings" w:hint="default"/>
      </w:rPr>
    </w:lvl>
  </w:abstractNum>
  <w:abstractNum w:abstractNumId="15">
    <w:nsid w:val="453706FE"/>
    <w:multiLevelType w:val="hybridMultilevel"/>
    <w:tmpl w:val="033C7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14C33"/>
    <w:multiLevelType w:val="hybridMultilevel"/>
    <w:tmpl w:val="F94EF066"/>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7">
    <w:nsid w:val="4AA73900"/>
    <w:multiLevelType w:val="multilevel"/>
    <w:tmpl w:val="C7CC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FE2F8E"/>
    <w:multiLevelType w:val="hybridMultilevel"/>
    <w:tmpl w:val="0DD4C58E"/>
    <w:lvl w:ilvl="0" w:tplc="04090001">
      <w:start w:val="1"/>
      <w:numFmt w:val="bullet"/>
      <w:lvlText w:val=""/>
      <w:lvlJc w:val="left"/>
      <w:pPr>
        <w:ind w:left="1690" w:hanging="360"/>
      </w:pPr>
      <w:rPr>
        <w:rFonts w:ascii="Symbol" w:hAnsi="Symbol" w:hint="default"/>
      </w:rPr>
    </w:lvl>
    <w:lvl w:ilvl="1" w:tplc="04090003">
      <w:start w:val="1"/>
      <w:numFmt w:val="bullet"/>
      <w:lvlText w:val="o"/>
      <w:lvlJc w:val="left"/>
      <w:pPr>
        <w:ind w:left="2410" w:hanging="360"/>
      </w:pPr>
      <w:rPr>
        <w:rFonts w:ascii="Courier New" w:hAnsi="Courier New" w:cs="Courier New" w:hint="default"/>
      </w:rPr>
    </w:lvl>
    <w:lvl w:ilvl="2" w:tplc="04090005">
      <w:start w:val="1"/>
      <w:numFmt w:val="bullet"/>
      <w:lvlText w:val=""/>
      <w:lvlJc w:val="left"/>
      <w:pPr>
        <w:ind w:left="3130" w:hanging="360"/>
      </w:pPr>
      <w:rPr>
        <w:rFonts w:ascii="Wingdings" w:hAnsi="Wingdings" w:hint="default"/>
      </w:rPr>
    </w:lvl>
    <w:lvl w:ilvl="3" w:tplc="04090001">
      <w:start w:val="1"/>
      <w:numFmt w:val="bullet"/>
      <w:lvlText w:val=""/>
      <w:lvlJc w:val="left"/>
      <w:pPr>
        <w:ind w:left="3850" w:hanging="360"/>
      </w:pPr>
      <w:rPr>
        <w:rFonts w:ascii="Symbol" w:hAnsi="Symbol" w:hint="default"/>
      </w:rPr>
    </w:lvl>
    <w:lvl w:ilvl="4" w:tplc="04090003">
      <w:start w:val="1"/>
      <w:numFmt w:val="bullet"/>
      <w:lvlText w:val="o"/>
      <w:lvlJc w:val="left"/>
      <w:pPr>
        <w:ind w:left="4570" w:hanging="360"/>
      </w:pPr>
      <w:rPr>
        <w:rFonts w:ascii="Courier New" w:hAnsi="Courier New" w:cs="Courier New" w:hint="default"/>
      </w:rPr>
    </w:lvl>
    <w:lvl w:ilvl="5" w:tplc="04090005">
      <w:start w:val="1"/>
      <w:numFmt w:val="bullet"/>
      <w:lvlText w:val=""/>
      <w:lvlJc w:val="left"/>
      <w:pPr>
        <w:ind w:left="5290" w:hanging="360"/>
      </w:pPr>
      <w:rPr>
        <w:rFonts w:ascii="Wingdings" w:hAnsi="Wingdings" w:hint="default"/>
      </w:rPr>
    </w:lvl>
    <w:lvl w:ilvl="6" w:tplc="04090001">
      <w:start w:val="1"/>
      <w:numFmt w:val="bullet"/>
      <w:lvlText w:val=""/>
      <w:lvlJc w:val="left"/>
      <w:pPr>
        <w:ind w:left="6010" w:hanging="360"/>
      </w:pPr>
      <w:rPr>
        <w:rFonts w:ascii="Symbol" w:hAnsi="Symbol" w:hint="default"/>
      </w:rPr>
    </w:lvl>
    <w:lvl w:ilvl="7" w:tplc="04090003">
      <w:start w:val="1"/>
      <w:numFmt w:val="bullet"/>
      <w:lvlText w:val="o"/>
      <w:lvlJc w:val="left"/>
      <w:pPr>
        <w:ind w:left="6730" w:hanging="360"/>
      </w:pPr>
      <w:rPr>
        <w:rFonts w:ascii="Courier New" w:hAnsi="Courier New" w:cs="Courier New" w:hint="default"/>
      </w:rPr>
    </w:lvl>
    <w:lvl w:ilvl="8" w:tplc="04090005">
      <w:start w:val="1"/>
      <w:numFmt w:val="bullet"/>
      <w:lvlText w:val=""/>
      <w:lvlJc w:val="left"/>
      <w:pPr>
        <w:ind w:left="7450" w:hanging="360"/>
      </w:pPr>
      <w:rPr>
        <w:rFonts w:ascii="Wingdings" w:hAnsi="Wingdings" w:hint="default"/>
      </w:rPr>
    </w:lvl>
  </w:abstractNum>
  <w:abstractNum w:abstractNumId="19">
    <w:nsid w:val="4E0E2428"/>
    <w:multiLevelType w:val="hybridMultilevel"/>
    <w:tmpl w:val="AAA622D2"/>
    <w:lvl w:ilvl="0" w:tplc="0418000B">
      <w:start w:val="1"/>
      <w:numFmt w:val="bullet"/>
      <w:lvlText w:val=""/>
      <w:lvlJc w:val="left"/>
      <w:pPr>
        <w:ind w:left="930" w:hanging="360"/>
      </w:pPr>
      <w:rPr>
        <w:rFonts w:ascii="Wingdings" w:hAnsi="Wingdings"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20">
    <w:nsid w:val="5EF64F92"/>
    <w:multiLevelType w:val="hybridMultilevel"/>
    <w:tmpl w:val="D38C2FAA"/>
    <w:lvl w:ilvl="0" w:tplc="8D7C373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02B2C7B"/>
    <w:multiLevelType w:val="hybridMultilevel"/>
    <w:tmpl w:val="373C722A"/>
    <w:lvl w:ilvl="0" w:tplc="84D2EAD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42C2BBA"/>
    <w:multiLevelType w:val="hybridMultilevel"/>
    <w:tmpl w:val="934064B8"/>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2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4">
    <w:nsid w:val="6B7B1F8A"/>
    <w:multiLevelType w:val="hybridMultilevel"/>
    <w:tmpl w:val="3730B566"/>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5">
    <w:nsid w:val="6C653004"/>
    <w:multiLevelType w:val="hybridMultilevel"/>
    <w:tmpl w:val="6876F4F8"/>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26">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EB734B6"/>
    <w:multiLevelType w:val="hybridMultilevel"/>
    <w:tmpl w:val="C98A662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28F1684"/>
    <w:multiLevelType w:val="hybridMultilevel"/>
    <w:tmpl w:val="E66E9FC0"/>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9">
    <w:nsid w:val="74CA44CE"/>
    <w:multiLevelType w:val="hybridMultilevel"/>
    <w:tmpl w:val="E4425000"/>
    <w:lvl w:ilvl="0" w:tplc="ED78A11A">
      <w:start w:val="24"/>
      <w:numFmt w:val="bullet"/>
      <w:lvlText w:val="-"/>
      <w:lvlJc w:val="left"/>
      <w:pPr>
        <w:ind w:left="1080" w:hanging="360"/>
      </w:pPr>
      <w:rPr>
        <w:rFonts w:ascii="Trebuchet MS" w:eastAsia="Calibri" w:hAnsi="Trebuchet MS"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7D766467"/>
    <w:multiLevelType w:val="hybridMultilevel"/>
    <w:tmpl w:val="218C7FC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7DDE0FBE"/>
    <w:multiLevelType w:val="hybridMultilevel"/>
    <w:tmpl w:val="4CEA14F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5"/>
  </w:num>
  <w:num w:numId="5">
    <w:abstractNumId w:val="26"/>
  </w:num>
  <w:num w:numId="6">
    <w:abstractNumId w:val="21"/>
  </w:num>
  <w:num w:numId="7">
    <w:abstractNumId w:val="5"/>
  </w:num>
  <w:num w:numId="8">
    <w:abstractNumId w:val="19"/>
  </w:num>
  <w:num w:numId="9">
    <w:abstractNumId w:val="12"/>
  </w:num>
  <w:num w:numId="10">
    <w:abstractNumId w:val="14"/>
  </w:num>
  <w:num w:numId="11">
    <w:abstractNumId w:val="10"/>
  </w:num>
  <w:num w:numId="12">
    <w:abstractNumId w:val="3"/>
  </w:num>
  <w:num w:numId="13">
    <w:abstractNumId w:val="28"/>
  </w:num>
  <w:num w:numId="14">
    <w:abstractNumId w:val="11"/>
  </w:num>
  <w:num w:numId="15">
    <w:abstractNumId w:val="27"/>
  </w:num>
  <w:num w:numId="16">
    <w:abstractNumId w:val="7"/>
  </w:num>
  <w:num w:numId="17">
    <w:abstractNumId w:val="17"/>
  </w:num>
  <w:num w:numId="18">
    <w:abstractNumId w:val="13"/>
  </w:num>
  <w:num w:numId="19">
    <w:abstractNumId w:val="9"/>
  </w:num>
  <w:num w:numId="20">
    <w:abstractNumId w:val="31"/>
  </w:num>
  <w:num w:numId="21">
    <w:abstractNumId w:val="15"/>
  </w:num>
  <w:num w:numId="22">
    <w:abstractNumId w:val="30"/>
  </w:num>
  <w:num w:numId="23">
    <w:abstractNumId w:val="29"/>
  </w:num>
  <w:num w:numId="24">
    <w:abstractNumId w:val="4"/>
  </w:num>
  <w:num w:numId="25">
    <w:abstractNumId w:val="16"/>
  </w:num>
  <w:num w:numId="26">
    <w:abstractNumId w:val="20"/>
  </w:num>
  <w:num w:numId="27">
    <w:abstractNumId w:val="24"/>
  </w:num>
  <w:num w:numId="28">
    <w:abstractNumId w:val="1"/>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26"/>
  </w:num>
  <w:num w:numId="33">
    <w:abstractNumId w:val="6"/>
  </w:num>
  <w:num w:numId="34">
    <w:abstractNumId w:val="4"/>
  </w:num>
  <w:num w:numId="35">
    <w:abstractNumId w:val="16"/>
  </w:num>
  <w:num w:numId="36">
    <w:abstractNumId w:val="29"/>
  </w:num>
  <w:num w:numId="37">
    <w:abstractNumId w:val="2"/>
  </w:num>
  <w:num w:numId="38">
    <w:abstractNumId w:val="1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0B69"/>
    <w:rsid w:val="0001072D"/>
    <w:rsid w:val="00011077"/>
    <w:rsid w:val="00015A78"/>
    <w:rsid w:val="00022A4D"/>
    <w:rsid w:val="0002652A"/>
    <w:rsid w:val="000270BE"/>
    <w:rsid w:val="00032874"/>
    <w:rsid w:val="000347D0"/>
    <w:rsid w:val="00035F49"/>
    <w:rsid w:val="00036439"/>
    <w:rsid w:val="000373AF"/>
    <w:rsid w:val="00042E51"/>
    <w:rsid w:val="0005219B"/>
    <w:rsid w:val="00053D50"/>
    <w:rsid w:val="0005426E"/>
    <w:rsid w:val="00055FAF"/>
    <w:rsid w:val="00061CAD"/>
    <w:rsid w:val="0007334F"/>
    <w:rsid w:val="0007474B"/>
    <w:rsid w:val="00075E99"/>
    <w:rsid w:val="00081663"/>
    <w:rsid w:val="0008321E"/>
    <w:rsid w:val="000832EB"/>
    <w:rsid w:val="0009229A"/>
    <w:rsid w:val="000A5D78"/>
    <w:rsid w:val="000B7D77"/>
    <w:rsid w:val="000C0A97"/>
    <w:rsid w:val="000C63A2"/>
    <w:rsid w:val="000D69AE"/>
    <w:rsid w:val="000D6BAD"/>
    <w:rsid w:val="000E2CEE"/>
    <w:rsid w:val="000E5523"/>
    <w:rsid w:val="000E6233"/>
    <w:rsid w:val="000E7754"/>
    <w:rsid w:val="000F688A"/>
    <w:rsid w:val="00100F36"/>
    <w:rsid w:val="00104221"/>
    <w:rsid w:val="00104FE7"/>
    <w:rsid w:val="00111787"/>
    <w:rsid w:val="0011692C"/>
    <w:rsid w:val="00117926"/>
    <w:rsid w:val="00117D97"/>
    <w:rsid w:val="001250B2"/>
    <w:rsid w:val="00125B1D"/>
    <w:rsid w:val="001260D6"/>
    <w:rsid w:val="0012663A"/>
    <w:rsid w:val="0013283E"/>
    <w:rsid w:val="0013630B"/>
    <w:rsid w:val="00137B06"/>
    <w:rsid w:val="00141211"/>
    <w:rsid w:val="001444F7"/>
    <w:rsid w:val="001478A6"/>
    <w:rsid w:val="00151B4D"/>
    <w:rsid w:val="00151D88"/>
    <w:rsid w:val="00153C42"/>
    <w:rsid w:val="00156F7B"/>
    <w:rsid w:val="00157163"/>
    <w:rsid w:val="00167BD6"/>
    <w:rsid w:val="00171AC3"/>
    <w:rsid w:val="00171F86"/>
    <w:rsid w:val="00192BB3"/>
    <w:rsid w:val="00196697"/>
    <w:rsid w:val="001A4FF7"/>
    <w:rsid w:val="001C4D54"/>
    <w:rsid w:val="001D07E4"/>
    <w:rsid w:val="001D10E3"/>
    <w:rsid w:val="001D693F"/>
    <w:rsid w:val="001E1B98"/>
    <w:rsid w:val="001E7455"/>
    <w:rsid w:val="001E7797"/>
    <w:rsid w:val="001E7D4A"/>
    <w:rsid w:val="001F0458"/>
    <w:rsid w:val="001F12E8"/>
    <w:rsid w:val="001F4A46"/>
    <w:rsid w:val="00200A0A"/>
    <w:rsid w:val="00206CEA"/>
    <w:rsid w:val="00213334"/>
    <w:rsid w:val="00214176"/>
    <w:rsid w:val="0021532B"/>
    <w:rsid w:val="0021594A"/>
    <w:rsid w:val="00224640"/>
    <w:rsid w:val="002267F2"/>
    <w:rsid w:val="00234AD8"/>
    <w:rsid w:val="00242556"/>
    <w:rsid w:val="00245034"/>
    <w:rsid w:val="002458DF"/>
    <w:rsid w:val="00247870"/>
    <w:rsid w:val="00253409"/>
    <w:rsid w:val="002612E6"/>
    <w:rsid w:val="00263BCF"/>
    <w:rsid w:val="002673A1"/>
    <w:rsid w:val="00281620"/>
    <w:rsid w:val="002858AB"/>
    <w:rsid w:val="00295D5D"/>
    <w:rsid w:val="002973E0"/>
    <w:rsid w:val="002A4E89"/>
    <w:rsid w:val="002A5742"/>
    <w:rsid w:val="002A5A9F"/>
    <w:rsid w:val="002B0DA3"/>
    <w:rsid w:val="002B5B3C"/>
    <w:rsid w:val="002B7902"/>
    <w:rsid w:val="002C25E7"/>
    <w:rsid w:val="002C497E"/>
    <w:rsid w:val="002C5608"/>
    <w:rsid w:val="002C59E9"/>
    <w:rsid w:val="002D03F3"/>
    <w:rsid w:val="002D296E"/>
    <w:rsid w:val="002E22A9"/>
    <w:rsid w:val="002E26E3"/>
    <w:rsid w:val="002E3159"/>
    <w:rsid w:val="002E4F03"/>
    <w:rsid w:val="002F0FD0"/>
    <w:rsid w:val="002F2C39"/>
    <w:rsid w:val="00305247"/>
    <w:rsid w:val="003070E3"/>
    <w:rsid w:val="003073A1"/>
    <w:rsid w:val="003076B3"/>
    <w:rsid w:val="003134B0"/>
    <w:rsid w:val="00322A4B"/>
    <w:rsid w:val="00323AB2"/>
    <w:rsid w:val="003277BC"/>
    <w:rsid w:val="00332126"/>
    <w:rsid w:val="00340697"/>
    <w:rsid w:val="0034286D"/>
    <w:rsid w:val="0035009A"/>
    <w:rsid w:val="00350DDF"/>
    <w:rsid w:val="0035107D"/>
    <w:rsid w:val="003602E5"/>
    <w:rsid w:val="00364B14"/>
    <w:rsid w:val="00375BFE"/>
    <w:rsid w:val="003764ED"/>
    <w:rsid w:val="003766DD"/>
    <w:rsid w:val="003831A4"/>
    <w:rsid w:val="003836CE"/>
    <w:rsid w:val="003864FD"/>
    <w:rsid w:val="00390AEC"/>
    <w:rsid w:val="00395066"/>
    <w:rsid w:val="00395093"/>
    <w:rsid w:val="00397CB1"/>
    <w:rsid w:val="003A7B16"/>
    <w:rsid w:val="003B5016"/>
    <w:rsid w:val="003B61A6"/>
    <w:rsid w:val="003C026D"/>
    <w:rsid w:val="003C74E3"/>
    <w:rsid w:val="003C77AF"/>
    <w:rsid w:val="003E5155"/>
    <w:rsid w:val="003E72D8"/>
    <w:rsid w:val="003F0631"/>
    <w:rsid w:val="003F33C5"/>
    <w:rsid w:val="003F41AF"/>
    <w:rsid w:val="003F422B"/>
    <w:rsid w:val="004012C9"/>
    <w:rsid w:val="00404FAC"/>
    <w:rsid w:val="00412CCA"/>
    <w:rsid w:val="00415D13"/>
    <w:rsid w:val="004161B0"/>
    <w:rsid w:val="00417945"/>
    <w:rsid w:val="00421A15"/>
    <w:rsid w:val="00424C03"/>
    <w:rsid w:val="00427180"/>
    <w:rsid w:val="00427C17"/>
    <w:rsid w:val="004337D5"/>
    <w:rsid w:val="00441349"/>
    <w:rsid w:val="00441E15"/>
    <w:rsid w:val="004420FD"/>
    <w:rsid w:val="00442796"/>
    <w:rsid w:val="00443AE8"/>
    <w:rsid w:val="00445CBA"/>
    <w:rsid w:val="00446597"/>
    <w:rsid w:val="004470E1"/>
    <w:rsid w:val="004510F7"/>
    <w:rsid w:val="00451AD0"/>
    <w:rsid w:val="00457EA4"/>
    <w:rsid w:val="004713B4"/>
    <w:rsid w:val="004714D6"/>
    <w:rsid w:val="00492587"/>
    <w:rsid w:val="00493AD5"/>
    <w:rsid w:val="004A1133"/>
    <w:rsid w:val="004A50BE"/>
    <w:rsid w:val="004A51F6"/>
    <w:rsid w:val="004A6223"/>
    <w:rsid w:val="004A6788"/>
    <w:rsid w:val="004B28DE"/>
    <w:rsid w:val="004B44B6"/>
    <w:rsid w:val="004B4D88"/>
    <w:rsid w:val="004C7788"/>
    <w:rsid w:val="004D32C1"/>
    <w:rsid w:val="004D38F7"/>
    <w:rsid w:val="004D5F89"/>
    <w:rsid w:val="004E0E20"/>
    <w:rsid w:val="004E19FD"/>
    <w:rsid w:val="004E3CBB"/>
    <w:rsid w:val="004E6480"/>
    <w:rsid w:val="004F10B8"/>
    <w:rsid w:val="00504898"/>
    <w:rsid w:val="00504A07"/>
    <w:rsid w:val="0050611E"/>
    <w:rsid w:val="00511D6E"/>
    <w:rsid w:val="005122D1"/>
    <w:rsid w:val="0051391D"/>
    <w:rsid w:val="005144BE"/>
    <w:rsid w:val="00520313"/>
    <w:rsid w:val="005260B3"/>
    <w:rsid w:val="005322A0"/>
    <w:rsid w:val="00534B85"/>
    <w:rsid w:val="00544099"/>
    <w:rsid w:val="00553DA3"/>
    <w:rsid w:val="005727E1"/>
    <w:rsid w:val="0057283A"/>
    <w:rsid w:val="00572B64"/>
    <w:rsid w:val="0057501B"/>
    <w:rsid w:val="00597139"/>
    <w:rsid w:val="005A0010"/>
    <w:rsid w:val="005A05FA"/>
    <w:rsid w:val="005A36DF"/>
    <w:rsid w:val="005A62BB"/>
    <w:rsid w:val="005B0684"/>
    <w:rsid w:val="005B2ABF"/>
    <w:rsid w:val="005B5E25"/>
    <w:rsid w:val="005C0668"/>
    <w:rsid w:val="005D2CF1"/>
    <w:rsid w:val="005D5DFD"/>
    <w:rsid w:val="005E0BD7"/>
    <w:rsid w:val="005E42CF"/>
    <w:rsid w:val="005E4F7C"/>
    <w:rsid w:val="005E6FFA"/>
    <w:rsid w:val="005F51B9"/>
    <w:rsid w:val="005F6515"/>
    <w:rsid w:val="00601E0D"/>
    <w:rsid w:val="006026C9"/>
    <w:rsid w:val="006074ED"/>
    <w:rsid w:val="00610731"/>
    <w:rsid w:val="0061108F"/>
    <w:rsid w:val="00620097"/>
    <w:rsid w:val="00621443"/>
    <w:rsid w:val="00630047"/>
    <w:rsid w:val="006322FD"/>
    <w:rsid w:val="00637D9B"/>
    <w:rsid w:val="0064066C"/>
    <w:rsid w:val="00641FCC"/>
    <w:rsid w:val="0065301D"/>
    <w:rsid w:val="00653E52"/>
    <w:rsid w:val="00655E3A"/>
    <w:rsid w:val="00656E0F"/>
    <w:rsid w:val="006579C6"/>
    <w:rsid w:val="00662CF8"/>
    <w:rsid w:val="006631F1"/>
    <w:rsid w:val="00665FC6"/>
    <w:rsid w:val="0067077A"/>
    <w:rsid w:val="00670944"/>
    <w:rsid w:val="006712FD"/>
    <w:rsid w:val="00671E90"/>
    <w:rsid w:val="00672D83"/>
    <w:rsid w:val="00680F4C"/>
    <w:rsid w:val="006817D4"/>
    <w:rsid w:val="00681A8A"/>
    <w:rsid w:val="00681D4A"/>
    <w:rsid w:val="00683A15"/>
    <w:rsid w:val="00683C41"/>
    <w:rsid w:val="00683FA5"/>
    <w:rsid w:val="00684F1B"/>
    <w:rsid w:val="006874E6"/>
    <w:rsid w:val="00691978"/>
    <w:rsid w:val="006A263E"/>
    <w:rsid w:val="006B160D"/>
    <w:rsid w:val="006B3821"/>
    <w:rsid w:val="006B417E"/>
    <w:rsid w:val="006B528B"/>
    <w:rsid w:val="006B5C3B"/>
    <w:rsid w:val="006B7A11"/>
    <w:rsid w:val="006C31A1"/>
    <w:rsid w:val="006D01D3"/>
    <w:rsid w:val="006D0827"/>
    <w:rsid w:val="006E15F1"/>
    <w:rsid w:val="006E1F27"/>
    <w:rsid w:val="006E322F"/>
    <w:rsid w:val="006E5AF4"/>
    <w:rsid w:val="007005AB"/>
    <w:rsid w:val="00700BF3"/>
    <w:rsid w:val="00701813"/>
    <w:rsid w:val="00702DCB"/>
    <w:rsid w:val="00702E2A"/>
    <w:rsid w:val="00714EA0"/>
    <w:rsid w:val="00722488"/>
    <w:rsid w:val="00722981"/>
    <w:rsid w:val="00722BEC"/>
    <w:rsid w:val="007237D6"/>
    <w:rsid w:val="00723D83"/>
    <w:rsid w:val="00727DEF"/>
    <w:rsid w:val="007322B0"/>
    <w:rsid w:val="00734E65"/>
    <w:rsid w:val="0073648D"/>
    <w:rsid w:val="00740EE2"/>
    <w:rsid w:val="007503D1"/>
    <w:rsid w:val="00755CAB"/>
    <w:rsid w:val="0076682F"/>
    <w:rsid w:val="00766E0E"/>
    <w:rsid w:val="0077225E"/>
    <w:rsid w:val="007724CD"/>
    <w:rsid w:val="00777188"/>
    <w:rsid w:val="00782076"/>
    <w:rsid w:val="00787C9A"/>
    <w:rsid w:val="007914E2"/>
    <w:rsid w:val="0079363F"/>
    <w:rsid w:val="00794AC0"/>
    <w:rsid w:val="00796A97"/>
    <w:rsid w:val="007A3F6B"/>
    <w:rsid w:val="007A720A"/>
    <w:rsid w:val="007B005F"/>
    <w:rsid w:val="007B1FF1"/>
    <w:rsid w:val="007B31C4"/>
    <w:rsid w:val="007C1EDA"/>
    <w:rsid w:val="007C23DA"/>
    <w:rsid w:val="007C6BBC"/>
    <w:rsid w:val="007C72C4"/>
    <w:rsid w:val="007E046A"/>
    <w:rsid w:val="007E0E58"/>
    <w:rsid w:val="007E313D"/>
    <w:rsid w:val="007E4E59"/>
    <w:rsid w:val="007E56FC"/>
    <w:rsid w:val="007F1E1E"/>
    <w:rsid w:val="007F2A52"/>
    <w:rsid w:val="007F4455"/>
    <w:rsid w:val="008046AC"/>
    <w:rsid w:val="008070E1"/>
    <w:rsid w:val="00810CDF"/>
    <w:rsid w:val="00817415"/>
    <w:rsid w:val="008179BC"/>
    <w:rsid w:val="00822A44"/>
    <w:rsid w:val="008233BF"/>
    <w:rsid w:val="00832907"/>
    <w:rsid w:val="0083721E"/>
    <w:rsid w:val="00846443"/>
    <w:rsid w:val="00854D33"/>
    <w:rsid w:val="008651A7"/>
    <w:rsid w:val="00872110"/>
    <w:rsid w:val="008740F5"/>
    <w:rsid w:val="0087438B"/>
    <w:rsid w:val="00881A51"/>
    <w:rsid w:val="00882722"/>
    <w:rsid w:val="00887484"/>
    <w:rsid w:val="00896CE2"/>
    <w:rsid w:val="00897AB3"/>
    <w:rsid w:val="008A0FDC"/>
    <w:rsid w:val="008A2AC0"/>
    <w:rsid w:val="008B2769"/>
    <w:rsid w:val="008B4561"/>
    <w:rsid w:val="008C4503"/>
    <w:rsid w:val="008C7B8B"/>
    <w:rsid w:val="008D43DA"/>
    <w:rsid w:val="008D6B84"/>
    <w:rsid w:val="008E3375"/>
    <w:rsid w:val="008E3DCB"/>
    <w:rsid w:val="008E5313"/>
    <w:rsid w:val="008E5BAE"/>
    <w:rsid w:val="008F4048"/>
    <w:rsid w:val="008F4603"/>
    <w:rsid w:val="009000C4"/>
    <w:rsid w:val="00904EDE"/>
    <w:rsid w:val="00915096"/>
    <w:rsid w:val="00915F93"/>
    <w:rsid w:val="009203C7"/>
    <w:rsid w:val="00923A10"/>
    <w:rsid w:val="0092787B"/>
    <w:rsid w:val="00927C22"/>
    <w:rsid w:val="009312CC"/>
    <w:rsid w:val="00935A33"/>
    <w:rsid w:val="009368FA"/>
    <w:rsid w:val="009369B0"/>
    <w:rsid w:val="00936FDE"/>
    <w:rsid w:val="00944611"/>
    <w:rsid w:val="009578E2"/>
    <w:rsid w:val="0097013F"/>
    <w:rsid w:val="00973E5A"/>
    <w:rsid w:val="00982703"/>
    <w:rsid w:val="0098348A"/>
    <w:rsid w:val="009909E2"/>
    <w:rsid w:val="009919FD"/>
    <w:rsid w:val="009958BD"/>
    <w:rsid w:val="009961D0"/>
    <w:rsid w:val="009A383C"/>
    <w:rsid w:val="009A4875"/>
    <w:rsid w:val="009B43BC"/>
    <w:rsid w:val="009B4645"/>
    <w:rsid w:val="009C505A"/>
    <w:rsid w:val="009C5DE1"/>
    <w:rsid w:val="009C6227"/>
    <w:rsid w:val="009D4E84"/>
    <w:rsid w:val="009E0C19"/>
    <w:rsid w:val="009E3CEC"/>
    <w:rsid w:val="009F0763"/>
    <w:rsid w:val="009F08B3"/>
    <w:rsid w:val="009F5097"/>
    <w:rsid w:val="009F53D7"/>
    <w:rsid w:val="009F5FE5"/>
    <w:rsid w:val="009F7A93"/>
    <w:rsid w:val="009F7E6C"/>
    <w:rsid w:val="00A0246F"/>
    <w:rsid w:val="00A066CB"/>
    <w:rsid w:val="00A1301F"/>
    <w:rsid w:val="00A15A38"/>
    <w:rsid w:val="00A21957"/>
    <w:rsid w:val="00A271CD"/>
    <w:rsid w:val="00A32751"/>
    <w:rsid w:val="00A35C00"/>
    <w:rsid w:val="00A367FF"/>
    <w:rsid w:val="00A37B04"/>
    <w:rsid w:val="00A42C05"/>
    <w:rsid w:val="00A50FC8"/>
    <w:rsid w:val="00A52996"/>
    <w:rsid w:val="00A52DE1"/>
    <w:rsid w:val="00A568EB"/>
    <w:rsid w:val="00A617A7"/>
    <w:rsid w:val="00A63AA8"/>
    <w:rsid w:val="00A80125"/>
    <w:rsid w:val="00A82C70"/>
    <w:rsid w:val="00A855FF"/>
    <w:rsid w:val="00A86413"/>
    <w:rsid w:val="00AA3085"/>
    <w:rsid w:val="00AA343C"/>
    <w:rsid w:val="00AA478F"/>
    <w:rsid w:val="00AB31AB"/>
    <w:rsid w:val="00AB44A1"/>
    <w:rsid w:val="00AC1528"/>
    <w:rsid w:val="00AC5F09"/>
    <w:rsid w:val="00AC6826"/>
    <w:rsid w:val="00AD4041"/>
    <w:rsid w:val="00AD5C16"/>
    <w:rsid w:val="00AD6ACF"/>
    <w:rsid w:val="00AD7ACA"/>
    <w:rsid w:val="00AE2177"/>
    <w:rsid w:val="00AE26B4"/>
    <w:rsid w:val="00AE4E16"/>
    <w:rsid w:val="00AE6B19"/>
    <w:rsid w:val="00B05FBE"/>
    <w:rsid w:val="00B11A6F"/>
    <w:rsid w:val="00B124EE"/>
    <w:rsid w:val="00B1258E"/>
    <w:rsid w:val="00B13BB4"/>
    <w:rsid w:val="00B1403B"/>
    <w:rsid w:val="00B16CB7"/>
    <w:rsid w:val="00B20D55"/>
    <w:rsid w:val="00B22619"/>
    <w:rsid w:val="00B26915"/>
    <w:rsid w:val="00B30A34"/>
    <w:rsid w:val="00B4093B"/>
    <w:rsid w:val="00B42D1E"/>
    <w:rsid w:val="00B44471"/>
    <w:rsid w:val="00B46296"/>
    <w:rsid w:val="00B5075D"/>
    <w:rsid w:val="00B521F2"/>
    <w:rsid w:val="00B6080C"/>
    <w:rsid w:val="00B737C5"/>
    <w:rsid w:val="00B80071"/>
    <w:rsid w:val="00B81781"/>
    <w:rsid w:val="00B8302B"/>
    <w:rsid w:val="00B84E92"/>
    <w:rsid w:val="00B855AA"/>
    <w:rsid w:val="00B86C2F"/>
    <w:rsid w:val="00BA1771"/>
    <w:rsid w:val="00BA184B"/>
    <w:rsid w:val="00BA5D6B"/>
    <w:rsid w:val="00BC2025"/>
    <w:rsid w:val="00BC4B4A"/>
    <w:rsid w:val="00BD089E"/>
    <w:rsid w:val="00BD08C1"/>
    <w:rsid w:val="00BD1382"/>
    <w:rsid w:val="00BD70CF"/>
    <w:rsid w:val="00BE283F"/>
    <w:rsid w:val="00BE4E3C"/>
    <w:rsid w:val="00BE5A28"/>
    <w:rsid w:val="00BE694C"/>
    <w:rsid w:val="00BE6996"/>
    <w:rsid w:val="00BE7398"/>
    <w:rsid w:val="00BE73B1"/>
    <w:rsid w:val="00BE7B02"/>
    <w:rsid w:val="00BF2A5E"/>
    <w:rsid w:val="00C02DE8"/>
    <w:rsid w:val="00C05F49"/>
    <w:rsid w:val="00C1310B"/>
    <w:rsid w:val="00C13BE4"/>
    <w:rsid w:val="00C15843"/>
    <w:rsid w:val="00C16C64"/>
    <w:rsid w:val="00C20EF1"/>
    <w:rsid w:val="00C225FD"/>
    <w:rsid w:val="00C35821"/>
    <w:rsid w:val="00C44BF1"/>
    <w:rsid w:val="00C50A87"/>
    <w:rsid w:val="00C539DE"/>
    <w:rsid w:val="00C54898"/>
    <w:rsid w:val="00C54CFF"/>
    <w:rsid w:val="00C54E1F"/>
    <w:rsid w:val="00C56257"/>
    <w:rsid w:val="00C6554C"/>
    <w:rsid w:val="00C66BE7"/>
    <w:rsid w:val="00C708E1"/>
    <w:rsid w:val="00C7255C"/>
    <w:rsid w:val="00C73386"/>
    <w:rsid w:val="00C73BA1"/>
    <w:rsid w:val="00C81BDE"/>
    <w:rsid w:val="00C8257E"/>
    <w:rsid w:val="00C83996"/>
    <w:rsid w:val="00C92DE1"/>
    <w:rsid w:val="00C949A5"/>
    <w:rsid w:val="00C94CC6"/>
    <w:rsid w:val="00C968F1"/>
    <w:rsid w:val="00CA2E12"/>
    <w:rsid w:val="00CA3980"/>
    <w:rsid w:val="00CB2C87"/>
    <w:rsid w:val="00CB2DC3"/>
    <w:rsid w:val="00CB567C"/>
    <w:rsid w:val="00CB5CF2"/>
    <w:rsid w:val="00CC1C0B"/>
    <w:rsid w:val="00CC23B7"/>
    <w:rsid w:val="00CC5CE6"/>
    <w:rsid w:val="00CD0C6C"/>
    <w:rsid w:val="00CD0F06"/>
    <w:rsid w:val="00CD256B"/>
    <w:rsid w:val="00CD2BC8"/>
    <w:rsid w:val="00CD4F94"/>
    <w:rsid w:val="00CD5B3B"/>
    <w:rsid w:val="00CE0888"/>
    <w:rsid w:val="00CE47F7"/>
    <w:rsid w:val="00CE5718"/>
    <w:rsid w:val="00CE5831"/>
    <w:rsid w:val="00CE5843"/>
    <w:rsid w:val="00CE7AFC"/>
    <w:rsid w:val="00CF4FFC"/>
    <w:rsid w:val="00D05E66"/>
    <w:rsid w:val="00D06E9C"/>
    <w:rsid w:val="00D11BF1"/>
    <w:rsid w:val="00D1291E"/>
    <w:rsid w:val="00D1328B"/>
    <w:rsid w:val="00D20C32"/>
    <w:rsid w:val="00D22B19"/>
    <w:rsid w:val="00D2345E"/>
    <w:rsid w:val="00D44463"/>
    <w:rsid w:val="00D44854"/>
    <w:rsid w:val="00D52BBB"/>
    <w:rsid w:val="00D57E6C"/>
    <w:rsid w:val="00D62431"/>
    <w:rsid w:val="00D64469"/>
    <w:rsid w:val="00D731B0"/>
    <w:rsid w:val="00D85402"/>
    <w:rsid w:val="00D86F1D"/>
    <w:rsid w:val="00D87267"/>
    <w:rsid w:val="00D875FC"/>
    <w:rsid w:val="00D96A31"/>
    <w:rsid w:val="00DA2381"/>
    <w:rsid w:val="00DA562B"/>
    <w:rsid w:val="00DC0123"/>
    <w:rsid w:val="00DC05D3"/>
    <w:rsid w:val="00DC08D4"/>
    <w:rsid w:val="00DE44E0"/>
    <w:rsid w:val="00DE744B"/>
    <w:rsid w:val="00DF42F3"/>
    <w:rsid w:val="00DF5E33"/>
    <w:rsid w:val="00E02EDB"/>
    <w:rsid w:val="00E03430"/>
    <w:rsid w:val="00E04952"/>
    <w:rsid w:val="00E11F3F"/>
    <w:rsid w:val="00E300F1"/>
    <w:rsid w:val="00E3351C"/>
    <w:rsid w:val="00E35738"/>
    <w:rsid w:val="00E42F45"/>
    <w:rsid w:val="00E5217F"/>
    <w:rsid w:val="00E53964"/>
    <w:rsid w:val="00E54EF5"/>
    <w:rsid w:val="00E562FC"/>
    <w:rsid w:val="00E63F46"/>
    <w:rsid w:val="00E66338"/>
    <w:rsid w:val="00E66625"/>
    <w:rsid w:val="00E6714A"/>
    <w:rsid w:val="00E67B70"/>
    <w:rsid w:val="00E711A0"/>
    <w:rsid w:val="00E7426E"/>
    <w:rsid w:val="00E75235"/>
    <w:rsid w:val="00E75DB3"/>
    <w:rsid w:val="00E83EAC"/>
    <w:rsid w:val="00E937F6"/>
    <w:rsid w:val="00EA0F6C"/>
    <w:rsid w:val="00EA19DE"/>
    <w:rsid w:val="00EA21E9"/>
    <w:rsid w:val="00EA282B"/>
    <w:rsid w:val="00EA52D3"/>
    <w:rsid w:val="00EA61D6"/>
    <w:rsid w:val="00EB07F0"/>
    <w:rsid w:val="00EB3173"/>
    <w:rsid w:val="00EB3A2D"/>
    <w:rsid w:val="00EB5EC6"/>
    <w:rsid w:val="00EC67A8"/>
    <w:rsid w:val="00EE0F26"/>
    <w:rsid w:val="00EE1146"/>
    <w:rsid w:val="00EE2694"/>
    <w:rsid w:val="00EE4AF9"/>
    <w:rsid w:val="00EE621E"/>
    <w:rsid w:val="00F015B7"/>
    <w:rsid w:val="00F02C3A"/>
    <w:rsid w:val="00F07EA7"/>
    <w:rsid w:val="00F13D27"/>
    <w:rsid w:val="00F15044"/>
    <w:rsid w:val="00F20FDD"/>
    <w:rsid w:val="00F21BFF"/>
    <w:rsid w:val="00F23F04"/>
    <w:rsid w:val="00F27177"/>
    <w:rsid w:val="00F30C27"/>
    <w:rsid w:val="00F37099"/>
    <w:rsid w:val="00F44190"/>
    <w:rsid w:val="00F571E5"/>
    <w:rsid w:val="00F63A1D"/>
    <w:rsid w:val="00F659E6"/>
    <w:rsid w:val="00F67D20"/>
    <w:rsid w:val="00F7030E"/>
    <w:rsid w:val="00F70332"/>
    <w:rsid w:val="00F742A4"/>
    <w:rsid w:val="00F76851"/>
    <w:rsid w:val="00F77807"/>
    <w:rsid w:val="00F80AF9"/>
    <w:rsid w:val="00F80E21"/>
    <w:rsid w:val="00F8268A"/>
    <w:rsid w:val="00F923BE"/>
    <w:rsid w:val="00F92DC9"/>
    <w:rsid w:val="00FA6BE5"/>
    <w:rsid w:val="00FB5B18"/>
    <w:rsid w:val="00FB5CB2"/>
    <w:rsid w:val="00FB6D27"/>
    <w:rsid w:val="00FC2E87"/>
    <w:rsid w:val="00FC4284"/>
    <w:rsid w:val="00FC4CA6"/>
    <w:rsid w:val="00FC7A98"/>
    <w:rsid w:val="00FD0AF1"/>
    <w:rsid w:val="00FD1FBF"/>
    <w:rsid w:val="00FE0A73"/>
    <w:rsid w:val="00FE2F2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2A4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3F422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3Char">
    <w:name w:val="Heading 3 Char"/>
    <w:basedOn w:val="DefaultParagraphFont"/>
    <w:link w:val="Heading3"/>
    <w:uiPriority w:val="9"/>
    <w:semiHidden/>
    <w:rsid w:val="003F422B"/>
    <w:rPr>
      <w:rFonts w:eastAsia="Times New Roman"/>
      <w:b/>
      <w:bCs/>
      <w:sz w:val="26"/>
      <w:szCs w:val="26"/>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Text">
    <w:name w:val="Default Text"/>
    <w:basedOn w:val="Normal"/>
    <w:uiPriority w:val="99"/>
    <w:rsid w:val="0061108F"/>
    <w:pPr>
      <w:overflowPunct w:val="0"/>
      <w:autoSpaceDE w:val="0"/>
      <w:autoSpaceDN w:val="0"/>
      <w:adjustRightInd w:val="0"/>
      <w:spacing w:after="0" w:line="240" w:lineRule="auto"/>
      <w:ind w:left="0"/>
      <w:jc w:val="left"/>
      <w:textAlignment w:val="baseline"/>
    </w:pPr>
    <w:rPr>
      <w:rFonts w:ascii="Times New Roman" w:eastAsia="Times New Roman" w:hAnsi="Times New Roman"/>
      <w:color w:val="000000"/>
      <w:sz w:val="24"/>
      <w:szCs w:val="20"/>
    </w:rPr>
  </w:style>
  <w:style w:type="paragraph" w:customStyle="1" w:styleId="CaracterCharCharCaracter">
    <w:name w:val="Caracter Char Char Caracter"/>
    <w:basedOn w:val="Normal"/>
    <w:uiPriority w:val="99"/>
    <w:rsid w:val="00BF2A5E"/>
    <w:pPr>
      <w:spacing w:after="160" w:line="240" w:lineRule="exact"/>
      <w:ind w:left="0"/>
      <w:jc w:val="left"/>
    </w:pPr>
    <w:rPr>
      <w:rFonts w:ascii="Tahoma" w:eastAsia="Times New Roman" w:hAnsi="Tahoma"/>
      <w:sz w:val="20"/>
      <w:szCs w:val="20"/>
    </w:rPr>
  </w:style>
  <w:style w:type="paragraph" w:customStyle="1" w:styleId="NoSpacing1">
    <w:name w:val="No Spacing1"/>
    <w:uiPriority w:val="99"/>
    <w:qFormat/>
    <w:rsid w:val="007503D1"/>
    <w:rPr>
      <w:rFonts w:ascii="Calibri" w:eastAsia="Calibri" w:hAnsi="Calibri"/>
      <w:sz w:val="22"/>
      <w:szCs w:val="22"/>
      <w:lang w:val="ro-RO"/>
    </w:rPr>
  </w:style>
  <w:style w:type="paragraph" w:styleId="ListParagraph">
    <w:name w:val="List Paragraph"/>
    <w:basedOn w:val="Normal"/>
    <w:uiPriority w:val="34"/>
    <w:qFormat/>
    <w:rsid w:val="00FD0AF1"/>
    <w:pPr>
      <w:ind w:left="720"/>
      <w:contextualSpacing/>
    </w:pPr>
  </w:style>
  <w:style w:type="character" w:customStyle="1" w:styleId="enn">
    <w:name w:val="en_n"/>
    <w:basedOn w:val="DefaultParagraphFont"/>
    <w:rsid w:val="004A50BE"/>
  </w:style>
  <w:style w:type="paragraph" w:styleId="NormalWeb">
    <w:name w:val="Normal (Web)"/>
    <w:basedOn w:val="Normal"/>
    <w:uiPriority w:val="99"/>
    <w:unhideWhenUsed/>
    <w:rsid w:val="006074E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styleId="BodyText3">
    <w:name w:val="Body Text 3"/>
    <w:basedOn w:val="Normal"/>
    <w:link w:val="BodyText3Char"/>
    <w:uiPriority w:val="99"/>
    <w:rsid w:val="007237D6"/>
    <w:pPr>
      <w:spacing w:after="0" w:line="240" w:lineRule="auto"/>
      <w:ind w:left="0" w:right="-483"/>
      <w:jc w:val="left"/>
    </w:pPr>
    <w:rPr>
      <w:rFonts w:ascii="Times New Roman" w:eastAsia="Times New Roman" w:hAnsi="Times New Roman"/>
      <w:b/>
      <w:sz w:val="28"/>
      <w:szCs w:val="20"/>
      <w:lang w:eastAsia="ro-RO"/>
    </w:rPr>
  </w:style>
  <w:style w:type="character" w:customStyle="1" w:styleId="BodyText3Char">
    <w:name w:val="Body Text 3 Char"/>
    <w:basedOn w:val="DefaultParagraphFont"/>
    <w:link w:val="BodyText3"/>
    <w:uiPriority w:val="99"/>
    <w:rsid w:val="007237D6"/>
    <w:rPr>
      <w:rFonts w:ascii="Times New Roman" w:eastAsia="Times New Roman" w:hAnsi="Times New Roman"/>
      <w:b/>
      <w:sz w:val="28"/>
      <w:lang w:eastAsia="ro-RO"/>
    </w:rPr>
  </w:style>
  <w:style w:type="paragraph" w:styleId="BodyText2">
    <w:name w:val="Body Text 2"/>
    <w:basedOn w:val="Normal"/>
    <w:link w:val="BodyText2Char"/>
    <w:uiPriority w:val="99"/>
    <w:semiHidden/>
    <w:unhideWhenUsed/>
    <w:rsid w:val="00794AC0"/>
    <w:pPr>
      <w:spacing w:line="480" w:lineRule="auto"/>
    </w:pPr>
  </w:style>
  <w:style w:type="character" w:customStyle="1" w:styleId="BodyText2Char">
    <w:name w:val="Body Text 2 Char"/>
    <w:basedOn w:val="DefaultParagraphFont"/>
    <w:link w:val="BodyText2"/>
    <w:uiPriority w:val="99"/>
    <w:semiHidden/>
    <w:rsid w:val="00794AC0"/>
    <w:rPr>
      <w:rFonts w:ascii="Trebuchet MS" w:hAnsi="Trebuchet MS"/>
      <w:sz w:val="22"/>
      <w:szCs w:val="22"/>
    </w:rPr>
  </w:style>
  <w:style w:type="paragraph" w:customStyle="1" w:styleId="BodyText1">
    <w:name w:val="Body Text1"/>
    <w:basedOn w:val="Normal"/>
    <w:rsid w:val="00B11A6F"/>
    <w:pPr>
      <w:shd w:val="clear" w:color="auto" w:fill="FFFFFF"/>
      <w:spacing w:after="0" w:line="0" w:lineRule="atLeast"/>
      <w:ind w:left="0" w:hanging="2060"/>
      <w:jc w:val="left"/>
    </w:pPr>
    <w:rPr>
      <w:rFonts w:ascii="Book Antiqua" w:eastAsia="Book Antiqua" w:hAnsi="Book Antiqua" w:cs="Book Antiqua"/>
      <w:color w:val="000000"/>
      <w:sz w:val="25"/>
      <w:szCs w:val="25"/>
      <w:lang w:eastAsia="ro-RO"/>
    </w:rPr>
  </w:style>
  <w:style w:type="paragraph" w:customStyle="1" w:styleId="rtejustify">
    <w:name w:val="rtejustify"/>
    <w:basedOn w:val="Normal"/>
    <w:uiPriority w:val="99"/>
    <w:rsid w:val="003F422B"/>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6138">
      <w:bodyDiv w:val="1"/>
      <w:marLeft w:val="0"/>
      <w:marRight w:val="0"/>
      <w:marTop w:val="0"/>
      <w:marBottom w:val="0"/>
      <w:divBdr>
        <w:top w:val="none" w:sz="0" w:space="0" w:color="auto"/>
        <w:left w:val="none" w:sz="0" w:space="0" w:color="auto"/>
        <w:bottom w:val="none" w:sz="0" w:space="0" w:color="auto"/>
        <w:right w:val="none" w:sz="0" w:space="0" w:color="auto"/>
      </w:divBdr>
    </w:div>
    <w:div w:id="52001793">
      <w:bodyDiv w:val="1"/>
      <w:marLeft w:val="0"/>
      <w:marRight w:val="0"/>
      <w:marTop w:val="0"/>
      <w:marBottom w:val="0"/>
      <w:divBdr>
        <w:top w:val="none" w:sz="0" w:space="0" w:color="auto"/>
        <w:left w:val="none" w:sz="0" w:space="0" w:color="auto"/>
        <w:bottom w:val="none" w:sz="0" w:space="0" w:color="auto"/>
        <w:right w:val="none" w:sz="0" w:space="0" w:color="auto"/>
      </w:divBdr>
    </w:div>
    <w:div w:id="72314080">
      <w:bodyDiv w:val="1"/>
      <w:marLeft w:val="0"/>
      <w:marRight w:val="0"/>
      <w:marTop w:val="0"/>
      <w:marBottom w:val="0"/>
      <w:divBdr>
        <w:top w:val="none" w:sz="0" w:space="0" w:color="auto"/>
        <w:left w:val="none" w:sz="0" w:space="0" w:color="auto"/>
        <w:bottom w:val="none" w:sz="0" w:space="0" w:color="auto"/>
        <w:right w:val="none" w:sz="0" w:space="0" w:color="auto"/>
      </w:divBdr>
    </w:div>
    <w:div w:id="140123708">
      <w:bodyDiv w:val="1"/>
      <w:marLeft w:val="0"/>
      <w:marRight w:val="0"/>
      <w:marTop w:val="0"/>
      <w:marBottom w:val="0"/>
      <w:divBdr>
        <w:top w:val="none" w:sz="0" w:space="0" w:color="auto"/>
        <w:left w:val="none" w:sz="0" w:space="0" w:color="auto"/>
        <w:bottom w:val="none" w:sz="0" w:space="0" w:color="auto"/>
        <w:right w:val="none" w:sz="0" w:space="0" w:color="auto"/>
      </w:divBdr>
    </w:div>
    <w:div w:id="176620412">
      <w:bodyDiv w:val="1"/>
      <w:marLeft w:val="0"/>
      <w:marRight w:val="0"/>
      <w:marTop w:val="0"/>
      <w:marBottom w:val="0"/>
      <w:divBdr>
        <w:top w:val="none" w:sz="0" w:space="0" w:color="auto"/>
        <w:left w:val="none" w:sz="0" w:space="0" w:color="auto"/>
        <w:bottom w:val="none" w:sz="0" w:space="0" w:color="auto"/>
        <w:right w:val="none" w:sz="0" w:space="0" w:color="auto"/>
      </w:divBdr>
      <w:divsChild>
        <w:div w:id="175921500">
          <w:marLeft w:val="0"/>
          <w:marRight w:val="0"/>
          <w:marTop w:val="0"/>
          <w:marBottom w:val="0"/>
          <w:divBdr>
            <w:top w:val="none" w:sz="0" w:space="0" w:color="auto"/>
            <w:left w:val="none" w:sz="0" w:space="0" w:color="auto"/>
            <w:bottom w:val="none" w:sz="0" w:space="0" w:color="auto"/>
            <w:right w:val="none" w:sz="0" w:space="0" w:color="auto"/>
          </w:divBdr>
          <w:divsChild>
            <w:div w:id="2111966005">
              <w:marLeft w:val="0"/>
              <w:marRight w:val="0"/>
              <w:marTop w:val="0"/>
              <w:marBottom w:val="0"/>
              <w:divBdr>
                <w:top w:val="none" w:sz="0" w:space="0" w:color="auto"/>
                <w:left w:val="none" w:sz="0" w:space="0" w:color="auto"/>
                <w:bottom w:val="none" w:sz="0" w:space="0" w:color="auto"/>
                <w:right w:val="none" w:sz="0" w:space="0" w:color="auto"/>
              </w:divBdr>
              <w:divsChild>
                <w:div w:id="401755491">
                  <w:marLeft w:val="0"/>
                  <w:marRight w:val="0"/>
                  <w:marTop w:val="0"/>
                  <w:marBottom w:val="0"/>
                  <w:divBdr>
                    <w:top w:val="none" w:sz="0" w:space="0" w:color="auto"/>
                    <w:left w:val="none" w:sz="0" w:space="0" w:color="auto"/>
                    <w:bottom w:val="none" w:sz="0" w:space="0" w:color="auto"/>
                    <w:right w:val="none" w:sz="0" w:space="0" w:color="auto"/>
                  </w:divBdr>
                  <w:divsChild>
                    <w:div w:id="2023780607">
                      <w:marLeft w:val="0"/>
                      <w:marRight w:val="0"/>
                      <w:marTop w:val="0"/>
                      <w:marBottom w:val="0"/>
                      <w:divBdr>
                        <w:top w:val="none" w:sz="0" w:space="0" w:color="auto"/>
                        <w:left w:val="none" w:sz="0" w:space="0" w:color="auto"/>
                        <w:bottom w:val="none" w:sz="0" w:space="0" w:color="auto"/>
                        <w:right w:val="none" w:sz="0" w:space="0" w:color="auto"/>
                      </w:divBdr>
                      <w:divsChild>
                        <w:div w:id="276838811">
                          <w:marLeft w:val="0"/>
                          <w:marRight w:val="0"/>
                          <w:marTop w:val="0"/>
                          <w:marBottom w:val="0"/>
                          <w:divBdr>
                            <w:top w:val="none" w:sz="0" w:space="0" w:color="auto"/>
                            <w:left w:val="none" w:sz="0" w:space="0" w:color="auto"/>
                            <w:bottom w:val="none" w:sz="0" w:space="0" w:color="auto"/>
                            <w:right w:val="none" w:sz="0" w:space="0" w:color="auto"/>
                          </w:divBdr>
                          <w:divsChild>
                            <w:div w:id="746148270">
                              <w:marLeft w:val="0"/>
                              <w:marRight w:val="0"/>
                              <w:marTop w:val="0"/>
                              <w:marBottom w:val="0"/>
                              <w:divBdr>
                                <w:top w:val="none" w:sz="0" w:space="0" w:color="auto"/>
                                <w:left w:val="none" w:sz="0" w:space="0" w:color="auto"/>
                                <w:bottom w:val="none" w:sz="0" w:space="0" w:color="auto"/>
                                <w:right w:val="none" w:sz="0" w:space="0" w:color="auto"/>
                              </w:divBdr>
                              <w:divsChild>
                                <w:div w:id="936524837">
                                  <w:marLeft w:val="0"/>
                                  <w:marRight w:val="0"/>
                                  <w:marTop w:val="0"/>
                                  <w:marBottom w:val="0"/>
                                  <w:divBdr>
                                    <w:top w:val="none" w:sz="0" w:space="0" w:color="auto"/>
                                    <w:left w:val="none" w:sz="0" w:space="0" w:color="auto"/>
                                    <w:bottom w:val="none" w:sz="0" w:space="0" w:color="auto"/>
                                    <w:right w:val="none" w:sz="0" w:space="0" w:color="auto"/>
                                  </w:divBdr>
                                </w:div>
                                <w:div w:id="1789470679">
                                  <w:marLeft w:val="0"/>
                                  <w:marRight w:val="0"/>
                                  <w:marTop w:val="0"/>
                                  <w:marBottom w:val="0"/>
                                  <w:divBdr>
                                    <w:top w:val="none" w:sz="0" w:space="0" w:color="auto"/>
                                    <w:left w:val="none" w:sz="0" w:space="0" w:color="auto"/>
                                    <w:bottom w:val="none" w:sz="0" w:space="0" w:color="auto"/>
                                    <w:right w:val="none" w:sz="0" w:space="0" w:color="auto"/>
                                  </w:divBdr>
                                </w:div>
                                <w:div w:id="2030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1715">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299070343">
      <w:bodyDiv w:val="1"/>
      <w:marLeft w:val="0"/>
      <w:marRight w:val="0"/>
      <w:marTop w:val="0"/>
      <w:marBottom w:val="0"/>
      <w:divBdr>
        <w:top w:val="none" w:sz="0" w:space="0" w:color="auto"/>
        <w:left w:val="none" w:sz="0" w:space="0" w:color="auto"/>
        <w:bottom w:val="none" w:sz="0" w:space="0" w:color="auto"/>
        <w:right w:val="none" w:sz="0" w:space="0" w:color="auto"/>
      </w:divBdr>
    </w:div>
    <w:div w:id="552931673">
      <w:bodyDiv w:val="1"/>
      <w:marLeft w:val="0"/>
      <w:marRight w:val="0"/>
      <w:marTop w:val="0"/>
      <w:marBottom w:val="0"/>
      <w:divBdr>
        <w:top w:val="none" w:sz="0" w:space="0" w:color="auto"/>
        <w:left w:val="none" w:sz="0" w:space="0" w:color="auto"/>
        <w:bottom w:val="none" w:sz="0" w:space="0" w:color="auto"/>
        <w:right w:val="none" w:sz="0" w:space="0" w:color="auto"/>
      </w:divBdr>
    </w:div>
    <w:div w:id="716130173">
      <w:bodyDiv w:val="1"/>
      <w:marLeft w:val="0"/>
      <w:marRight w:val="0"/>
      <w:marTop w:val="0"/>
      <w:marBottom w:val="0"/>
      <w:divBdr>
        <w:top w:val="none" w:sz="0" w:space="0" w:color="auto"/>
        <w:left w:val="none" w:sz="0" w:space="0" w:color="auto"/>
        <w:bottom w:val="none" w:sz="0" w:space="0" w:color="auto"/>
        <w:right w:val="none" w:sz="0" w:space="0" w:color="auto"/>
      </w:divBdr>
      <w:divsChild>
        <w:div w:id="525561518">
          <w:marLeft w:val="0"/>
          <w:marRight w:val="0"/>
          <w:marTop w:val="0"/>
          <w:marBottom w:val="0"/>
          <w:divBdr>
            <w:top w:val="none" w:sz="0" w:space="0" w:color="auto"/>
            <w:left w:val="none" w:sz="0" w:space="0" w:color="auto"/>
            <w:bottom w:val="none" w:sz="0" w:space="0" w:color="auto"/>
            <w:right w:val="none" w:sz="0" w:space="0" w:color="auto"/>
          </w:divBdr>
          <w:divsChild>
            <w:div w:id="10011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6181">
      <w:bodyDiv w:val="1"/>
      <w:marLeft w:val="0"/>
      <w:marRight w:val="0"/>
      <w:marTop w:val="0"/>
      <w:marBottom w:val="0"/>
      <w:divBdr>
        <w:top w:val="none" w:sz="0" w:space="0" w:color="auto"/>
        <w:left w:val="none" w:sz="0" w:space="0" w:color="auto"/>
        <w:bottom w:val="none" w:sz="0" w:space="0" w:color="auto"/>
        <w:right w:val="none" w:sz="0" w:space="0" w:color="auto"/>
      </w:divBdr>
    </w:div>
    <w:div w:id="723792371">
      <w:bodyDiv w:val="1"/>
      <w:marLeft w:val="0"/>
      <w:marRight w:val="0"/>
      <w:marTop w:val="0"/>
      <w:marBottom w:val="0"/>
      <w:divBdr>
        <w:top w:val="none" w:sz="0" w:space="0" w:color="auto"/>
        <w:left w:val="none" w:sz="0" w:space="0" w:color="auto"/>
        <w:bottom w:val="none" w:sz="0" w:space="0" w:color="auto"/>
        <w:right w:val="none" w:sz="0" w:space="0" w:color="auto"/>
      </w:divBdr>
    </w:div>
    <w:div w:id="754978906">
      <w:bodyDiv w:val="1"/>
      <w:marLeft w:val="0"/>
      <w:marRight w:val="0"/>
      <w:marTop w:val="0"/>
      <w:marBottom w:val="0"/>
      <w:divBdr>
        <w:top w:val="none" w:sz="0" w:space="0" w:color="auto"/>
        <w:left w:val="none" w:sz="0" w:space="0" w:color="auto"/>
        <w:bottom w:val="none" w:sz="0" w:space="0" w:color="auto"/>
        <w:right w:val="none" w:sz="0" w:space="0" w:color="auto"/>
      </w:divBdr>
    </w:div>
    <w:div w:id="756289707">
      <w:bodyDiv w:val="1"/>
      <w:marLeft w:val="0"/>
      <w:marRight w:val="0"/>
      <w:marTop w:val="0"/>
      <w:marBottom w:val="0"/>
      <w:divBdr>
        <w:top w:val="none" w:sz="0" w:space="0" w:color="auto"/>
        <w:left w:val="none" w:sz="0" w:space="0" w:color="auto"/>
        <w:bottom w:val="none" w:sz="0" w:space="0" w:color="auto"/>
        <w:right w:val="none" w:sz="0" w:space="0" w:color="auto"/>
      </w:divBdr>
    </w:div>
    <w:div w:id="777257255">
      <w:bodyDiv w:val="1"/>
      <w:marLeft w:val="0"/>
      <w:marRight w:val="0"/>
      <w:marTop w:val="0"/>
      <w:marBottom w:val="0"/>
      <w:divBdr>
        <w:top w:val="none" w:sz="0" w:space="0" w:color="auto"/>
        <w:left w:val="none" w:sz="0" w:space="0" w:color="auto"/>
        <w:bottom w:val="none" w:sz="0" w:space="0" w:color="auto"/>
        <w:right w:val="none" w:sz="0" w:space="0" w:color="auto"/>
      </w:divBdr>
    </w:div>
    <w:div w:id="848566902">
      <w:bodyDiv w:val="1"/>
      <w:marLeft w:val="0"/>
      <w:marRight w:val="0"/>
      <w:marTop w:val="0"/>
      <w:marBottom w:val="0"/>
      <w:divBdr>
        <w:top w:val="none" w:sz="0" w:space="0" w:color="auto"/>
        <w:left w:val="none" w:sz="0" w:space="0" w:color="auto"/>
        <w:bottom w:val="none" w:sz="0" w:space="0" w:color="auto"/>
        <w:right w:val="none" w:sz="0" w:space="0" w:color="auto"/>
      </w:divBdr>
    </w:div>
    <w:div w:id="938366621">
      <w:bodyDiv w:val="1"/>
      <w:marLeft w:val="0"/>
      <w:marRight w:val="0"/>
      <w:marTop w:val="0"/>
      <w:marBottom w:val="0"/>
      <w:divBdr>
        <w:top w:val="none" w:sz="0" w:space="0" w:color="auto"/>
        <w:left w:val="none" w:sz="0" w:space="0" w:color="auto"/>
        <w:bottom w:val="none" w:sz="0" w:space="0" w:color="auto"/>
        <w:right w:val="none" w:sz="0" w:space="0" w:color="auto"/>
      </w:divBdr>
    </w:div>
    <w:div w:id="1054157287">
      <w:bodyDiv w:val="1"/>
      <w:marLeft w:val="0"/>
      <w:marRight w:val="0"/>
      <w:marTop w:val="0"/>
      <w:marBottom w:val="0"/>
      <w:divBdr>
        <w:top w:val="none" w:sz="0" w:space="0" w:color="auto"/>
        <w:left w:val="none" w:sz="0" w:space="0" w:color="auto"/>
        <w:bottom w:val="none" w:sz="0" w:space="0" w:color="auto"/>
        <w:right w:val="none" w:sz="0" w:space="0" w:color="auto"/>
      </w:divBdr>
      <w:divsChild>
        <w:div w:id="364138573">
          <w:marLeft w:val="0"/>
          <w:marRight w:val="0"/>
          <w:marTop w:val="0"/>
          <w:marBottom w:val="0"/>
          <w:divBdr>
            <w:top w:val="none" w:sz="0" w:space="0" w:color="auto"/>
            <w:left w:val="none" w:sz="0" w:space="0" w:color="auto"/>
            <w:bottom w:val="none" w:sz="0" w:space="0" w:color="auto"/>
            <w:right w:val="none" w:sz="0" w:space="0" w:color="auto"/>
          </w:divBdr>
        </w:div>
        <w:div w:id="859128648">
          <w:marLeft w:val="0"/>
          <w:marRight w:val="0"/>
          <w:marTop w:val="0"/>
          <w:marBottom w:val="0"/>
          <w:divBdr>
            <w:top w:val="none" w:sz="0" w:space="0" w:color="auto"/>
            <w:left w:val="none" w:sz="0" w:space="0" w:color="auto"/>
            <w:bottom w:val="none" w:sz="0" w:space="0" w:color="auto"/>
            <w:right w:val="none" w:sz="0" w:space="0" w:color="auto"/>
          </w:divBdr>
        </w:div>
        <w:div w:id="1117676792">
          <w:marLeft w:val="0"/>
          <w:marRight w:val="0"/>
          <w:marTop w:val="0"/>
          <w:marBottom w:val="0"/>
          <w:divBdr>
            <w:top w:val="none" w:sz="0" w:space="0" w:color="auto"/>
            <w:left w:val="none" w:sz="0" w:space="0" w:color="auto"/>
            <w:bottom w:val="none" w:sz="0" w:space="0" w:color="auto"/>
            <w:right w:val="none" w:sz="0" w:space="0" w:color="auto"/>
          </w:divBdr>
        </w:div>
        <w:div w:id="792793582">
          <w:marLeft w:val="0"/>
          <w:marRight w:val="0"/>
          <w:marTop w:val="0"/>
          <w:marBottom w:val="0"/>
          <w:divBdr>
            <w:top w:val="none" w:sz="0" w:space="0" w:color="auto"/>
            <w:left w:val="none" w:sz="0" w:space="0" w:color="auto"/>
            <w:bottom w:val="none" w:sz="0" w:space="0" w:color="auto"/>
            <w:right w:val="none" w:sz="0" w:space="0" w:color="auto"/>
          </w:divBdr>
        </w:div>
        <w:div w:id="1523938550">
          <w:marLeft w:val="0"/>
          <w:marRight w:val="0"/>
          <w:marTop w:val="0"/>
          <w:marBottom w:val="0"/>
          <w:divBdr>
            <w:top w:val="none" w:sz="0" w:space="0" w:color="auto"/>
            <w:left w:val="none" w:sz="0" w:space="0" w:color="auto"/>
            <w:bottom w:val="none" w:sz="0" w:space="0" w:color="auto"/>
            <w:right w:val="none" w:sz="0" w:space="0" w:color="auto"/>
          </w:divBdr>
        </w:div>
        <w:div w:id="636450366">
          <w:marLeft w:val="0"/>
          <w:marRight w:val="0"/>
          <w:marTop w:val="0"/>
          <w:marBottom w:val="0"/>
          <w:divBdr>
            <w:top w:val="none" w:sz="0" w:space="0" w:color="auto"/>
            <w:left w:val="none" w:sz="0" w:space="0" w:color="auto"/>
            <w:bottom w:val="none" w:sz="0" w:space="0" w:color="auto"/>
            <w:right w:val="none" w:sz="0" w:space="0" w:color="auto"/>
          </w:divBdr>
        </w:div>
        <w:div w:id="1180388772">
          <w:marLeft w:val="0"/>
          <w:marRight w:val="0"/>
          <w:marTop w:val="0"/>
          <w:marBottom w:val="0"/>
          <w:divBdr>
            <w:top w:val="none" w:sz="0" w:space="0" w:color="auto"/>
            <w:left w:val="none" w:sz="0" w:space="0" w:color="auto"/>
            <w:bottom w:val="none" w:sz="0" w:space="0" w:color="auto"/>
            <w:right w:val="none" w:sz="0" w:space="0" w:color="auto"/>
          </w:divBdr>
        </w:div>
        <w:div w:id="549802737">
          <w:marLeft w:val="0"/>
          <w:marRight w:val="0"/>
          <w:marTop w:val="0"/>
          <w:marBottom w:val="0"/>
          <w:divBdr>
            <w:top w:val="none" w:sz="0" w:space="0" w:color="auto"/>
            <w:left w:val="none" w:sz="0" w:space="0" w:color="auto"/>
            <w:bottom w:val="none" w:sz="0" w:space="0" w:color="auto"/>
            <w:right w:val="none" w:sz="0" w:space="0" w:color="auto"/>
          </w:divBdr>
        </w:div>
        <w:div w:id="2037389134">
          <w:marLeft w:val="0"/>
          <w:marRight w:val="0"/>
          <w:marTop w:val="0"/>
          <w:marBottom w:val="0"/>
          <w:divBdr>
            <w:top w:val="none" w:sz="0" w:space="0" w:color="auto"/>
            <w:left w:val="none" w:sz="0" w:space="0" w:color="auto"/>
            <w:bottom w:val="none" w:sz="0" w:space="0" w:color="auto"/>
            <w:right w:val="none" w:sz="0" w:space="0" w:color="auto"/>
          </w:divBdr>
        </w:div>
        <w:div w:id="552618220">
          <w:marLeft w:val="0"/>
          <w:marRight w:val="0"/>
          <w:marTop w:val="0"/>
          <w:marBottom w:val="0"/>
          <w:divBdr>
            <w:top w:val="none" w:sz="0" w:space="0" w:color="auto"/>
            <w:left w:val="none" w:sz="0" w:space="0" w:color="auto"/>
            <w:bottom w:val="none" w:sz="0" w:space="0" w:color="auto"/>
            <w:right w:val="none" w:sz="0" w:space="0" w:color="auto"/>
          </w:divBdr>
        </w:div>
        <w:div w:id="457190586">
          <w:marLeft w:val="0"/>
          <w:marRight w:val="0"/>
          <w:marTop w:val="0"/>
          <w:marBottom w:val="0"/>
          <w:divBdr>
            <w:top w:val="none" w:sz="0" w:space="0" w:color="auto"/>
            <w:left w:val="none" w:sz="0" w:space="0" w:color="auto"/>
            <w:bottom w:val="none" w:sz="0" w:space="0" w:color="auto"/>
            <w:right w:val="none" w:sz="0" w:space="0" w:color="auto"/>
          </w:divBdr>
        </w:div>
        <w:div w:id="1761291958">
          <w:marLeft w:val="0"/>
          <w:marRight w:val="0"/>
          <w:marTop w:val="0"/>
          <w:marBottom w:val="0"/>
          <w:divBdr>
            <w:top w:val="none" w:sz="0" w:space="0" w:color="auto"/>
            <w:left w:val="none" w:sz="0" w:space="0" w:color="auto"/>
            <w:bottom w:val="none" w:sz="0" w:space="0" w:color="auto"/>
            <w:right w:val="none" w:sz="0" w:space="0" w:color="auto"/>
          </w:divBdr>
        </w:div>
        <w:div w:id="194006950">
          <w:marLeft w:val="0"/>
          <w:marRight w:val="0"/>
          <w:marTop w:val="0"/>
          <w:marBottom w:val="0"/>
          <w:divBdr>
            <w:top w:val="none" w:sz="0" w:space="0" w:color="auto"/>
            <w:left w:val="none" w:sz="0" w:space="0" w:color="auto"/>
            <w:bottom w:val="none" w:sz="0" w:space="0" w:color="auto"/>
            <w:right w:val="none" w:sz="0" w:space="0" w:color="auto"/>
          </w:divBdr>
        </w:div>
        <w:div w:id="647325845">
          <w:marLeft w:val="0"/>
          <w:marRight w:val="0"/>
          <w:marTop w:val="0"/>
          <w:marBottom w:val="0"/>
          <w:divBdr>
            <w:top w:val="none" w:sz="0" w:space="0" w:color="auto"/>
            <w:left w:val="none" w:sz="0" w:space="0" w:color="auto"/>
            <w:bottom w:val="none" w:sz="0" w:space="0" w:color="auto"/>
            <w:right w:val="none" w:sz="0" w:space="0" w:color="auto"/>
          </w:divBdr>
        </w:div>
        <w:div w:id="855467103">
          <w:marLeft w:val="0"/>
          <w:marRight w:val="0"/>
          <w:marTop w:val="0"/>
          <w:marBottom w:val="0"/>
          <w:divBdr>
            <w:top w:val="none" w:sz="0" w:space="0" w:color="auto"/>
            <w:left w:val="none" w:sz="0" w:space="0" w:color="auto"/>
            <w:bottom w:val="none" w:sz="0" w:space="0" w:color="auto"/>
            <w:right w:val="none" w:sz="0" w:space="0" w:color="auto"/>
          </w:divBdr>
        </w:div>
        <w:div w:id="1022246525">
          <w:marLeft w:val="0"/>
          <w:marRight w:val="0"/>
          <w:marTop w:val="0"/>
          <w:marBottom w:val="0"/>
          <w:divBdr>
            <w:top w:val="none" w:sz="0" w:space="0" w:color="auto"/>
            <w:left w:val="none" w:sz="0" w:space="0" w:color="auto"/>
            <w:bottom w:val="none" w:sz="0" w:space="0" w:color="auto"/>
            <w:right w:val="none" w:sz="0" w:space="0" w:color="auto"/>
          </w:divBdr>
        </w:div>
        <w:div w:id="1431587362">
          <w:marLeft w:val="0"/>
          <w:marRight w:val="0"/>
          <w:marTop w:val="0"/>
          <w:marBottom w:val="0"/>
          <w:divBdr>
            <w:top w:val="none" w:sz="0" w:space="0" w:color="auto"/>
            <w:left w:val="none" w:sz="0" w:space="0" w:color="auto"/>
            <w:bottom w:val="none" w:sz="0" w:space="0" w:color="auto"/>
            <w:right w:val="none" w:sz="0" w:space="0" w:color="auto"/>
          </w:divBdr>
        </w:div>
        <w:div w:id="700323675">
          <w:marLeft w:val="0"/>
          <w:marRight w:val="0"/>
          <w:marTop w:val="0"/>
          <w:marBottom w:val="0"/>
          <w:divBdr>
            <w:top w:val="none" w:sz="0" w:space="0" w:color="auto"/>
            <w:left w:val="none" w:sz="0" w:space="0" w:color="auto"/>
            <w:bottom w:val="none" w:sz="0" w:space="0" w:color="auto"/>
            <w:right w:val="none" w:sz="0" w:space="0" w:color="auto"/>
          </w:divBdr>
        </w:div>
        <w:div w:id="94909397">
          <w:marLeft w:val="0"/>
          <w:marRight w:val="0"/>
          <w:marTop w:val="0"/>
          <w:marBottom w:val="0"/>
          <w:divBdr>
            <w:top w:val="none" w:sz="0" w:space="0" w:color="auto"/>
            <w:left w:val="none" w:sz="0" w:space="0" w:color="auto"/>
            <w:bottom w:val="none" w:sz="0" w:space="0" w:color="auto"/>
            <w:right w:val="none" w:sz="0" w:space="0" w:color="auto"/>
          </w:divBdr>
        </w:div>
        <w:div w:id="299964815">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516652761">
          <w:marLeft w:val="0"/>
          <w:marRight w:val="0"/>
          <w:marTop w:val="0"/>
          <w:marBottom w:val="0"/>
          <w:divBdr>
            <w:top w:val="none" w:sz="0" w:space="0" w:color="auto"/>
            <w:left w:val="none" w:sz="0" w:space="0" w:color="auto"/>
            <w:bottom w:val="none" w:sz="0" w:space="0" w:color="auto"/>
            <w:right w:val="none" w:sz="0" w:space="0" w:color="auto"/>
          </w:divBdr>
        </w:div>
        <w:div w:id="44721801">
          <w:marLeft w:val="0"/>
          <w:marRight w:val="0"/>
          <w:marTop w:val="0"/>
          <w:marBottom w:val="0"/>
          <w:divBdr>
            <w:top w:val="none" w:sz="0" w:space="0" w:color="auto"/>
            <w:left w:val="none" w:sz="0" w:space="0" w:color="auto"/>
            <w:bottom w:val="none" w:sz="0" w:space="0" w:color="auto"/>
            <w:right w:val="none" w:sz="0" w:space="0" w:color="auto"/>
          </w:divBdr>
        </w:div>
        <w:div w:id="1245148548">
          <w:marLeft w:val="0"/>
          <w:marRight w:val="0"/>
          <w:marTop w:val="0"/>
          <w:marBottom w:val="0"/>
          <w:divBdr>
            <w:top w:val="none" w:sz="0" w:space="0" w:color="auto"/>
            <w:left w:val="none" w:sz="0" w:space="0" w:color="auto"/>
            <w:bottom w:val="none" w:sz="0" w:space="0" w:color="auto"/>
            <w:right w:val="none" w:sz="0" w:space="0" w:color="auto"/>
          </w:divBdr>
        </w:div>
        <w:div w:id="13507102">
          <w:marLeft w:val="0"/>
          <w:marRight w:val="0"/>
          <w:marTop w:val="0"/>
          <w:marBottom w:val="0"/>
          <w:divBdr>
            <w:top w:val="none" w:sz="0" w:space="0" w:color="auto"/>
            <w:left w:val="none" w:sz="0" w:space="0" w:color="auto"/>
            <w:bottom w:val="none" w:sz="0" w:space="0" w:color="auto"/>
            <w:right w:val="none" w:sz="0" w:space="0" w:color="auto"/>
          </w:divBdr>
        </w:div>
        <w:div w:id="2122414644">
          <w:marLeft w:val="0"/>
          <w:marRight w:val="0"/>
          <w:marTop w:val="0"/>
          <w:marBottom w:val="0"/>
          <w:divBdr>
            <w:top w:val="none" w:sz="0" w:space="0" w:color="auto"/>
            <w:left w:val="none" w:sz="0" w:space="0" w:color="auto"/>
            <w:bottom w:val="none" w:sz="0" w:space="0" w:color="auto"/>
            <w:right w:val="none" w:sz="0" w:space="0" w:color="auto"/>
          </w:divBdr>
        </w:div>
        <w:div w:id="1476679667">
          <w:marLeft w:val="0"/>
          <w:marRight w:val="0"/>
          <w:marTop w:val="0"/>
          <w:marBottom w:val="0"/>
          <w:divBdr>
            <w:top w:val="none" w:sz="0" w:space="0" w:color="auto"/>
            <w:left w:val="none" w:sz="0" w:space="0" w:color="auto"/>
            <w:bottom w:val="none" w:sz="0" w:space="0" w:color="auto"/>
            <w:right w:val="none" w:sz="0" w:space="0" w:color="auto"/>
          </w:divBdr>
        </w:div>
        <w:div w:id="549389220">
          <w:marLeft w:val="0"/>
          <w:marRight w:val="0"/>
          <w:marTop w:val="0"/>
          <w:marBottom w:val="0"/>
          <w:divBdr>
            <w:top w:val="none" w:sz="0" w:space="0" w:color="auto"/>
            <w:left w:val="none" w:sz="0" w:space="0" w:color="auto"/>
            <w:bottom w:val="none" w:sz="0" w:space="0" w:color="auto"/>
            <w:right w:val="none" w:sz="0" w:space="0" w:color="auto"/>
          </w:divBdr>
        </w:div>
        <w:div w:id="976763579">
          <w:marLeft w:val="0"/>
          <w:marRight w:val="0"/>
          <w:marTop w:val="0"/>
          <w:marBottom w:val="0"/>
          <w:divBdr>
            <w:top w:val="none" w:sz="0" w:space="0" w:color="auto"/>
            <w:left w:val="none" w:sz="0" w:space="0" w:color="auto"/>
            <w:bottom w:val="none" w:sz="0" w:space="0" w:color="auto"/>
            <w:right w:val="none" w:sz="0" w:space="0" w:color="auto"/>
          </w:divBdr>
        </w:div>
        <w:div w:id="701174744">
          <w:marLeft w:val="0"/>
          <w:marRight w:val="0"/>
          <w:marTop w:val="0"/>
          <w:marBottom w:val="0"/>
          <w:divBdr>
            <w:top w:val="none" w:sz="0" w:space="0" w:color="auto"/>
            <w:left w:val="none" w:sz="0" w:space="0" w:color="auto"/>
            <w:bottom w:val="none" w:sz="0" w:space="0" w:color="auto"/>
            <w:right w:val="none" w:sz="0" w:space="0" w:color="auto"/>
          </w:divBdr>
        </w:div>
        <w:div w:id="1106466178">
          <w:marLeft w:val="0"/>
          <w:marRight w:val="0"/>
          <w:marTop w:val="0"/>
          <w:marBottom w:val="0"/>
          <w:divBdr>
            <w:top w:val="none" w:sz="0" w:space="0" w:color="auto"/>
            <w:left w:val="none" w:sz="0" w:space="0" w:color="auto"/>
            <w:bottom w:val="none" w:sz="0" w:space="0" w:color="auto"/>
            <w:right w:val="none" w:sz="0" w:space="0" w:color="auto"/>
          </w:divBdr>
        </w:div>
        <w:div w:id="1888250212">
          <w:marLeft w:val="0"/>
          <w:marRight w:val="0"/>
          <w:marTop w:val="0"/>
          <w:marBottom w:val="0"/>
          <w:divBdr>
            <w:top w:val="none" w:sz="0" w:space="0" w:color="auto"/>
            <w:left w:val="none" w:sz="0" w:space="0" w:color="auto"/>
            <w:bottom w:val="none" w:sz="0" w:space="0" w:color="auto"/>
            <w:right w:val="none" w:sz="0" w:space="0" w:color="auto"/>
          </w:divBdr>
        </w:div>
        <w:div w:id="1354961689">
          <w:marLeft w:val="0"/>
          <w:marRight w:val="0"/>
          <w:marTop w:val="0"/>
          <w:marBottom w:val="0"/>
          <w:divBdr>
            <w:top w:val="none" w:sz="0" w:space="0" w:color="auto"/>
            <w:left w:val="none" w:sz="0" w:space="0" w:color="auto"/>
            <w:bottom w:val="none" w:sz="0" w:space="0" w:color="auto"/>
            <w:right w:val="none" w:sz="0" w:space="0" w:color="auto"/>
          </w:divBdr>
        </w:div>
        <w:div w:id="768041317">
          <w:marLeft w:val="0"/>
          <w:marRight w:val="0"/>
          <w:marTop w:val="0"/>
          <w:marBottom w:val="0"/>
          <w:divBdr>
            <w:top w:val="none" w:sz="0" w:space="0" w:color="auto"/>
            <w:left w:val="none" w:sz="0" w:space="0" w:color="auto"/>
            <w:bottom w:val="none" w:sz="0" w:space="0" w:color="auto"/>
            <w:right w:val="none" w:sz="0" w:space="0" w:color="auto"/>
          </w:divBdr>
        </w:div>
        <w:div w:id="363943381">
          <w:marLeft w:val="0"/>
          <w:marRight w:val="0"/>
          <w:marTop w:val="0"/>
          <w:marBottom w:val="0"/>
          <w:divBdr>
            <w:top w:val="none" w:sz="0" w:space="0" w:color="auto"/>
            <w:left w:val="none" w:sz="0" w:space="0" w:color="auto"/>
            <w:bottom w:val="none" w:sz="0" w:space="0" w:color="auto"/>
            <w:right w:val="none" w:sz="0" w:space="0" w:color="auto"/>
          </w:divBdr>
        </w:div>
        <w:div w:id="1635259781">
          <w:marLeft w:val="0"/>
          <w:marRight w:val="0"/>
          <w:marTop w:val="0"/>
          <w:marBottom w:val="0"/>
          <w:divBdr>
            <w:top w:val="none" w:sz="0" w:space="0" w:color="auto"/>
            <w:left w:val="none" w:sz="0" w:space="0" w:color="auto"/>
            <w:bottom w:val="none" w:sz="0" w:space="0" w:color="auto"/>
            <w:right w:val="none" w:sz="0" w:space="0" w:color="auto"/>
          </w:divBdr>
        </w:div>
        <w:div w:id="722364200">
          <w:marLeft w:val="0"/>
          <w:marRight w:val="0"/>
          <w:marTop w:val="0"/>
          <w:marBottom w:val="0"/>
          <w:divBdr>
            <w:top w:val="none" w:sz="0" w:space="0" w:color="auto"/>
            <w:left w:val="none" w:sz="0" w:space="0" w:color="auto"/>
            <w:bottom w:val="none" w:sz="0" w:space="0" w:color="auto"/>
            <w:right w:val="none" w:sz="0" w:space="0" w:color="auto"/>
          </w:divBdr>
        </w:div>
        <w:div w:id="197203715">
          <w:marLeft w:val="0"/>
          <w:marRight w:val="0"/>
          <w:marTop w:val="0"/>
          <w:marBottom w:val="0"/>
          <w:divBdr>
            <w:top w:val="none" w:sz="0" w:space="0" w:color="auto"/>
            <w:left w:val="none" w:sz="0" w:space="0" w:color="auto"/>
            <w:bottom w:val="none" w:sz="0" w:space="0" w:color="auto"/>
            <w:right w:val="none" w:sz="0" w:space="0" w:color="auto"/>
          </w:divBdr>
        </w:div>
        <w:div w:id="1717270539">
          <w:marLeft w:val="0"/>
          <w:marRight w:val="0"/>
          <w:marTop w:val="0"/>
          <w:marBottom w:val="0"/>
          <w:divBdr>
            <w:top w:val="none" w:sz="0" w:space="0" w:color="auto"/>
            <w:left w:val="none" w:sz="0" w:space="0" w:color="auto"/>
            <w:bottom w:val="none" w:sz="0" w:space="0" w:color="auto"/>
            <w:right w:val="none" w:sz="0" w:space="0" w:color="auto"/>
          </w:divBdr>
        </w:div>
        <w:div w:id="1507331856">
          <w:marLeft w:val="0"/>
          <w:marRight w:val="0"/>
          <w:marTop w:val="0"/>
          <w:marBottom w:val="0"/>
          <w:divBdr>
            <w:top w:val="none" w:sz="0" w:space="0" w:color="auto"/>
            <w:left w:val="none" w:sz="0" w:space="0" w:color="auto"/>
            <w:bottom w:val="none" w:sz="0" w:space="0" w:color="auto"/>
            <w:right w:val="none" w:sz="0" w:space="0" w:color="auto"/>
          </w:divBdr>
        </w:div>
        <w:div w:id="2012179524">
          <w:marLeft w:val="0"/>
          <w:marRight w:val="0"/>
          <w:marTop w:val="0"/>
          <w:marBottom w:val="0"/>
          <w:divBdr>
            <w:top w:val="none" w:sz="0" w:space="0" w:color="auto"/>
            <w:left w:val="none" w:sz="0" w:space="0" w:color="auto"/>
            <w:bottom w:val="none" w:sz="0" w:space="0" w:color="auto"/>
            <w:right w:val="none" w:sz="0" w:space="0" w:color="auto"/>
          </w:divBdr>
        </w:div>
        <w:div w:id="534733775">
          <w:marLeft w:val="0"/>
          <w:marRight w:val="0"/>
          <w:marTop w:val="0"/>
          <w:marBottom w:val="0"/>
          <w:divBdr>
            <w:top w:val="none" w:sz="0" w:space="0" w:color="auto"/>
            <w:left w:val="none" w:sz="0" w:space="0" w:color="auto"/>
            <w:bottom w:val="none" w:sz="0" w:space="0" w:color="auto"/>
            <w:right w:val="none" w:sz="0" w:space="0" w:color="auto"/>
          </w:divBdr>
        </w:div>
        <w:div w:id="624775314">
          <w:marLeft w:val="0"/>
          <w:marRight w:val="0"/>
          <w:marTop w:val="0"/>
          <w:marBottom w:val="0"/>
          <w:divBdr>
            <w:top w:val="none" w:sz="0" w:space="0" w:color="auto"/>
            <w:left w:val="none" w:sz="0" w:space="0" w:color="auto"/>
            <w:bottom w:val="none" w:sz="0" w:space="0" w:color="auto"/>
            <w:right w:val="none" w:sz="0" w:space="0" w:color="auto"/>
          </w:divBdr>
        </w:div>
        <w:div w:id="37318540">
          <w:marLeft w:val="0"/>
          <w:marRight w:val="0"/>
          <w:marTop w:val="0"/>
          <w:marBottom w:val="0"/>
          <w:divBdr>
            <w:top w:val="none" w:sz="0" w:space="0" w:color="auto"/>
            <w:left w:val="none" w:sz="0" w:space="0" w:color="auto"/>
            <w:bottom w:val="none" w:sz="0" w:space="0" w:color="auto"/>
            <w:right w:val="none" w:sz="0" w:space="0" w:color="auto"/>
          </w:divBdr>
        </w:div>
        <w:div w:id="1690333514">
          <w:marLeft w:val="0"/>
          <w:marRight w:val="0"/>
          <w:marTop w:val="0"/>
          <w:marBottom w:val="0"/>
          <w:divBdr>
            <w:top w:val="none" w:sz="0" w:space="0" w:color="auto"/>
            <w:left w:val="none" w:sz="0" w:space="0" w:color="auto"/>
            <w:bottom w:val="none" w:sz="0" w:space="0" w:color="auto"/>
            <w:right w:val="none" w:sz="0" w:space="0" w:color="auto"/>
          </w:divBdr>
        </w:div>
        <w:div w:id="1082604696">
          <w:marLeft w:val="0"/>
          <w:marRight w:val="0"/>
          <w:marTop w:val="0"/>
          <w:marBottom w:val="0"/>
          <w:divBdr>
            <w:top w:val="none" w:sz="0" w:space="0" w:color="auto"/>
            <w:left w:val="none" w:sz="0" w:space="0" w:color="auto"/>
            <w:bottom w:val="none" w:sz="0" w:space="0" w:color="auto"/>
            <w:right w:val="none" w:sz="0" w:space="0" w:color="auto"/>
          </w:divBdr>
        </w:div>
        <w:div w:id="647706720">
          <w:marLeft w:val="0"/>
          <w:marRight w:val="0"/>
          <w:marTop w:val="0"/>
          <w:marBottom w:val="0"/>
          <w:divBdr>
            <w:top w:val="none" w:sz="0" w:space="0" w:color="auto"/>
            <w:left w:val="none" w:sz="0" w:space="0" w:color="auto"/>
            <w:bottom w:val="none" w:sz="0" w:space="0" w:color="auto"/>
            <w:right w:val="none" w:sz="0" w:space="0" w:color="auto"/>
          </w:divBdr>
        </w:div>
        <w:div w:id="1245412391">
          <w:marLeft w:val="0"/>
          <w:marRight w:val="0"/>
          <w:marTop w:val="0"/>
          <w:marBottom w:val="0"/>
          <w:divBdr>
            <w:top w:val="none" w:sz="0" w:space="0" w:color="auto"/>
            <w:left w:val="none" w:sz="0" w:space="0" w:color="auto"/>
            <w:bottom w:val="none" w:sz="0" w:space="0" w:color="auto"/>
            <w:right w:val="none" w:sz="0" w:space="0" w:color="auto"/>
          </w:divBdr>
        </w:div>
        <w:div w:id="522986442">
          <w:marLeft w:val="0"/>
          <w:marRight w:val="0"/>
          <w:marTop w:val="0"/>
          <w:marBottom w:val="0"/>
          <w:divBdr>
            <w:top w:val="none" w:sz="0" w:space="0" w:color="auto"/>
            <w:left w:val="none" w:sz="0" w:space="0" w:color="auto"/>
            <w:bottom w:val="none" w:sz="0" w:space="0" w:color="auto"/>
            <w:right w:val="none" w:sz="0" w:space="0" w:color="auto"/>
          </w:divBdr>
        </w:div>
        <w:div w:id="417755027">
          <w:marLeft w:val="0"/>
          <w:marRight w:val="0"/>
          <w:marTop w:val="0"/>
          <w:marBottom w:val="0"/>
          <w:divBdr>
            <w:top w:val="none" w:sz="0" w:space="0" w:color="auto"/>
            <w:left w:val="none" w:sz="0" w:space="0" w:color="auto"/>
            <w:bottom w:val="none" w:sz="0" w:space="0" w:color="auto"/>
            <w:right w:val="none" w:sz="0" w:space="0" w:color="auto"/>
          </w:divBdr>
        </w:div>
        <w:div w:id="33048509">
          <w:marLeft w:val="0"/>
          <w:marRight w:val="0"/>
          <w:marTop w:val="0"/>
          <w:marBottom w:val="0"/>
          <w:divBdr>
            <w:top w:val="none" w:sz="0" w:space="0" w:color="auto"/>
            <w:left w:val="none" w:sz="0" w:space="0" w:color="auto"/>
            <w:bottom w:val="none" w:sz="0" w:space="0" w:color="auto"/>
            <w:right w:val="none" w:sz="0" w:space="0" w:color="auto"/>
          </w:divBdr>
        </w:div>
        <w:div w:id="1084954864">
          <w:marLeft w:val="0"/>
          <w:marRight w:val="0"/>
          <w:marTop w:val="0"/>
          <w:marBottom w:val="0"/>
          <w:divBdr>
            <w:top w:val="none" w:sz="0" w:space="0" w:color="auto"/>
            <w:left w:val="none" w:sz="0" w:space="0" w:color="auto"/>
            <w:bottom w:val="none" w:sz="0" w:space="0" w:color="auto"/>
            <w:right w:val="none" w:sz="0" w:space="0" w:color="auto"/>
          </w:divBdr>
        </w:div>
        <w:div w:id="1011298923">
          <w:marLeft w:val="0"/>
          <w:marRight w:val="0"/>
          <w:marTop w:val="0"/>
          <w:marBottom w:val="0"/>
          <w:divBdr>
            <w:top w:val="none" w:sz="0" w:space="0" w:color="auto"/>
            <w:left w:val="none" w:sz="0" w:space="0" w:color="auto"/>
            <w:bottom w:val="none" w:sz="0" w:space="0" w:color="auto"/>
            <w:right w:val="none" w:sz="0" w:space="0" w:color="auto"/>
          </w:divBdr>
        </w:div>
        <w:div w:id="1011029695">
          <w:marLeft w:val="0"/>
          <w:marRight w:val="0"/>
          <w:marTop w:val="0"/>
          <w:marBottom w:val="0"/>
          <w:divBdr>
            <w:top w:val="none" w:sz="0" w:space="0" w:color="auto"/>
            <w:left w:val="none" w:sz="0" w:space="0" w:color="auto"/>
            <w:bottom w:val="none" w:sz="0" w:space="0" w:color="auto"/>
            <w:right w:val="none" w:sz="0" w:space="0" w:color="auto"/>
          </w:divBdr>
        </w:div>
        <w:div w:id="887061381">
          <w:marLeft w:val="0"/>
          <w:marRight w:val="0"/>
          <w:marTop w:val="0"/>
          <w:marBottom w:val="0"/>
          <w:divBdr>
            <w:top w:val="none" w:sz="0" w:space="0" w:color="auto"/>
            <w:left w:val="none" w:sz="0" w:space="0" w:color="auto"/>
            <w:bottom w:val="none" w:sz="0" w:space="0" w:color="auto"/>
            <w:right w:val="none" w:sz="0" w:space="0" w:color="auto"/>
          </w:divBdr>
        </w:div>
        <w:div w:id="1049379267">
          <w:marLeft w:val="0"/>
          <w:marRight w:val="0"/>
          <w:marTop w:val="0"/>
          <w:marBottom w:val="0"/>
          <w:divBdr>
            <w:top w:val="none" w:sz="0" w:space="0" w:color="auto"/>
            <w:left w:val="none" w:sz="0" w:space="0" w:color="auto"/>
            <w:bottom w:val="none" w:sz="0" w:space="0" w:color="auto"/>
            <w:right w:val="none" w:sz="0" w:space="0" w:color="auto"/>
          </w:divBdr>
        </w:div>
        <w:div w:id="1659455944">
          <w:marLeft w:val="0"/>
          <w:marRight w:val="0"/>
          <w:marTop w:val="0"/>
          <w:marBottom w:val="0"/>
          <w:divBdr>
            <w:top w:val="none" w:sz="0" w:space="0" w:color="auto"/>
            <w:left w:val="none" w:sz="0" w:space="0" w:color="auto"/>
            <w:bottom w:val="none" w:sz="0" w:space="0" w:color="auto"/>
            <w:right w:val="none" w:sz="0" w:space="0" w:color="auto"/>
          </w:divBdr>
        </w:div>
        <w:div w:id="692264284">
          <w:marLeft w:val="0"/>
          <w:marRight w:val="0"/>
          <w:marTop w:val="0"/>
          <w:marBottom w:val="0"/>
          <w:divBdr>
            <w:top w:val="none" w:sz="0" w:space="0" w:color="auto"/>
            <w:left w:val="none" w:sz="0" w:space="0" w:color="auto"/>
            <w:bottom w:val="none" w:sz="0" w:space="0" w:color="auto"/>
            <w:right w:val="none" w:sz="0" w:space="0" w:color="auto"/>
          </w:divBdr>
        </w:div>
        <w:div w:id="1911423400">
          <w:marLeft w:val="0"/>
          <w:marRight w:val="0"/>
          <w:marTop w:val="0"/>
          <w:marBottom w:val="0"/>
          <w:divBdr>
            <w:top w:val="none" w:sz="0" w:space="0" w:color="auto"/>
            <w:left w:val="none" w:sz="0" w:space="0" w:color="auto"/>
            <w:bottom w:val="none" w:sz="0" w:space="0" w:color="auto"/>
            <w:right w:val="none" w:sz="0" w:space="0" w:color="auto"/>
          </w:divBdr>
        </w:div>
        <w:div w:id="626083112">
          <w:marLeft w:val="0"/>
          <w:marRight w:val="0"/>
          <w:marTop w:val="0"/>
          <w:marBottom w:val="0"/>
          <w:divBdr>
            <w:top w:val="none" w:sz="0" w:space="0" w:color="auto"/>
            <w:left w:val="none" w:sz="0" w:space="0" w:color="auto"/>
            <w:bottom w:val="none" w:sz="0" w:space="0" w:color="auto"/>
            <w:right w:val="none" w:sz="0" w:space="0" w:color="auto"/>
          </w:divBdr>
        </w:div>
        <w:div w:id="442723359">
          <w:marLeft w:val="0"/>
          <w:marRight w:val="0"/>
          <w:marTop w:val="0"/>
          <w:marBottom w:val="0"/>
          <w:divBdr>
            <w:top w:val="none" w:sz="0" w:space="0" w:color="auto"/>
            <w:left w:val="none" w:sz="0" w:space="0" w:color="auto"/>
            <w:bottom w:val="none" w:sz="0" w:space="0" w:color="auto"/>
            <w:right w:val="none" w:sz="0" w:space="0" w:color="auto"/>
          </w:divBdr>
        </w:div>
        <w:div w:id="415901753">
          <w:marLeft w:val="0"/>
          <w:marRight w:val="0"/>
          <w:marTop w:val="0"/>
          <w:marBottom w:val="0"/>
          <w:divBdr>
            <w:top w:val="none" w:sz="0" w:space="0" w:color="auto"/>
            <w:left w:val="none" w:sz="0" w:space="0" w:color="auto"/>
            <w:bottom w:val="none" w:sz="0" w:space="0" w:color="auto"/>
            <w:right w:val="none" w:sz="0" w:space="0" w:color="auto"/>
          </w:divBdr>
        </w:div>
        <w:div w:id="701328146">
          <w:marLeft w:val="0"/>
          <w:marRight w:val="0"/>
          <w:marTop w:val="0"/>
          <w:marBottom w:val="0"/>
          <w:divBdr>
            <w:top w:val="none" w:sz="0" w:space="0" w:color="auto"/>
            <w:left w:val="none" w:sz="0" w:space="0" w:color="auto"/>
            <w:bottom w:val="none" w:sz="0" w:space="0" w:color="auto"/>
            <w:right w:val="none" w:sz="0" w:space="0" w:color="auto"/>
          </w:divBdr>
        </w:div>
        <w:div w:id="1003513708">
          <w:marLeft w:val="0"/>
          <w:marRight w:val="0"/>
          <w:marTop w:val="0"/>
          <w:marBottom w:val="0"/>
          <w:divBdr>
            <w:top w:val="none" w:sz="0" w:space="0" w:color="auto"/>
            <w:left w:val="none" w:sz="0" w:space="0" w:color="auto"/>
            <w:bottom w:val="none" w:sz="0" w:space="0" w:color="auto"/>
            <w:right w:val="none" w:sz="0" w:space="0" w:color="auto"/>
          </w:divBdr>
        </w:div>
        <w:div w:id="1243488938">
          <w:marLeft w:val="0"/>
          <w:marRight w:val="0"/>
          <w:marTop w:val="0"/>
          <w:marBottom w:val="0"/>
          <w:divBdr>
            <w:top w:val="none" w:sz="0" w:space="0" w:color="auto"/>
            <w:left w:val="none" w:sz="0" w:space="0" w:color="auto"/>
            <w:bottom w:val="none" w:sz="0" w:space="0" w:color="auto"/>
            <w:right w:val="none" w:sz="0" w:space="0" w:color="auto"/>
          </w:divBdr>
        </w:div>
        <w:div w:id="2028285252">
          <w:marLeft w:val="0"/>
          <w:marRight w:val="0"/>
          <w:marTop w:val="0"/>
          <w:marBottom w:val="0"/>
          <w:divBdr>
            <w:top w:val="none" w:sz="0" w:space="0" w:color="auto"/>
            <w:left w:val="none" w:sz="0" w:space="0" w:color="auto"/>
            <w:bottom w:val="none" w:sz="0" w:space="0" w:color="auto"/>
            <w:right w:val="none" w:sz="0" w:space="0" w:color="auto"/>
          </w:divBdr>
        </w:div>
        <w:div w:id="695276913">
          <w:marLeft w:val="0"/>
          <w:marRight w:val="0"/>
          <w:marTop w:val="0"/>
          <w:marBottom w:val="0"/>
          <w:divBdr>
            <w:top w:val="none" w:sz="0" w:space="0" w:color="auto"/>
            <w:left w:val="none" w:sz="0" w:space="0" w:color="auto"/>
            <w:bottom w:val="none" w:sz="0" w:space="0" w:color="auto"/>
            <w:right w:val="none" w:sz="0" w:space="0" w:color="auto"/>
          </w:divBdr>
        </w:div>
        <w:div w:id="204176204">
          <w:marLeft w:val="0"/>
          <w:marRight w:val="0"/>
          <w:marTop w:val="0"/>
          <w:marBottom w:val="0"/>
          <w:divBdr>
            <w:top w:val="none" w:sz="0" w:space="0" w:color="auto"/>
            <w:left w:val="none" w:sz="0" w:space="0" w:color="auto"/>
            <w:bottom w:val="none" w:sz="0" w:space="0" w:color="auto"/>
            <w:right w:val="none" w:sz="0" w:space="0" w:color="auto"/>
          </w:divBdr>
        </w:div>
        <w:div w:id="883056130">
          <w:marLeft w:val="0"/>
          <w:marRight w:val="0"/>
          <w:marTop w:val="0"/>
          <w:marBottom w:val="0"/>
          <w:divBdr>
            <w:top w:val="none" w:sz="0" w:space="0" w:color="auto"/>
            <w:left w:val="none" w:sz="0" w:space="0" w:color="auto"/>
            <w:bottom w:val="none" w:sz="0" w:space="0" w:color="auto"/>
            <w:right w:val="none" w:sz="0" w:space="0" w:color="auto"/>
          </w:divBdr>
        </w:div>
        <w:div w:id="634604994">
          <w:marLeft w:val="0"/>
          <w:marRight w:val="0"/>
          <w:marTop w:val="0"/>
          <w:marBottom w:val="0"/>
          <w:divBdr>
            <w:top w:val="none" w:sz="0" w:space="0" w:color="auto"/>
            <w:left w:val="none" w:sz="0" w:space="0" w:color="auto"/>
            <w:bottom w:val="none" w:sz="0" w:space="0" w:color="auto"/>
            <w:right w:val="none" w:sz="0" w:space="0" w:color="auto"/>
          </w:divBdr>
        </w:div>
        <w:div w:id="603614010">
          <w:marLeft w:val="0"/>
          <w:marRight w:val="0"/>
          <w:marTop w:val="0"/>
          <w:marBottom w:val="0"/>
          <w:divBdr>
            <w:top w:val="none" w:sz="0" w:space="0" w:color="auto"/>
            <w:left w:val="none" w:sz="0" w:space="0" w:color="auto"/>
            <w:bottom w:val="none" w:sz="0" w:space="0" w:color="auto"/>
            <w:right w:val="none" w:sz="0" w:space="0" w:color="auto"/>
          </w:divBdr>
        </w:div>
        <w:div w:id="734469576">
          <w:marLeft w:val="0"/>
          <w:marRight w:val="0"/>
          <w:marTop w:val="0"/>
          <w:marBottom w:val="0"/>
          <w:divBdr>
            <w:top w:val="none" w:sz="0" w:space="0" w:color="auto"/>
            <w:left w:val="none" w:sz="0" w:space="0" w:color="auto"/>
            <w:bottom w:val="none" w:sz="0" w:space="0" w:color="auto"/>
            <w:right w:val="none" w:sz="0" w:space="0" w:color="auto"/>
          </w:divBdr>
        </w:div>
        <w:div w:id="151332310">
          <w:marLeft w:val="0"/>
          <w:marRight w:val="0"/>
          <w:marTop w:val="0"/>
          <w:marBottom w:val="0"/>
          <w:divBdr>
            <w:top w:val="none" w:sz="0" w:space="0" w:color="auto"/>
            <w:left w:val="none" w:sz="0" w:space="0" w:color="auto"/>
            <w:bottom w:val="none" w:sz="0" w:space="0" w:color="auto"/>
            <w:right w:val="none" w:sz="0" w:space="0" w:color="auto"/>
          </w:divBdr>
        </w:div>
        <w:div w:id="168909236">
          <w:marLeft w:val="0"/>
          <w:marRight w:val="0"/>
          <w:marTop w:val="0"/>
          <w:marBottom w:val="0"/>
          <w:divBdr>
            <w:top w:val="none" w:sz="0" w:space="0" w:color="auto"/>
            <w:left w:val="none" w:sz="0" w:space="0" w:color="auto"/>
            <w:bottom w:val="none" w:sz="0" w:space="0" w:color="auto"/>
            <w:right w:val="none" w:sz="0" w:space="0" w:color="auto"/>
          </w:divBdr>
        </w:div>
        <w:div w:id="1783722831">
          <w:marLeft w:val="0"/>
          <w:marRight w:val="0"/>
          <w:marTop w:val="0"/>
          <w:marBottom w:val="0"/>
          <w:divBdr>
            <w:top w:val="none" w:sz="0" w:space="0" w:color="auto"/>
            <w:left w:val="none" w:sz="0" w:space="0" w:color="auto"/>
            <w:bottom w:val="none" w:sz="0" w:space="0" w:color="auto"/>
            <w:right w:val="none" w:sz="0" w:space="0" w:color="auto"/>
          </w:divBdr>
        </w:div>
        <w:div w:id="1163088556">
          <w:marLeft w:val="0"/>
          <w:marRight w:val="0"/>
          <w:marTop w:val="0"/>
          <w:marBottom w:val="0"/>
          <w:divBdr>
            <w:top w:val="none" w:sz="0" w:space="0" w:color="auto"/>
            <w:left w:val="none" w:sz="0" w:space="0" w:color="auto"/>
            <w:bottom w:val="none" w:sz="0" w:space="0" w:color="auto"/>
            <w:right w:val="none" w:sz="0" w:space="0" w:color="auto"/>
          </w:divBdr>
        </w:div>
        <w:div w:id="1089693370">
          <w:marLeft w:val="0"/>
          <w:marRight w:val="0"/>
          <w:marTop w:val="0"/>
          <w:marBottom w:val="0"/>
          <w:divBdr>
            <w:top w:val="none" w:sz="0" w:space="0" w:color="auto"/>
            <w:left w:val="none" w:sz="0" w:space="0" w:color="auto"/>
            <w:bottom w:val="none" w:sz="0" w:space="0" w:color="auto"/>
            <w:right w:val="none" w:sz="0" w:space="0" w:color="auto"/>
          </w:divBdr>
        </w:div>
        <w:div w:id="356278672">
          <w:marLeft w:val="0"/>
          <w:marRight w:val="0"/>
          <w:marTop w:val="0"/>
          <w:marBottom w:val="0"/>
          <w:divBdr>
            <w:top w:val="none" w:sz="0" w:space="0" w:color="auto"/>
            <w:left w:val="none" w:sz="0" w:space="0" w:color="auto"/>
            <w:bottom w:val="none" w:sz="0" w:space="0" w:color="auto"/>
            <w:right w:val="none" w:sz="0" w:space="0" w:color="auto"/>
          </w:divBdr>
        </w:div>
        <w:div w:id="2115398457">
          <w:marLeft w:val="0"/>
          <w:marRight w:val="0"/>
          <w:marTop w:val="0"/>
          <w:marBottom w:val="0"/>
          <w:divBdr>
            <w:top w:val="none" w:sz="0" w:space="0" w:color="auto"/>
            <w:left w:val="none" w:sz="0" w:space="0" w:color="auto"/>
            <w:bottom w:val="none" w:sz="0" w:space="0" w:color="auto"/>
            <w:right w:val="none" w:sz="0" w:space="0" w:color="auto"/>
          </w:divBdr>
        </w:div>
        <w:div w:id="465664520">
          <w:marLeft w:val="0"/>
          <w:marRight w:val="0"/>
          <w:marTop w:val="0"/>
          <w:marBottom w:val="0"/>
          <w:divBdr>
            <w:top w:val="none" w:sz="0" w:space="0" w:color="auto"/>
            <w:left w:val="none" w:sz="0" w:space="0" w:color="auto"/>
            <w:bottom w:val="none" w:sz="0" w:space="0" w:color="auto"/>
            <w:right w:val="none" w:sz="0" w:space="0" w:color="auto"/>
          </w:divBdr>
        </w:div>
        <w:div w:id="738865842">
          <w:marLeft w:val="0"/>
          <w:marRight w:val="0"/>
          <w:marTop w:val="0"/>
          <w:marBottom w:val="0"/>
          <w:divBdr>
            <w:top w:val="none" w:sz="0" w:space="0" w:color="auto"/>
            <w:left w:val="none" w:sz="0" w:space="0" w:color="auto"/>
            <w:bottom w:val="none" w:sz="0" w:space="0" w:color="auto"/>
            <w:right w:val="none" w:sz="0" w:space="0" w:color="auto"/>
          </w:divBdr>
        </w:div>
        <w:div w:id="2051955531">
          <w:marLeft w:val="0"/>
          <w:marRight w:val="0"/>
          <w:marTop w:val="0"/>
          <w:marBottom w:val="0"/>
          <w:divBdr>
            <w:top w:val="none" w:sz="0" w:space="0" w:color="auto"/>
            <w:left w:val="none" w:sz="0" w:space="0" w:color="auto"/>
            <w:bottom w:val="none" w:sz="0" w:space="0" w:color="auto"/>
            <w:right w:val="none" w:sz="0" w:space="0" w:color="auto"/>
          </w:divBdr>
        </w:div>
        <w:div w:id="2047635678">
          <w:marLeft w:val="0"/>
          <w:marRight w:val="0"/>
          <w:marTop w:val="0"/>
          <w:marBottom w:val="0"/>
          <w:divBdr>
            <w:top w:val="none" w:sz="0" w:space="0" w:color="auto"/>
            <w:left w:val="none" w:sz="0" w:space="0" w:color="auto"/>
            <w:bottom w:val="none" w:sz="0" w:space="0" w:color="auto"/>
            <w:right w:val="none" w:sz="0" w:space="0" w:color="auto"/>
          </w:divBdr>
        </w:div>
        <w:div w:id="321472658">
          <w:marLeft w:val="0"/>
          <w:marRight w:val="0"/>
          <w:marTop w:val="0"/>
          <w:marBottom w:val="0"/>
          <w:divBdr>
            <w:top w:val="none" w:sz="0" w:space="0" w:color="auto"/>
            <w:left w:val="none" w:sz="0" w:space="0" w:color="auto"/>
            <w:bottom w:val="none" w:sz="0" w:space="0" w:color="auto"/>
            <w:right w:val="none" w:sz="0" w:space="0" w:color="auto"/>
          </w:divBdr>
        </w:div>
        <w:div w:id="842622753">
          <w:marLeft w:val="0"/>
          <w:marRight w:val="0"/>
          <w:marTop w:val="0"/>
          <w:marBottom w:val="0"/>
          <w:divBdr>
            <w:top w:val="none" w:sz="0" w:space="0" w:color="auto"/>
            <w:left w:val="none" w:sz="0" w:space="0" w:color="auto"/>
            <w:bottom w:val="none" w:sz="0" w:space="0" w:color="auto"/>
            <w:right w:val="none" w:sz="0" w:space="0" w:color="auto"/>
          </w:divBdr>
        </w:div>
        <w:div w:id="210925344">
          <w:marLeft w:val="0"/>
          <w:marRight w:val="0"/>
          <w:marTop w:val="0"/>
          <w:marBottom w:val="0"/>
          <w:divBdr>
            <w:top w:val="none" w:sz="0" w:space="0" w:color="auto"/>
            <w:left w:val="none" w:sz="0" w:space="0" w:color="auto"/>
            <w:bottom w:val="none" w:sz="0" w:space="0" w:color="auto"/>
            <w:right w:val="none" w:sz="0" w:space="0" w:color="auto"/>
          </w:divBdr>
        </w:div>
      </w:divsChild>
    </w:div>
    <w:div w:id="1127042394">
      <w:bodyDiv w:val="1"/>
      <w:marLeft w:val="0"/>
      <w:marRight w:val="0"/>
      <w:marTop w:val="0"/>
      <w:marBottom w:val="0"/>
      <w:divBdr>
        <w:top w:val="none" w:sz="0" w:space="0" w:color="auto"/>
        <w:left w:val="none" w:sz="0" w:space="0" w:color="auto"/>
        <w:bottom w:val="none" w:sz="0" w:space="0" w:color="auto"/>
        <w:right w:val="none" w:sz="0" w:space="0" w:color="auto"/>
      </w:divBdr>
    </w:div>
    <w:div w:id="1147893331">
      <w:bodyDiv w:val="1"/>
      <w:marLeft w:val="0"/>
      <w:marRight w:val="0"/>
      <w:marTop w:val="0"/>
      <w:marBottom w:val="0"/>
      <w:divBdr>
        <w:top w:val="none" w:sz="0" w:space="0" w:color="auto"/>
        <w:left w:val="none" w:sz="0" w:space="0" w:color="auto"/>
        <w:bottom w:val="none" w:sz="0" w:space="0" w:color="auto"/>
        <w:right w:val="none" w:sz="0" w:space="0" w:color="auto"/>
      </w:divBdr>
    </w:div>
    <w:div w:id="1159888231">
      <w:bodyDiv w:val="1"/>
      <w:marLeft w:val="0"/>
      <w:marRight w:val="0"/>
      <w:marTop w:val="0"/>
      <w:marBottom w:val="0"/>
      <w:divBdr>
        <w:top w:val="none" w:sz="0" w:space="0" w:color="auto"/>
        <w:left w:val="none" w:sz="0" w:space="0" w:color="auto"/>
        <w:bottom w:val="none" w:sz="0" w:space="0" w:color="auto"/>
        <w:right w:val="none" w:sz="0" w:space="0" w:color="auto"/>
      </w:divBdr>
    </w:div>
    <w:div w:id="1194463236">
      <w:bodyDiv w:val="1"/>
      <w:marLeft w:val="0"/>
      <w:marRight w:val="0"/>
      <w:marTop w:val="0"/>
      <w:marBottom w:val="0"/>
      <w:divBdr>
        <w:top w:val="none" w:sz="0" w:space="0" w:color="auto"/>
        <w:left w:val="none" w:sz="0" w:space="0" w:color="auto"/>
        <w:bottom w:val="none" w:sz="0" w:space="0" w:color="auto"/>
        <w:right w:val="none" w:sz="0" w:space="0" w:color="auto"/>
      </w:divBdr>
    </w:div>
    <w:div w:id="1282036671">
      <w:bodyDiv w:val="1"/>
      <w:marLeft w:val="0"/>
      <w:marRight w:val="0"/>
      <w:marTop w:val="0"/>
      <w:marBottom w:val="0"/>
      <w:divBdr>
        <w:top w:val="none" w:sz="0" w:space="0" w:color="auto"/>
        <w:left w:val="none" w:sz="0" w:space="0" w:color="auto"/>
        <w:bottom w:val="none" w:sz="0" w:space="0" w:color="auto"/>
        <w:right w:val="none" w:sz="0" w:space="0" w:color="auto"/>
      </w:divBdr>
    </w:div>
    <w:div w:id="1307199231">
      <w:bodyDiv w:val="1"/>
      <w:marLeft w:val="0"/>
      <w:marRight w:val="0"/>
      <w:marTop w:val="0"/>
      <w:marBottom w:val="0"/>
      <w:divBdr>
        <w:top w:val="none" w:sz="0" w:space="0" w:color="auto"/>
        <w:left w:val="none" w:sz="0" w:space="0" w:color="auto"/>
        <w:bottom w:val="none" w:sz="0" w:space="0" w:color="auto"/>
        <w:right w:val="none" w:sz="0" w:space="0" w:color="auto"/>
      </w:divBdr>
    </w:div>
    <w:div w:id="1475609946">
      <w:bodyDiv w:val="1"/>
      <w:marLeft w:val="0"/>
      <w:marRight w:val="0"/>
      <w:marTop w:val="0"/>
      <w:marBottom w:val="0"/>
      <w:divBdr>
        <w:top w:val="none" w:sz="0" w:space="0" w:color="auto"/>
        <w:left w:val="none" w:sz="0" w:space="0" w:color="auto"/>
        <w:bottom w:val="none" w:sz="0" w:space="0" w:color="auto"/>
        <w:right w:val="none" w:sz="0" w:space="0" w:color="auto"/>
      </w:divBdr>
    </w:div>
    <w:div w:id="1630014802">
      <w:bodyDiv w:val="1"/>
      <w:marLeft w:val="0"/>
      <w:marRight w:val="0"/>
      <w:marTop w:val="0"/>
      <w:marBottom w:val="0"/>
      <w:divBdr>
        <w:top w:val="none" w:sz="0" w:space="0" w:color="auto"/>
        <w:left w:val="none" w:sz="0" w:space="0" w:color="auto"/>
        <w:bottom w:val="none" w:sz="0" w:space="0" w:color="auto"/>
        <w:right w:val="none" w:sz="0" w:space="0" w:color="auto"/>
      </w:divBdr>
    </w:div>
    <w:div w:id="1655984941">
      <w:bodyDiv w:val="1"/>
      <w:marLeft w:val="0"/>
      <w:marRight w:val="0"/>
      <w:marTop w:val="0"/>
      <w:marBottom w:val="0"/>
      <w:divBdr>
        <w:top w:val="none" w:sz="0" w:space="0" w:color="auto"/>
        <w:left w:val="none" w:sz="0" w:space="0" w:color="auto"/>
        <w:bottom w:val="none" w:sz="0" w:space="0" w:color="auto"/>
        <w:right w:val="none" w:sz="0" w:space="0" w:color="auto"/>
      </w:divBdr>
    </w:div>
    <w:div w:id="1738161564">
      <w:bodyDiv w:val="1"/>
      <w:marLeft w:val="0"/>
      <w:marRight w:val="0"/>
      <w:marTop w:val="0"/>
      <w:marBottom w:val="0"/>
      <w:divBdr>
        <w:top w:val="none" w:sz="0" w:space="0" w:color="auto"/>
        <w:left w:val="none" w:sz="0" w:space="0" w:color="auto"/>
        <w:bottom w:val="none" w:sz="0" w:space="0" w:color="auto"/>
        <w:right w:val="none" w:sz="0" w:space="0" w:color="auto"/>
      </w:divBdr>
    </w:div>
    <w:div w:id="1932473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Worksheet3.xls"/><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Microsoft_Excel_97-2003_Worksheet4.xls"/><Relationship Id="rId29" Type="http://schemas.openxmlformats.org/officeDocument/2006/relationships/hyperlink" Target="http://www.eures.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Excel_97-2003_Worksheet6.xls"/><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http://www.eures.anofm.ro" TargetMode="External"/><Relationship Id="rId36" Type="http://schemas.openxmlformats.org/officeDocument/2006/relationships/fontTable" Target="fontTable.xml"/><Relationship Id="rId10" Type="http://schemas.openxmlformats.org/officeDocument/2006/relationships/oleObject" Target="embeddings/Microsoft_Excel_97-2003_Worksheet1.xls"/><Relationship Id="rId19" Type="http://schemas.openxmlformats.org/officeDocument/2006/relationships/image" Target="media/image6.emf"/><Relationship Id="rId31" Type="http://schemas.openxmlformats.org/officeDocument/2006/relationships/hyperlink" Target="http://www.eures.europa.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2.xls"/><Relationship Id="rId22" Type="http://schemas.openxmlformats.org/officeDocument/2006/relationships/oleObject" Target="embeddings/Microsoft_Excel_97-2003_Worksheet5.xls"/><Relationship Id="rId27" Type="http://schemas.openxmlformats.org/officeDocument/2006/relationships/image" Target="media/image10.emf"/><Relationship Id="rId30" Type="http://schemas.openxmlformats.org/officeDocument/2006/relationships/hyperlink" Target="http://www.anofm.ro/eures"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7A6A7-452D-48EF-8DD4-FB231DE3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9549</Words>
  <Characters>55385</Characters>
  <Application>Microsoft Office Word</Application>
  <DocSecurity>0</DocSecurity>
  <Lines>461</Lines>
  <Paragraphs>129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64805</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12</cp:revision>
  <cp:lastPrinted>2025-02-28T10:08:00Z</cp:lastPrinted>
  <dcterms:created xsi:type="dcterms:W3CDTF">2024-01-10T14:08:00Z</dcterms:created>
  <dcterms:modified xsi:type="dcterms:W3CDTF">2025-02-28T10:15:00Z</dcterms:modified>
</cp:coreProperties>
</file>