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3D04D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 decembrie</w:t>
      </w:r>
      <w:bookmarkStart w:id="0" w:name="_GoBack"/>
      <w:bookmarkEnd w:id="0"/>
      <w:r w:rsidR="004C7615">
        <w:rPr>
          <w:sz w:val="24"/>
          <w:szCs w:val="24"/>
          <w:lang w:val="ro-RO"/>
        </w:rPr>
        <w:t xml:space="preserve"> 202</w:t>
      </w:r>
      <w:r w:rsidR="00AF73C5">
        <w:rPr>
          <w:sz w:val="24"/>
          <w:szCs w:val="24"/>
          <w:lang w:val="ro-RO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0135D8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133273">
        <w:rPr>
          <w:rFonts w:eastAsia="Times New Roman" w:cs="Arial"/>
          <w:sz w:val="24"/>
          <w:szCs w:val="24"/>
        </w:rPr>
        <w:t>.</w:t>
      </w:r>
      <w:r w:rsidR="0026607B">
        <w:rPr>
          <w:rFonts w:eastAsia="Times New Roman" w:cs="Arial"/>
          <w:sz w:val="24"/>
          <w:szCs w:val="24"/>
        </w:rPr>
        <w:t>274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primele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1</w:t>
      </w:r>
      <w:r w:rsidR="0026607B">
        <w:rPr>
          <w:rFonts w:eastAsia="Times New Roman" w:cs="Arial"/>
          <w:sz w:val="24"/>
          <w:szCs w:val="24"/>
        </w:rPr>
        <w:t>1</w:t>
      </w:r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luni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1</w:t>
      </w:r>
      <w:r w:rsidR="0026607B">
        <w:rPr>
          <w:rFonts w:eastAsia="Times New Roman" w:cs="Arial"/>
          <w:sz w:val="24"/>
          <w:szCs w:val="24"/>
        </w:rPr>
        <w:t>1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2</w:t>
      </w:r>
      <w:r w:rsidR="00133273">
        <w:rPr>
          <w:rFonts w:eastAsia="Times New Roman" w:cs="Arial"/>
          <w:sz w:val="24"/>
          <w:szCs w:val="24"/>
        </w:rPr>
        <w:t>.</w:t>
      </w:r>
      <w:r w:rsidR="0026607B">
        <w:rPr>
          <w:rFonts w:eastAsia="Times New Roman" w:cs="Arial"/>
          <w:sz w:val="24"/>
          <w:szCs w:val="24"/>
        </w:rPr>
        <w:t>274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26607B">
        <w:rPr>
          <w:rFonts w:eastAsia="Times New Roman" w:cs="Arial"/>
          <w:sz w:val="24"/>
          <w:szCs w:val="24"/>
        </w:rPr>
        <w:t xml:space="preserve">0 </w:t>
      </w:r>
      <w:proofErr w:type="spellStart"/>
      <w:r w:rsidR="0026607B">
        <w:rPr>
          <w:rFonts w:eastAsia="Times New Roman" w:cs="Arial"/>
          <w:sz w:val="24"/>
          <w:szCs w:val="24"/>
        </w:rPr>
        <w:t>noiem</w:t>
      </w:r>
      <w:r w:rsidR="000135D8">
        <w:rPr>
          <w:rFonts w:eastAsia="Times New Roman" w:cs="Arial"/>
          <w:sz w:val="24"/>
          <w:szCs w:val="24"/>
        </w:rPr>
        <w:t>brie</w:t>
      </w:r>
      <w:proofErr w:type="spellEnd"/>
      <w:r w:rsidR="00EC0C4A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1.</w:t>
      </w:r>
      <w:r w:rsidR="0026607B">
        <w:rPr>
          <w:rFonts w:eastAsia="Times New Roman" w:cs="Arial"/>
          <w:sz w:val="24"/>
          <w:szCs w:val="24"/>
        </w:rPr>
        <w:t>126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4</w:t>
      </w:r>
      <w:r w:rsidR="0026607B">
        <w:rPr>
          <w:rFonts w:eastAsia="Times New Roman" w:cs="Arial"/>
          <w:sz w:val="24"/>
          <w:szCs w:val="24"/>
        </w:rPr>
        <w:t>45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3</w:t>
      </w:r>
      <w:r w:rsidR="0026607B">
        <w:rPr>
          <w:rFonts w:eastAsia="Times New Roman" w:cs="Arial"/>
          <w:sz w:val="24"/>
          <w:szCs w:val="24"/>
        </w:rPr>
        <w:t>56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2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26607B">
        <w:rPr>
          <w:rFonts w:eastAsia="Times New Roman" w:cs="Arial"/>
          <w:sz w:val="24"/>
          <w:szCs w:val="24"/>
        </w:rPr>
        <w:t>347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26607B">
        <w:rPr>
          <w:rFonts w:cs="Arial"/>
          <w:sz w:val="24"/>
          <w:szCs w:val="24"/>
        </w:rPr>
        <w:t>616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0135D8" w:rsidP="0026607B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133273">
              <w:rPr>
                <w:rFonts w:eastAsia="Times New Roman" w:cs="Arial"/>
                <w:sz w:val="24"/>
                <w:szCs w:val="24"/>
              </w:rPr>
              <w:t>.</w:t>
            </w:r>
            <w:r w:rsidR="0026607B">
              <w:rPr>
                <w:rFonts w:eastAsia="Times New Roman" w:cs="Arial"/>
                <w:sz w:val="24"/>
                <w:szCs w:val="24"/>
              </w:rPr>
              <w:t>274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6607B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445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6607B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6607B" w:rsidP="003025D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347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135D8" w:rsidP="0026607B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</w:t>
            </w:r>
            <w:r w:rsidR="0026607B">
              <w:rPr>
                <w:rFonts w:eastAsia="Times New Roman" w:cs="Arial"/>
                <w:sz w:val="24"/>
                <w:szCs w:val="24"/>
              </w:rPr>
              <w:t>126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26607B">
        <w:rPr>
          <w:rFonts w:eastAsia="Times New Roman" w:cs="Arial"/>
          <w:sz w:val="24"/>
          <w:szCs w:val="24"/>
        </w:rPr>
        <w:t>937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C0C4A">
        <w:rPr>
          <w:rFonts w:eastAsia="Times New Roman" w:cs="Arial"/>
          <w:sz w:val="24"/>
          <w:szCs w:val="24"/>
        </w:rPr>
        <w:t>1.</w:t>
      </w:r>
      <w:r w:rsidR="0026607B">
        <w:rPr>
          <w:rFonts w:eastAsia="Times New Roman" w:cs="Arial"/>
          <w:sz w:val="24"/>
          <w:szCs w:val="24"/>
        </w:rPr>
        <w:t>337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</w:t>
      </w:r>
      <w:r w:rsidR="00EC0C4A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26607B">
        <w:rPr>
          <w:rFonts w:eastAsia="Times New Roman" w:cs="Arial"/>
          <w:sz w:val="24"/>
          <w:szCs w:val="24"/>
        </w:rPr>
        <w:t>20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</w:t>
      </w:r>
      <w:r w:rsidR="00EC0C4A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,</w:t>
      </w:r>
      <w:r w:rsidR="0026607B">
        <w:rPr>
          <w:rFonts w:eastAsia="Times New Roman" w:cs="Arial"/>
          <w:sz w:val="24"/>
          <w:szCs w:val="24"/>
        </w:rPr>
        <w:t>80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35ECD">
        <w:rPr>
          <w:rFonts w:eastAsia="Times New Roman" w:cs="Arial"/>
          <w:sz w:val="24"/>
          <w:szCs w:val="24"/>
        </w:rPr>
        <w:t>1.</w:t>
      </w:r>
      <w:r w:rsidR="0026607B">
        <w:rPr>
          <w:rFonts w:eastAsia="Times New Roman" w:cs="Arial"/>
          <w:sz w:val="24"/>
          <w:szCs w:val="24"/>
        </w:rPr>
        <w:t>252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26607B">
        <w:rPr>
          <w:rFonts w:eastAsia="Times New Roman" w:cs="Arial"/>
          <w:sz w:val="24"/>
          <w:szCs w:val="24"/>
        </w:rPr>
        <w:t>1.022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26607B">
        <w:rPr>
          <w:rFonts w:eastAsia="Times New Roman" w:cs="Arial"/>
          <w:sz w:val="24"/>
          <w:szCs w:val="24"/>
        </w:rPr>
        <w:t>980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E3210">
        <w:rPr>
          <w:rFonts w:eastAsia="Times New Roman" w:cs="Arial"/>
          <w:sz w:val="24"/>
          <w:szCs w:val="24"/>
        </w:rPr>
        <w:t>5</w:t>
      </w:r>
      <w:r w:rsidR="0026607B">
        <w:rPr>
          <w:rFonts w:eastAsia="Times New Roman" w:cs="Arial"/>
          <w:sz w:val="24"/>
          <w:szCs w:val="24"/>
        </w:rPr>
        <w:t>95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35ECD">
        <w:rPr>
          <w:rFonts w:eastAsia="Times New Roman" w:cs="Arial"/>
          <w:sz w:val="24"/>
          <w:szCs w:val="24"/>
        </w:rPr>
        <w:t>3</w:t>
      </w:r>
      <w:r w:rsidR="0026607B">
        <w:rPr>
          <w:rFonts w:eastAsia="Times New Roman" w:cs="Arial"/>
          <w:sz w:val="24"/>
          <w:szCs w:val="24"/>
        </w:rPr>
        <w:t>82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1187">
        <w:rPr>
          <w:rFonts w:eastAsia="Times New Roman" w:cs="Arial"/>
          <w:sz w:val="24"/>
          <w:szCs w:val="24"/>
        </w:rPr>
        <w:t>1</w:t>
      </w:r>
      <w:r w:rsidR="0026607B">
        <w:rPr>
          <w:rFonts w:eastAsia="Times New Roman" w:cs="Arial"/>
          <w:sz w:val="24"/>
          <w:szCs w:val="24"/>
        </w:rPr>
        <w:t>63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1</w:t>
      </w:r>
      <w:r w:rsidR="0026607B">
        <w:rPr>
          <w:rFonts w:eastAsia="Times New Roman" w:cs="Arial"/>
          <w:sz w:val="24"/>
          <w:szCs w:val="24"/>
        </w:rPr>
        <w:t>1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26607B">
        <w:rPr>
          <w:rFonts w:eastAsia="Times New Roman" w:cs="Arial"/>
          <w:sz w:val="24"/>
          <w:szCs w:val="24"/>
        </w:rPr>
        <w:t>711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EE3210">
        <w:rPr>
          <w:rFonts w:eastAsia="Times New Roman" w:cs="Arial"/>
          <w:sz w:val="24"/>
          <w:szCs w:val="24"/>
        </w:rPr>
        <w:t>31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26607B">
        <w:rPr>
          <w:rFonts w:eastAsia="Times New Roman" w:cs="Arial"/>
          <w:sz w:val="24"/>
          <w:szCs w:val="24"/>
        </w:rPr>
        <w:t>27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0135D8">
        <w:rPr>
          <w:rFonts w:eastAsia="Times New Roman" w:cs="Arial"/>
          <w:sz w:val="24"/>
          <w:szCs w:val="24"/>
        </w:rPr>
        <w:t>1</w:t>
      </w:r>
      <w:r w:rsidR="0026607B">
        <w:rPr>
          <w:rFonts w:eastAsia="Times New Roman" w:cs="Arial"/>
          <w:sz w:val="24"/>
          <w:szCs w:val="24"/>
        </w:rPr>
        <w:t>1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lastRenderedPageBreak/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0135D8">
        <w:rPr>
          <w:rFonts w:eastAsia="Times New Roman" w:cs="Arial"/>
          <w:sz w:val="24"/>
          <w:szCs w:val="24"/>
        </w:rPr>
        <w:t>5</w:t>
      </w:r>
      <w:r w:rsidR="00E32D52">
        <w:rPr>
          <w:rFonts w:eastAsia="Times New Roman" w:cs="Arial"/>
          <w:sz w:val="24"/>
          <w:szCs w:val="24"/>
        </w:rPr>
        <w:t>.</w:t>
      </w:r>
      <w:r w:rsidR="0026607B">
        <w:rPr>
          <w:rFonts w:eastAsia="Times New Roman" w:cs="Arial"/>
          <w:sz w:val="24"/>
          <w:szCs w:val="24"/>
        </w:rPr>
        <w:t>809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proofErr w:type="gramEnd"/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08" w:rsidRDefault="00390B08" w:rsidP="00CD5B3B">
      <w:r>
        <w:separator/>
      </w:r>
    </w:p>
  </w:endnote>
  <w:endnote w:type="continuationSeparator" w:id="0">
    <w:p w:rsidR="00390B08" w:rsidRDefault="00390B0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390B0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390B08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D04DA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4C20575A" wp14:editId="0FC40744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390B08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D04DA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786756DA" wp14:editId="2F7BF23E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08" w:rsidRDefault="00390B08" w:rsidP="00CD5B3B">
      <w:r>
        <w:separator/>
      </w:r>
    </w:p>
  </w:footnote>
  <w:footnote w:type="continuationSeparator" w:id="0">
    <w:p w:rsidR="00390B08" w:rsidRDefault="00390B0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14AD553" wp14:editId="6EE6B7F4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2BED93" wp14:editId="4445E37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8341583" wp14:editId="112A0ECC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CDA9-59FE-466E-8C97-48A911FC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419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222</cp:revision>
  <cp:lastPrinted>2024-12-17T07:02:00Z</cp:lastPrinted>
  <dcterms:created xsi:type="dcterms:W3CDTF">2019-01-03T12:47:00Z</dcterms:created>
  <dcterms:modified xsi:type="dcterms:W3CDTF">2024-12-18T11:07:00Z</dcterms:modified>
</cp:coreProperties>
</file>