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E68D7" w14:textId="77777777" w:rsidR="00E55D9C" w:rsidRPr="00E55D9C" w:rsidRDefault="00E55D9C" w:rsidP="00E55D9C">
      <w:pPr>
        <w:spacing w:after="0" w:line="240" w:lineRule="auto"/>
        <w:ind w:left="0"/>
        <w:rPr>
          <w:rFonts w:eastAsia="Times New Roman"/>
          <w:b/>
          <w:sz w:val="24"/>
          <w:szCs w:val="24"/>
          <w:lang w:val="ro-RO" w:eastAsia="ro-RO"/>
        </w:rPr>
      </w:pPr>
    </w:p>
    <w:p w14:paraId="6BF8C235" w14:textId="77777777" w:rsidR="00E55D9C" w:rsidRPr="00E55D9C" w:rsidRDefault="00E55D9C" w:rsidP="00E55D9C">
      <w:pPr>
        <w:spacing w:after="0" w:line="240" w:lineRule="auto"/>
        <w:ind w:left="0"/>
        <w:jc w:val="right"/>
        <w:rPr>
          <w:rFonts w:eastAsia="Times New Roman"/>
          <w:b/>
          <w:lang w:val="ro-RO" w:eastAsia="ro-RO"/>
        </w:rPr>
      </w:pPr>
      <w:r w:rsidRPr="00E55D9C">
        <w:rPr>
          <w:rFonts w:eastAsia="Times New Roman"/>
          <w:b/>
          <w:lang w:val="ro-RO" w:eastAsia="ro-RO"/>
        </w:rPr>
        <w:t>Nr.______/AJOFM CS/_________</w:t>
      </w:r>
    </w:p>
    <w:p w14:paraId="413F6B8D" w14:textId="77777777" w:rsidR="00E55D9C" w:rsidRPr="00E55D9C" w:rsidRDefault="00E55D9C" w:rsidP="00E55D9C">
      <w:pPr>
        <w:spacing w:after="0" w:line="240" w:lineRule="auto"/>
        <w:ind w:left="0"/>
        <w:rPr>
          <w:rFonts w:eastAsia="Times New Roman"/>
          <w:b/>
          <w:lang w:val="ro-RO" w:eastAsia="ro-RO"/>
        </w:rPr>
      </w:pPr>
    </w:p>
    <w:p w14:paraId="390DD112" w14:textId="757B5C9E" w:rsidR="00E55D9C" w:rsidRPr="00E55D9C" w:rsidRDefault="00E55D9C" w:rsidP="00E55D9C">
      <w:pPr>
        <w:spacing w:after="0" w:line="240" w:lineRule="auto"/>
        <w:ind w:left="0"/>
        <w:rPr>
          <w:rFonts w:eastAsia="Times New Roman"/>
          <w:b/>
          <w:lang w:val="ro-RO" w:eastAsia="ro-RO"/>
        </w:rPr>
      </w:pPr>
      <w:r w:rsidRPr="00E55D9C">
        <w:rPr>
          <w:rFonts w:eastAsia="Times New Roman"/>
          <w:b/>
          <w:lang w:val="ro-RO" w:eastAsia="ro-RO"/>
        </w:rPr>
        <w:t xml:space="preserve">                               </w:t>
      </w:r>
      <w:bookmarkStart w:id="0" w:name="_GoBack"/>
      <w:bookmarkEnd w:id="0"/>
      <w:r w:rsidRPr="00E55D9C">
        <w:rPr>
          <w:rFonts w:eastAsia="Times New Roman"/>
          <w:b/>
          <w:lang w:val="ro-RO" w:eastAsia="ro-RO"/>
        </w:rPr>
        <w:t xml:space="preserve">                                                </w:t>
      </w:r>
      <w:r>
        <w:rPr>
          <w:rFonts w:eastAsia="Times New Roman"/>
          <w:b/>
          <w:lang w:val="ro-RO" w:eastAsia="ro-RO"/>
        </w:rPr>
        <w:t xml:space="preserve">                         </w:t>
      </w:r>
      <w:r w:rsidRPr="00E55D9C">
        <w:rPr>
          <w:rFonts w:eastAsia="Times New Roman"/>
          <w:b/>
          <w:lang w:val="ro-RO" w:eastAsia="ro-RO"/>
        </w:rPr>
        <w:t>Aprobat,</w:t>
      </w:r>
    </w:p>
    <w:p w14:paraId="621A7900" w14:textId="470117DA" w:rsidR="00E55D9C" w:rsidRPr="00E55D9C" w:rsidRDefault="00E55D9C" w:rsidP="00E55D9C">
      <w:pPr>
        <w:spacing w:after="0" w:line="240" w:lineRule="auto"/>
        <w:ind w:left="0"/>
        <w:rPr>
          <w:rFonts w:eastAsia="Times New Roman"/>
          <w:b/>
          <w:lang w:val="ro-RO" w:eastAsia="ro-RO"/>
        </w:rPr>
      </w:pP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sidRPr="00E55D9C">
        <w:rPr>
          <w:rFonts w:eastAsia="Times New Roman"/>
          <w:b/>
          <w:lang w:val="ro-RO" w:eastAsia="ro-RO"/>
        </w:rPr>
        <w:t xml:space="preserve">  Director executiv</w:t>
      </w:r>
      <w:r w:rsidRPr="00E55D9C">
        <w:rPr>
          <w:rFonts w:eastAsia="Times New Roman"/>
          <w:b/>
          <w:lang w:val="ro-RO" w:eastAsia="ro-RO"/>
        </w:rPr>
        <w:tab/>
      </w:r>
    </w:p>
    <w:p w14:paraId="2CA0F08F" w14:textId="5CB588A8" w:rsidR="00E55D9C" w:rsidRPr="00E55D9C" w:rsidRDefault="00E55D9C" w:rsidP="00E55D9C">
      <w:pPr>
        <w:spacing w:after="0" w:line="240" w:lineRule="auto"/>
        <w:ind w:left="0"/>
        <w:rPr>
          <w:rFonts w:eastAsia="Times New Roman"/>
          <w:b/>
          <w:lang w:val="ro-RO" w:eastAsia="ro-RO"/>
        </w:rPr>
      </w:pP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Pr>
          <w:rFonts w:eastAsia="Times New Roman"/>
          <w:b/>
          <w:lang w:val="ro-RO" w:eastAsia="ro-RO"/>
        </w:rPr>
        <w:tab/>
      </w:r>
      <w:r w:rsidRPr="00E55D9C">
        <w:rPr>
          <w:rFonts w:eastAsia="Times New Roman"/>
          <w:b/>
          <w:lang w:val="ro-RO" w:eastAsia="ro-RO"/>
        </w:rPr>
        <w:t xml:space="preserve"> IOVANOVICI Mihaela</w:t>
      </w:r>
    </w:p>
    <w:p w14:paraId="35396595" w14:textId="77777777" w:rsidR="00E55D9C" w:rsidRPr="00E55D9C" w:rsidRDefault="00E55D9C" w:rsidP="00E55D9C">
      <w:pPr>
        <w:spacing w:after="0" w:line="240" w:lineRule="auto"/>
        <w:ind w:left="0"/>
        <w:rPr>
          <w:rFonts w:eastAsia="Times New Roman"/>
          <w:b/>
          <w:lang w:val="ro-RO" w:eastAsia="ro-RO"/>
        </w:rPr>
      </w:pPr>
    </w:p>
    <w:p w14:paraId="75FAD17A" w14:textId="77777777" w:rsidR="00E55D9C" w:rsidRPr="00E55D9C" w:rsidRDefault="00E55D9C" w:rsidP="00E55D9C">
      <w:pPr>
        <w:spacing w:after="0" w:line="240" w:lineRule="auto"/>
        <w:ind w:left="0"/>
        <w:rPr>
          <w:rFonts w:eastAsia="Times New Roman"/>
          <w:b/>
          <w:lang w:val="ro-RO" w:eastAsia="ro-RO"/>
        </w:rPr>
      </w:pPr>
      <w:r w:rsidRPr="00E55D9C">
        <w:rPr>
          <w:rFonts w:eastAsia="Times New Roman"/>
          <w:b/>
          <w:lang w:val="ro-RO" w:eastAsia="ro-RO"/>
        </w:rPr>
        <w:t>Anexa nr. 6 la HG nr. 599/2018 - Raport anual de evaluare a incidentelor de integritate</w:t>
      </w:r>
    </w:p>
    <w:p w14:paraId="3243390C" w14:textId="77777777" w:rsidR="00E55D9C" w:rsidRPr="00E55D9C" w:rsidRDefault="00E55D9C" w:rsidP="00E55D9C">
      <w:pPr>
        <w:spacing w:after="0" w:line="240" w:lineRule="auto"/>
        <w:ind w:left="0"/>
        <w:rPr>
          <w:rFonts w:eastAsia="Times New Roman"/>
          <w:b/>
          <w:lang w:val="ro-RO" w:eastAsia="ro-RO"/>
        </w:rPr>
      </w:pPr>
      <w:r w:rsidRPr="00E55D9C">
        <w:rPr>
          <w:rFonts w:eastAsia="Times New Roman"/>
          <w:b/>
          <w:lang w:val="ro-RO" w:eastAsia="ro-RO"/>
        </w:rPr>
        <w:t>Anul de referință: 2024 A.J.O.F.M.CARAȘ-SEVERIN</w:t>
      </w:r>
    </w:p>
    <w:p w14:paraId="57F0416C" w14:textId="77777777" w:rsidR="00E55D9C" w:rsidRPr="00E55D9C" w:rsidRDefault="00E55D9C" w:rsidP="00E55D9C">
      <w:pPr>
        <w:spacing w:after="0" w:line="240" w:lineRule="auto"/>
        <w:ind w:left="0"/>
        <w:rPr>
          <w:rFonts w:eastAsia="Times New Roman"/>
          <w:b/>
          <w:lang w:val="ro-RO" w:eastAsia="ro-RO"/>
        </w:rPr>
      </w:pPr>
    </w:p>
    <w:p w14:paraId="370AB1B0" w14:textId="77777777" w:rsidR="00E55D9C" w:rsidRPr="00E55D9C" w:rsidRDefault="00E55D9C" w:rsidP="00E55D9C">
      <w:pPr>
        <w:numPr>
          <w:ilvl w:val="0"/>
          <w:numId w:val="6"/>
        </w:numPr>
        <w:spacing w:after="0" w:line="240" w:lineRule="auto"/>
        <w:contextualSpacing/>
        <w:jc w:val="left"/>
        <w:rPr>
          <w:rFonts w:eastAsia="Times New Roman"/>
          <w:b/>
          <w:lang w:val="ro-RO" w:eastAsia="ro-RO"/>
        </w:rPr>
      </w:pPr>
      <w:r w:rsidRPr="00E55D9C">
        <w:rPr>
          <w:rFonts w:eastAsia="Times New Roman"/>
          <w:b/>
          <w:lang w:val="ro-RO" w:eastAsia="ro-RO"/>
        </w:rPr>
        <w:t>Incidente de integritate</w:t>
      </w:r>
    </w:p>
    <w:p w14:paraId="304F8488" w14:textId="77777777" w:rsidR="00E55D9C" w:rsidRPr="00E55D9C" w:rsidRDefault="00E55D9C" w:rsidP="00E55D9C">
      <w:pPr>
        <w:spacing w:after="0" w:line="240" w:lineRule="auto"/>
        <w:ind w:left="990"/>
        <w:contextualSpacing/>
        <w:rPr>
          <w:rFonts w:eastAsia="Times New Roman"/>
          <w:b/>
          <w:lang w:val="ro-RO" w:eastAsia="ro-RO"/>
        </w:rPr>
      </w:pPr>
    </w:p>
    <w:tbl>
      <w:tblPr>
        <w:tblStyle w:val="TableGrid1"/>
        <w:tblW w:w="0" w:type="auto"/>
        <w:tblLook w:val="04A0" w:firstRow="1" w:lastRow="0" w:firstColumn="1" w:lastColumn="0" w:noHBand="0" w:noVBand="1"/>
      </w:tblPr>
      <w:tblGrid>
        <w:gridCol w:w="3707"/>
        <w:gridCol w:w="4506"/>
        <w:gridCol w:w="1093"/>
      </w:tblGrid>
      <w:tr w:rsidR="00E55D9C" w:rsidRPr="00E55D9C" w14:paraId="7FFEE165" w14:textId="77777777" w:rsidTr="00404193">
        <w:tc>
          <w:tcPr>
            <w:tcW w:w="10598" w:type="dxa"/>
            <w:gridSpan w:val="3"/>
          </w:tcPr>
          <w:p w14:paraId="759C15D7"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total de incidente de integritate: 0</w:t>
            </w:r>
          </w:p>
        </w:tc>
      </w:tr>
      <w:tr w:rsidR="00E55D9C" w:rsidRPr="00E55D9C" w14:paraId="1FA2F703" w14:textId="77777777" w:rsidTr="00404193">
        <w:tc>
          <w:tcPr>
            <w:tcW w:w="4253" w:type="dxa"/>
          </w:tcPr>
          <w:p w14:paraId="7019EF7A"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Tipul de fapte</w:t>
            </w:r>
          </w:p>
        </w:tc>
        <w:tc>
          <w:tcPr>
            <w:tcW w:w="5069" w:type="dxa"/>
          </w:tcPr>
          <w:p w14:paraId="2E050B0A"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De abateri de la normele deontologice sau de la alte prevederi similare menite să protejeze integritatea funcției publice</w:t>
            </w:r>
          </w:p>
        </w:tc>
        <w:tc>
          <w:tcPr>
            <w:tcW w:w="1276" w:type="dxa"/>
          </w:tcPr>
          <w:p w14:paraId="128551E2"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0</w:t>
            </w:r>
          </w:p>
        </w:tc>
      </w:tr>
      <w:tr w:rsidR="00E55D9C" w:rsidRPr="00E55D9C" w14:paraId="67DEB941" w14:textId="77777777" w:rsidTr="00404193">
        <w:tc>
          <w:tcPr>
            <w:tcW w:w="4253" w:type="dxa"/>
          </w:tcPr>
          <w:p w14:paraId="49EAF280" w14:textId="77777777" w:rsidR="00E55D9C" w:rsidRPr="00E55D9C" w:rsidRDefault="00E55D9C" w:rsidP="00E55D9C">
            <w:pPr>
              <w:spacing w:after="0"/>
              <w:ind w:left="0"/>
              <w:rPr>
                <w:rFonts w:eastAsia="Times New Roman"/>
                <w:lang w:val="ro-RO" w:eastAsia="ro-RO"/>
              </w:rPr>
            </w:pPr>
          </w:p>
        </w:tc>
        <w:tc>
          <w:tcPr>
            <w:tcW w:w="5069" w:type="dxa"/>
          </w:tcPr>
          <w:p w14:paraId="5565EC1E"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de infracţiuni de   corupţie sau de fapte   legate de nerespectarea regimului interdicţiilor, incompatibilităţilor, conflictului de interese sau declarării averilor</w:t>
            </w:r>
          </w:p>
        </w:tc>
        <w:tc>
          <w:tcPr>
            <w:tcW w:w="1276" w:type="dxa"/>
          </w:tcPr>
          <w:p w14:paraId="42203003"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0</w:t>
            </w:r>
          </w:p>
        </w:tc>
      </w:tr>
      <w:tr w:rsidR="00E55D9C" w:rsidRPr="00E55D9C" w14:paraId="2B2715EC" w14:textId="77777777" w:rsidTr="00404193">
        <w:tc>
          <w:tcPr>
            <w:tcW w:w="4253" w:type="dxa"/>
          </w:tcPr>
          <w:p w14:paraId="6675EE78" w14:textId="77777777" w:rsidR="00E55D9C" w:rsidRPr="00E55D9C" w:rsidRDefault="00E55D9C" w:rsidP="00E55D9C">
            <w:pPr>
              <w:spacing w:after="0"/>
              <w:ind w:left="0"/>
              <w:rPr>
                <w:rFonts w:eastAsia="Times New Roman"/>
                <w:lang w:val="ro-RO" w:eastAsia="ro-RO"/>
              </w:rPr>
            </w:pPr>
          </w:p>
        </w:tc>
        <w:tc>
          <w:tcPr>
            <w:tcW w:w="5069" w:type="dxa"/>
          </w:tcPr>
          <w:p w14:paraId="554A5519"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 xml:space="preserve">Nr. de încălcări ale  obligaţiilor legale   privind averile  nejustificate, conflictul de interese sau regimul  incompatibilităţilor                      </w:t>
            </w:r>
          </w:p>
        </w:tc>
        <w:tc>
          <w:tcPr>
            <w:tcW w:w="1276" w:type="dxa"/>
          </w:tcPr>
          <w:p w14:paraId="1FAF8251"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0</w:t>
            </w:r>
          </w:p>
        </w:tc>
      </w:tr>
      <w:tr w:rsidR="00E55D9C" w:rsidRPr="00E55D9C" w14:paraId="528305B2" w14:textId="77777777" w:rsidTr="00404193">
        <w:tc>
          <w:tcPr>
            <w:tcW w:w="9322" w:type="dxa"/>
            <w:gridSpan w:val="2"/>
          </w:tcPr>
          <w:p w14:paraId="1580D6EE"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 xml:space="preserve">Structura/Compartimentul/Direcţia/  Sectorul de activitate în care au  intervenit incidente de integritate </w:t>
            </w:r>
          </w:p>
        </w:tc>
        <w:tc>
          <w:tcPr>
            <w:tcW w:w="1276" w:type="dxa"/>
          </w:tcPr>
          <w:p w14:paraId="0AC213EC"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w:t>
            </w:r>
          </w:p>
        </w:tc>
      </w:tr>
      <w:tr w:rsidR="00E55D9C" w:rsidRPr="00E55D9C" w14:paraId="09F61B35" w14:textId="77777777" w:rsidTr="00404193">
        <w:tc>
          <w:tcPr>
            <w:tcW w:w="4253" w:type="dxa"/>
            <w:vMerge w:val="restart"/>
          </w:tcPr>
          <w:p w14:paraId="077E6A04"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Functiile persoanelor care au săvârșit incidente de integritate</w:t>
            </w:r>
          </w:p>
        </w:tc>
        <w:tc>
          <w:tcPr>
            <w:tcW w:w="5069" w:type="dxa"/>
          </w:tcPr>
          <w:p w14:paraId="17B5C198"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de fapte săvârșite de persoane cu funcții de conducere</w:t>
            </w:r>
          </w:p>
        </w:tc>
        <w:tc>
          <w:tcPr>
            <w:tcW w:w="1276" w:type="dxa"/>
          </w:tcPr>
          <w:p w14:paraId="32D0A927"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0</w:t>
            </w:r>
          </w:p>
        </w:tc>
      </w:tr>
      <w:tr w:rsidR="00E55D9C" w:rsidRPr="00E55D9C" w14:paraId="49EE01FE" w14:textId="77777777" w:rsidTr="00404193">
        <w:tc>
          <w:tcPr>
            <w:tcW w:w="4253" w:type="dxa"/>
            <w:vMerge/>
          </w:tcPr>
          <w:p w14:paraId="417E7228" w14:textId="77777777" w:rsidR="00E55D9C" w:rsidRPr="00E55D9C" w:rsidRDefault="00E55D9C" w:rsidP="00E55D9C">
            <w:pPr>
              <w:spacing w:after="0"/>
              <w:ind w:left="0"/>
              <w:rPr>
                <w:rFonts w:eastAsia="Times New Roman"/>
                <w:lang w:val="ro-RO" w:eastAsia="ro-RO"/>
              </w:rPr>
            </w:pPr>
          </w:p>
        </w:tc>
        <w:tc>
          <w:tcPr>
            <w:tcW w:w="5069" w:type="dxa"/>
          </w:tcPr>
          <w:p w14:paraId="2AEE4153"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de fapte săvârșite de persoane cu funcții de execuție</w:t>
            </w:r>
          </w:p>
        </w:tc>
        <w:tc>
          <w:tcPr>
            <w:tcW w:w="1276" w:type="dxa"/>
          </w:tcPr>
          <w:p w14:paraId="114CC9FF"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0</w:t>
            </w:r>
          </w:p>
        </w:tc>
      </w:tr>
      <w:tr w:rsidR="00E55D9C" w:rsidRPr="00E55D9C" w14:paraId="673D315C" w14:textId="77777777" w:rsidTr="00404193">
        <w:tc>
          <w:tcPr>
            <w:tcW w:w="4253" w:type="dxa"/>
            <w:vMerge w:val="restart"/>
          </w:tcPr>
          <w:p w14:paraId="4ACF5C9E"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de sancțiuni aplicate</w:t>
            </w:r>
          </w:p>
        </w:tc>
        <w:tc>
          <w:tcPr>
            <w:tcW w:w="5069" w:type="dxa"/>
          </w:tcPr>
          <w:p w14:paraId="1020F018"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de sancțiuni disciplinare</w:t>
            </w:r>
          </w:p>
        </w:tc>
        <w:tc>
          <w:tcPr>
            <w:tcW w:w="1276" w:type="dxa"/>
          </w:tcPr>
          <w:p w14:paraId="5AA78243"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0</w:t>
            </w:r>
          </w:p>
        </w:tc>
      </w:tr>
      <w:tr w:rsidR="00E55D9C" w:rsidRPr="00E55D9C" w14:paraId="4DF5D2B7" w14:textId="77777777" w:rsidTr="00404193">
        <w:tc>
          <w:tcPr>
            <w:tcW w:w="4253" w:type="dxa"/>
            <w:vMerge/>
          </w:tcPr>
          <w:p w14:paraId="319B7B47" w14:textId="77777777" w:rsidR="00E55D9C" w:rsidRPr="00E55D9C" w:rsidRDefault="00E55D9C" w:rsidP="00E55D9C">
            <w:pPr>
              <w:spacing w:after="0"/>
              <w:ind w:left="0"/>
              <w:rPr>
                <w:rFonts w:eastAsia="Times New Roman"/>
                <w:lang w:val="ro-RO" w:eastAsia="ro-RO"/>
              </w:rPr>
            </w:pPr>
          </w:p>
        </w:tc>
        <w:tc>
          <w:tcPr>
            <w:tcW w:w="5069" w:type="dxa"/>
          </w:tcPr>
          <w:p w14:paraId="34D51900"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de sancțiuni administrative</w:t>
            </w:r>
          </w:p>
        </w:tc>
        <w:tc>
          <w:tcPr>
            <w:tcW w:w="1276" w:type="dxa"/>
          </w:tcPr>
          <w:p w14:paraId="6E2CF667"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0</w:t>
            </w:r>
          </w:p>
        </w:tc>
      </w:tr>
      <w:tr w:rsidR="00E55D9C" w:rsidRPr="00E55D9C" w14:paraId="5D21ABCD" w14:textId="77777777" w:rsidTr="00404193">
        <w:tc>
          <w:tcPr>
            <w:tcW w:w="4253" w:type="dxa"/>
            <w:vMerge/>
          </w:tcPr>
          <w:p w14:paraId="6AA195B6" w14:textId="77777777" w:rsidR="00E55D9C" w:rsidRPr="00E55D9C" w:rsidRDefault="00E55D9C" w:rsidP="00E55D9C">
            <w:pPr>
              <w:spacing w:after="0"/>
              <w:ind w:left="0"/>
              <w:rPr>
                <w:rFonts w:eastAsia="Times New Roman"/>
                <w:lang w:val="ro-RO" w:eastAsia="ro-RO"/>
              </w:rPr>
            </w:pPr>
          </w:p>
        </w:tc>
        <w:tc>
          <w:tcPr>
            <w:tcW w:w="5069" w:type="dxa"/>
          </w:tcPr>
          <w:p w14:paraId="53F96226"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de sancțiuni penale</w:t>
            </w:r>
          </w:p>
        </w:tc>
        <w:tc>
          <w:tcPr>
            <w:tcW w:w="1276" w:type="dxa"/>
          </w:tcPr>
          <w:p w14:paraId="21372F63"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0</w:t>
            </w:r>
          </w:p>
        </w:tc>
      </w:tr>
      <w:tr w:rsidR="00E55D9C" w:rsidRPr="00E55D9C" w14:paraId="4B4CCB86" w14:textId="77777777" w:rsidTr="00404193">
        <w:tc>
          <w:tcPr>
            <w:tcW w:w="9322" w:type="dxa"/>
            <w:gridSpan w:val="2"/>
          </w:tcPr>
          <w:p w14:paraId="6FC8B235"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Durata medie a procedurilor de cercetare a faptelor ce constituie abateri disciplinare</w:t>
            </w:r>
          </w:p>
        </w:tc>
        <w:tc>
          <w:tcPr>
            <w:tcW w:w="1276" w:type="dxa"/>
          </w:tcPr>
          <w:p w14:paraId="01699A30"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w:t>
            </w:r>
          </w:p>
        </w:tc>
      </w:tr>
    </w:tbl>
    <w:p w14:paraId="5C28B456" w14:textId="77777777" w:rsidR="00E55D9C" w:rsidRPr="00E55D9C" w:rsidRDefault="00E55D9C" w:rsidP="00E55D9C">
      <w:pPr>
        <w:spacing w:after="0" w:line="240" w:lineRule="auto"/>
        <w:ind w:left="0"/>
        <w:rPr>
          <w:rFonts w:eastAsia="Times New Roman"/>
          <w:b/>
          <w:lang w:val="ro-RO" w:eastAsia="ro-RO"/>
        </w:rPr>
      </w:pPr>
    </w:p>
    <w:p w14:paraId="209B38B0" w14:textId="77777777" w:rsidR="00E55D9C" w:rsidRPr="00E55D9C" w:rsidRDefault="00E55D9C" w:rsidP="00E55D9C">
      <w:pPr>
        <w:spacing w:after="0" w:line="240" w:lineRule="auto"/>
        <w:ind w:left="0"/>
        <w:rPr>
          <w:rFonts w:eastAsia="Times New Roman"/>
          <w:b/>
          <w:lang w:val="ro-RO" w:eastAsia="ro-RO"/>
        </w:rPr>
      </w:pPr>
      <w:r w:rsidRPr="00E55D9C">
        <w:rPr>
          <w:rFonts w:eastAsia="Times New Roman"/>
          <w:b/>
          <w:lang w:val="ro-RO" w:eastAsia="ro-RO"/>
        </w:rPr>
        <w:t xml:space="preserve">    II. Măsuri de prevenire şi/sau control</w:t>
      </w:r>
    </w:p>
    <w:tbl>
      <w:tblPr>
        <w:tblStyle w:val="TableGrid1"/>
        <w:tblW w:w="0" w:type="auto"/>
        <w:tblLook w:val="04A0" w:firstRow="1" w:lastRow="0" w:firstColumn="1" w:lastColumn="0" w:noHBand="0" w:noVBand="1"/>
      </w:tblPr>
      <w:tblGrid>
        <w:gridCol w:w="4622"/>
        <w:gridCol w:w="4684"/>
      </w:tblGrid>
      <w:tr w:rsidR="00E55D9C" w:rsidRPr="00E55D9C" w14:paraId="7A42F8E1" w14:textId="77777777" w:rsidTr="00404193">
        <w:tc>
          <w:tcPr>
            <w:tcW w:w="5469" w:type="dxa"/>
          </w:tcPr>
          <w:p w14:paraId="7DDA6B8F"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Nr. total de măsuri propuse:-</w:t>
            </w:r>
          </w:p>
        </w:tc>
        <w:tc>
          <w:tcPr>
            <w:tcW w:w="5469" w:type="dxa"/>
          </w:tcPr>
          <w:p w14:paraId="3F5D52EC" w14:textId="77777777" w:rsidR="00E55D9C" w:rsidRPr="00E55D9C" w:rsidRDefault="00E55D9C" w:rsidP="00E55D9C">
            <w:pPr>
              <w:spacing w:after="0"/>
              <w:ind w:left="0"/>
              <w:rPr>
                <w:rFonts w:eastAsia="Times New Roman"/>
                <w:lang w:val="ro-RO" w:eastAsia="ro-RO"/>
              </w:rPr>
            </w:pPr>
          </w:p>
        </w:tc>
      </w:tr>
      <w:tr w:rsidR="00E55D9C" w:rsidRPr="00E55D9C" w14:paraId="445183C4" w14:textId="77777777" w:rsidTr="00404193">
        <w:tc>
          <w:tcPr>
            <w:tcW w:w="5469" w:type="dxa"/>
          </w:tcPr>
          <w:p w14:paraId="7652C513"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Descrierea măsurilor</w:t>
            </w:r>
          </w:p>
        </w:tc>
        <w:tc>
          <w:tcPr>
            <w:tcW w:w="5469" w:type="dxa"/>
          </w:tcPr>
          <w:p w14:paraId="605F5520" w14:textId="77777777" w:rsidR="00E55D9C" w:rsidRPr="00E55D9C" w:rsidRDefault="00E55D9C" w:rsidP="00E55D9C">
            <w:pPr>
              <w:spacing w:after="0"/>
              <w:ind w:left="0"/>
              <w:rPr>
                <w:rFonts w:eastAsia="Times New Roman"/>
                <w:lang w:val="ro-RO" w:eastAsia="ro-RO"/>
              </w:rPr>
            </w:pPr>
            <w:r w:rsidRPr="00E55D9C">
              <w:rPr>
                <w:rFonts w:eastAsia="Times New Roman"/>
                <w:lang w:val="ro-RO" w:eastAsia="ro-RO"/>
              </w:rPr>
              <w:t>Stadiul implementării</w:t>
            </w:r>
          </w:p>
        </w:tc>
      </w:tr>
      <w:tr w:rsidR="00E55D9C" w:rsidRPr="00E55D9C" w14:paraId="4E2B8CA0" w14:textId="77777777" w:rsidTr="00404193">
        <w:tc>
          <w:tcPr>
            <w:tcW w:w="5469" w:type="dxa"/>
          </w:tcPr>
          <w:p w14:paraId="0638D990" w14:textId="77777777" w:rsidR="00E55D9C" w:rsidRPr="00E55D9C" w:rsidRDefault="00E55D9C" w:rsidP="00E55D9C">
            <w:pPr>
              <w:spacing w:after="0"/>
              <w:ind w:left="0"/>
              <w:rPr>
                <w:rFonts w:eastAsia="Times New Roman"/>
                <w:lang w:val="ro-RO" w:eastAsia="ro-RO"/>
              </w:rPr>
            </w:pPr>
          </w:p>
        </w:tc>
        <w:tc>
          <w:tcPr>
            <w:tcW w:w="5469" w:type="dxa"/>
          </w:tcPr>
          <w:p w14:paraId="4DFF173E" w14:textId="77777777" w:rsidR="00E55D9C" w:rsidRPr="00E55D9C" w:rsidRDefault="00E55D9C" w:rsidP="00E55D9C">
            <w:pPr>
              <w:spacing w:after="0"/>
              <w:ind w:left="0"/>
              <w:rPr>
                <w:rFonts w:eastAsia="Times New Roman"/>
                <w:lang w:val="ro-RO" w:eastAsia="ro-RO"/>
              </w:rPr>
            </w:pPr>
          </w:p>
        </w:tc>
      </w:tr>
      <w:tr w:rsidR="00E55D9C" w:rsidRPr="00E55D9C" w14:paraId="75F1D474" w14:textId="77777777" w:rsidTr="00404193">
        <w:tc>
          <w:tcPr>
            <w:tcW w:w="5469" w:type="dxa"/>
          </w:tcPr>
          <w:p w14:paraId="77BEAD90" w14:textId="77777777" w:rsidR="00E55D9C" w:rsidRPr="00E55D9C" w:rsidRDefault="00E55D9C" w:rsidP="00E55D9C">
            <w:pPr>
              <w:spacing w:after="0"/>
              <w:ind w:left="0"/>
              <w:rPr>
                <w:rFonts w:eastAsia="Times New Roman"/>
                <w:lang w:val="ro-RO" w:eastAsia="ro-RO"/>
              </w:rPr>
            </w:pPr>
          </w:p>
        </w:tc>
        <w:tc>
          <w:tcPr>
            <w:tcW w:w="5469" w:type="dxa"/>
          </w:tcPr>
          <w:p w14:paraId="69156C8A" w14:textId="77777777" w:rsidR="00E55D9C" w:rsidRPr="00E55D9C" w:rsidRDefault="00E55D9C" w:rsidP="00E55D9C">
            <w:pPr>
              <w:spacing w:after="0"/>
              <w:ind w:left="0"/>
              <w:rPr>
                <w:rFonts w:eastAsia="Times New Roman"/>
                <w:lang w:val="ro-RO" w:eastAsia="ro-RO"/>
              </w:rPr>
            </w:pPr>
          </w:p>
        </w:tc>
      </w:tr>
    </w:tbl>
    <w:p w14:paraId="59705CAD" w14:textId="77777777" w:rsidR="00E55D9C" w:rsidRPr="00E55D9C" w:rsidRDefault="00E55D9C" w:rsidP="00E55D9C">
      <w:pPr>
        <w:ind w:left="0"/>
        <w:rPr>
          <w:rFonts w:eastAsia="Times New Roman"/>
          <w:lang w:val="ro-RO" w:eastAsia="ro-RO"/>
        </w:rPr>
      </w:pPr>
      <w:r w:rsidRPr="00E55D9C">
        <w:rPr>
          <w:rFonts w:eastAsia="Times New Roman"/>
          <w:lang w:val="ro-RO" w:eastAsia="ro-RO"/>
        </w:rPr>
        <w:tab/>
      </w:r>
    </w:p>
    <w:p w14:paraId="46A04079" w14:textId="77777777" w:rsidR="00E55D9C" w:rsidRPr="00E55D9C" w:rsidRDefault="00E55D9C" w:rsidP="00E55D9C">
      <w:pPr>
        <w:ind w:left="0"/>
        <w:rPr>
          <w:rFonts w:eastAsia="Times New Roman"/>
          <w:lang w:val="ro-RO" w:eastAsia="ro-RO"/>
        </w:rPr>
      </w:pPr>
      <w:r w:rsidRPr="00E55D9C">
        <w:rPr>
          <w:rFonts w:eastAsia="Times New Roman"/>
          <w:lang w:val="ro-RO" w:eastAsia="ro-RO"/>
        </w:rPr>
        <w:t>ÎNTOCMIT,</w:t>
      </w:r>
    </w:p>
    <w:p w14:paraId="0CD643D1" w14:textId="77777777" w:rsidR="00E55D9C" w:rsidRPr="00E55D9C" w:rsidRDefault="00E55D9C" w:rsidP="00E55D9C">
      <w:pPr>
        <w:ind w:left="0"/>
        <w:rPr>
          <w:rFonts w:eastAsia="Times New Roman"/>
          <w:lang w:val="ro-RO" w:eastAsia="ro-RO"/>
        </w:rPr>
      </w:pPr>
      <w:r w:rsidRPr="00E55D9C">
        <w:rPr>
          <w:rFonts w:eastAsia="Times New Roman"/>
          <w:lang w:val="ro-RO" w:eastAsia="ro-RO"/>
        </w:rPr>
        <w:t xml:space="preserve">           Responsabil județean anticorupție</w:t>
      </w:r>
    </w:p>
    <w:p w14:paraId="12F464F2" w14:textId="77777777" w:rsidR="00E55D9C" w:rsidRPr="00E55D9C" w:rsidRDefault="00E55D9C" w:rsidP="00E55D9C">
      <w:pPr>
        <w:ind w:left="0"/>
        <w:rPr>
          <w:rFonts w:eastAsia="Times New Roman"/>
          <w:lang w:val="ro-RO" w:eastAsia="ro-RO"/>
        </w:rPr>
      </w:pPr>
      <w:r w:rsidRPr="00E55D9C">
        <w:rPr>
          <w:rFonts w:eastAsia="Times New Roman"/>
          <w:lang w:val="ro-RO" w:eastAsia="ro-RO"/>
        </w:rPr>
        <w:tab/>
        <w:t>Sebastian BUZORI</w:t>
      </w:r>
    </w:p>
    <w:p w14:paraId="44D15E59" w14:textId="77777777" w:rsidR="00E55D9C" w:rsidRPr="00E55D9C" w:rsidRDefault="00E55D9C" w:rsidP="00E55D9C">
      <w:pPr>
        <w:tabs>
          <w:tab w:val="left" w:pos="0"/>
          <w:tab w:val="center" w:pos="4320"/>
          <w:tab w:val="right" w:pos="8640"/>
        </w:tabs>
        <w:spacing w:after="0" w:line="240" w:lineRule="auto"/>
        <w:ind w:left="0"/>
        <w:rPr>
          <w:sz w:val="14"/>
          <w:lang w:val="ro-RO"/>
        </w:rPr>
      </w:pPr>
      <w:r w:rsidRPr="00E55D9C">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2F1D4C48" w14:textId="77777777" w:rsidR="00E55D9C" w:rsidRPr="00E55D9C" w:rsidRDefault="00E55D9C" w:rsidP="00E55D9C">
      <w:pPr>
        <w:tabs>
          <w:tab w:val="left" w:pos="0"/>
          <w:tab w:val="center" w:pos="4320"/>
          <w:tab w:val="right" w:pos="8640"/>
        </w:tabs>
        <w:spacing w:after="0" w:line="240" w:lineRule="auto"/>
        <w:ind w:left="0"/>
        <w:rPr>
          <w:sz w:val="14"/>
          <w:lang w:val="ro-RO"/>
        </w:rPr>
      </w:pPr>
      <w:r w:rsidRPr="00E55D9C">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61242586" w14:textId="77777777" w:rsidR="00B94C5B" w:rsidRPr="00E55D9C" w:rsidRDefault="00B94C5B" w:rsidP="00E55D9C"/>
    <w:sectPr w:rsidR="00B94C5B" w:rsidRPr="00E55D9C" w:rsidSect="00E54B3A">
      <w:headerReference w:type="default" r:id="rId9"/>
      <w:footerReference w:type="default" r:id="rId10"/>
      <w:headerReference w:type="first" r:id="rId11"/>
      <w:footerReference w:type="first" r:id="rId12"/>
      <w:pgSz w:w="11900" w:h="16840"/>
      <w:pgMar w:top="450" w:right="830" w:bottom="450" w:left="198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2F5B3" w14:textId="77777777" w:rsidR="001072CA" w:rsidRDefault="001072CA">
      <w:pPr>
        <w:spacing w:after="0" w:line="240" w:lineRule="auto"/>
      </w:pPr>
      <w:r>
        <w:separator/>
      </w:r>
    </w:p>
  </w:endnote>
  <w:endnote w:type="continuationSeparator" w:id="0">
    <w:p w14:paraId="6FAF4233" w14:textId="77777777" w:rsidR="001072CA" w:rsidRDefault="0010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FB4EF1" w14:paraId="39194496" w14:textId="77777777" w:rsidTr="00207019">
      <w:tc>
        <w:tcPr>
          <w:tcW w:w="6138" w:type="dxa"/>
        </w:tcPr>
        <w:p w14:paraId="4408FFB1" w14:textId="77777777" w:rsidR="00FB4EF1" w:rsidRDefault="00FB4EF1" w:rsidP="00207019">
          <w:pPr>
            <w:pStyle w:val="Footer"/>
            <w:spacing w:after="0"/>
            <w:ind w:left="0"/>
            <w:rPr>
              <w:sz w:val="16"/>
              <w:szCs w:val="14"/>
              <w:lang w:val="ro-RO"/>
            </w:rPr>
          </w:pPr>
        </w:p>
        <w:p w14:paraId="0733F2F7" w14:textId="77777777" w:rsidR="003C4B6A" w:rsidRPr="003C4B6A" w:rsidRDefault="003C4B6A" w:rsidP="003C4B6A">
          <w:pPr>
            <w:pStyle w:val="Footer"/>
            <w:spacing w:after="0"/>
            <w:ind w:left="0"/>
            <w:rPr>
              <w:sz w:val="16"/>
              <w:szCs w:val="14"/>
              <w:lang w:val="ro-RO"/>
            </w:rPr>
          </w:pPr>
          <w:r w:rsidRPr="003C4B6A">
            <w:rPr>
              <w:sz w:val="16"/>
              <w:szCs w:val="14"/>
              <w:lang w:val="ro-RO"/>
            </w:rPr>
            <w:t>AGENŢIA JUDEŢEANĂ PENTRU OCUPAREA FORŢEI DE MUNCĂ CARAŞ-SEVERIN Operator de date cu caracter personal nr. 565</w:t>
          </w:r>
          <w:r w:rsidRPr="003C4B6A">
            <w:rPr>
              <w:sz w:val="16"/>
              <w:szCs w:val="14"/>
              <w:lang w:val="ro-RO"/>
            </w:rPr>
            <w:tab/>
          </w:r>
          <w:r w:rsidRPr="003C4B6A">
            <w:rPr>
              <w:sz w:val="16"/>
              <w:szCs w:val="14"/>
              <w:lang w:val="ro-RO"/>
            </w:rPr>
            <w:tab/>
          </w:r>
        </w:p>
        <w:p w14:paraId="6EFC8FBF" w14:textId="77777777" w:rsidR="003C4B6A" w:rsidRPr="003C4B6A" w:rsidRDefault="003C4B6A" w:rsidP="003C4B6A">
          <w:pPr>
            <w:pStyle w:val="Footer"/>
            <w:spacing w:after="0"/>
            <w:ind w:left="0"/>
            <w:rPr>
              <w:sz w:val="16"/>
              <w:szCs w:val="14"/>
              <w:lang w:val="ro-RO"/>
            </w:rPr>
          </w:pPr>
          <w:r w:rsidRPr="003C4B6A">
            <w:rPr>
              <w:sz w:val="16"/>
              <w:szCs w:val="14"/>
              <w:lang w:val="ro-RO"/>
            </w:rPr>
            <w:t>Str.</w:t>
          </w:r>
          <w:r w:rsidRPr="003C4B6A">
            <w:t xml:space="preserve"> </w:t>
          </w:r>
          <w:r w:rsidRPr="003C4B6A">
            <w:rPr>
              <w:sz w:val="16"/>
              <w:szCs w:val="14"/>
              <w:lang w:val="ro-RO"/>
            </w:rPr>
            <w:t>T. Lalescu, nr. 17, Reșiţa</w:t>
          </w:r>
        </w:p>
        <w:p w14:paraId="6A237E0E" w14:textId="77777777" w:rsidR="003C4B6A" w:rsidRPr="003C4B6A" w:rsidRDefault="003C4B6A" w:rsidP="003C4B6A">
          <w:pPr>
            <w:pStyle w:val="Footer"/>
            <w:spacing w:after="0"/>
            <w:ind w:left="0"/>
            <w:rPr>
              <w:sz w:val="16"/>
              <w:szCs w:val="14"/>
              <w:lang w:val="ro-RO"/>
            </w:rPr>
          </w:pPr>
          <w:r w:rsidRPr="003C4B6A">
            <w:rPr>
              <w:sz w:val="16"/>
              <w:szCs w:val="14"/>
              <w:lang w:val="ro-RO"/>
            </w:rPr>
            <w:t>Tel.: +4 0255 212 160/ +4 0255 212 380</w:t>
          </w:r>
        </w:p>
        <w:p w14:paraId="6EA7E009" w14:textId="77777777" w:rsidR="003C4B6A" w:rsidRPr="003C4B6A" w:rsidRDefault="003C4B6A" w:rsidP="003C4B6A">
          <w:pPr>
            <w:pStyle w:val="Footer"/>
            <w:spacing w:after="0"/>
            <w:ind w:left="0"/>
            <w:rPr>
              <w:sz w:val="16"/>
              <w:szCs w:val="14"/>
              <w:lang w:val="ro-RO"/>
            </w:rPr>
          </w:pPr>
          <w:r w:rsidRPr="003C4B6A">
            <w:rPr>
              <w:sz w:val="16"/>
              <w:szCs w:val="14"/>
              <w:lang w:val="ro-RO"/>
            </w:rPr>
            <w:t>e-mail: ajofm.cs@anofm.gov.ro;</w:t>
          </w:r>
        </w:p>
        <w:p w14:paraId="14355659" w14:textId="394AAA43" w:rsidR="00FB4EF1" w:rsidRDefault="003C4B6A" w:rsidP="003C4B6A">
          <w:pPr>
            <w:pStyle w:val="Footer"/>
            <w:spacing w:after="0"/>
            <w:ind w:left="0"/>
          </w:pPr>
          <w:r w:rsidRPr="00593947">
            <w:rPr>
              <w:sz w:val="16"/>
              <w:szCs w:val="14"/>
              <w:lang w:val="ro-RO"/>
            </w:rPr>
            <w:t>www.</w:t>
          </w:r>
          <w:r>
            <w:rPr>
              <w:sz w:val="16"/>
              <w:szCs w:val="14"/>
              <w:lang w:val="ro-RO"/>
            </w:rPr>
            <w:t xml:space="preserve"> </w:t>
          </w:r>
          <w:r w:rsidRPr="003C4B6A">
            <w:rPr>
              <w:sz w:val="16"/>
              <w:szCs w:val="14"/>
              <w:lang w:val="ro-RO"/>
            </w:rPr>
            <w:t>anofm.ro;</w:t>
          </w:r>
          <w:r>
            <w:rPr>
              <w:sz w:val="16"/>
              <w:szCs w:val="14"/>
              <w:lang w:val="ro-RO"/>
            </w:rPr>
            <w:t xml:space="preserve">  </w:t>
          </w:r>
          <w:r w:rsidRPr="003C4B6A">
            <w:rPr>
              <w:sz w:val="16"/>
              <w:szCs w:val="14"/>
              <w:lang w:val="ro-RO"/>
            </w:rPr>
            <w:t>facebook.com/carasseverin.agentia.3</w:t>
          </w:r>
        </w:p>
      </w:tc>
      <w:tc>
        <w:tcPr>
          <w:tcW w:w="4869" w:type="dxa"/>
        </w:tcPr>
        <w:p w14:paraId="5D3E463C" w14:textId="77777777" w:rsidR="00FB4EF1" w:rsidRDefault="00FB4EF1" w:rsidP="00207019">
          <w:pPr>
            <w:pStyle w:val="Footer"/>
            <w:spacing w:after="0"/>
            <w:ind w:left="1062"/>
          </w:pPr>
          <w:r w:rsidRPr="00D16FCC">
            <w:rPr>
              <w:noProof/>
              <w:sz w:val="16"/>
              <w:szCs w:val="14"/>
            </w:rPr>
            <mc:AlternateContent>
              <mc:Choice Requires="wps">
                <w:drawing>
                  <wp:anchor distT="0" distB="0" distL="114300" distR="114300" simplePos="0" relativeHeight="251661312"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E55D9C">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E55D9C">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v:textbox>
                  </v:shape>
                </w:pict>
              </mc:Fallback>
            </mc:AlternateContent>
          </w:r>
          <w:r>
            <w:rPr>
              <w:noProof/>
            </w:rPr>
            <w:drawing>
              <wp:inline distT="0" distB="0" distL="0" distR="0" wp14:anchorId="5A0EF6C1" wp14:editId="0B1D37F6">
                <wp:extent cx="1280160" cy="9086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E54B3A">
      <w:tc>
        <w:tcPr>
          <w:tcW w:w="6138" w:type="dxa"/>
        </w:tcPr>
        <w:p w14:paraId="73ECC568" w14:textId="6CBAED22" w:rsidR="002F5DDC" w:rsidRDefault="002F5DDC" w:rsidP="00E54B3A">
          <w:pPr>
            <w:pStyle w:val="Footer"/>
            <w:spacing w:after="0"/>
            <w:ind w:left="0"/>
            <w:rPr>
              <w:sz w:val="16"/>
              <w:szCs w:val="14"/>
              <w:lang w:val="ro-RO"/>
            </w:rPr>
          </w:pPr>
        </w:p>
        <w:p w14:paraId="6C3892C5" w14:textId="22D1AA35" w:rsidR="00E54B3A" w:rsidRPr="003C4B6A" w:rsidRDefault="003C4B6A" w:rsidP="00E54B3A">
          <w:pPr>
            <w:pStyle w:val="Footer"/>
            <w:spacing w:after="0"/>
            <w:ind w:left="0"/>
            <w:rPr>
              <w:sz w:val="16"/>
              <w:szCs w:val="14"/>
              <w:lang w:val="ro-RO"/>
            </w:rPr>
          </w:pPr>
          <w:r w:rsidRPr="003C4B6A">
            <w:rPr>
              <w:sz w:val="16"/>
              <w:szCs w:val="14"/>
              <w:lang w:val="ro-RO"/>
            </w:rPr>
            <w:t xml:space="preserve">AGENŢIA JUDEŢEANĂ PENTRU OCUPAREA FORŢEI DE MUNCĂ CARAŞ-SEVERIN </w:t>
          </w:r>
          <w:r w:rsidR="00E54B3A" w:rsidRPr="003C4B6A">
            <w:rPr>
              <w:sz w:val="16"/>
              <w:szCs w:val="14"/>
              <w:lang w:val="ro-RO"/>
            </w:rPr>
            <w:t xml:space="preserve">Operator de date cu caracter personal nr. </w:t>
          </w:r>
          <w:r w:rsidRPr="003C4B6A">
            <w:rPr>
              <w:sz w:val="16"/>
              <w:szCs w:val="14"/>
              <w:lang w:val="ro-RO"/>
            </w:rPr>
            <w:t>565</w:t>
          </w:r>
          <w:r w:rsidR="00E54B3A" w:rsidRPr="003C4B6A">
            <w:rPr>
              <w:sz w:val="16"/>
              <w:szCs w:val="14"/>
              <w:lang w:val="ro-RO"/>
            </w:rPr>
            <w:tab/>
          </w:r>
          <w:r w:rsidR="00E54B3A" w:rsidRPr="003C4B6A">
            <w:rPr>
              <w:sz w:val="16"/>
              <w:szCs w:val="14"/>
              <w:lang w:val="ro-RO"/>
            </w:rPr>
            <w:tab/>
          </w:r>
        </w:p>
        <w:p w14:paraId="5163752B" w14:textId="2E559FB1" w:rsidR="00E54B3A" w:rsidRPr="003C4B6A" w:rsidRDefault="00887D81" w:rsidP="00E54B3A">
          <w:pPr>
            <w:pStyle w:val="Footer"/>
            <w:spacing w:after="0"/>
            <w:ind w:left="0"/>
            <w:rPr>
              <w:sz w:val="16"/>
              <w:szCs w:val="14"/>
              <w:lang w:val="ro-RO"/>
            </w:rPr>
          </w:pPr>
          <w:r w:rsidRPr="003C4B6A">
            <w:rPr>
              <w:sz w:val="16"/>
              <w:szCs w:val="14"/>
              <w:lang w:val="ro-RO"/>
            </w:rPr>
            <w:t>Str.</w:t>
          </w:r>
          <w:r w:rsidR="003C4B6A" w:rsidRPr="003C4B6A">
            <w:t xml:space="preserve"> </w:t>
          </w:r>
          <w:r w:rsidR="003C4B6A" w:rsidRPr="003C4B6A">
            <w:rPr>
              <w:sz w:val="16"/>
              <w:szCs w:val="14"/>
              <w:lang w:val="ro-RO"/>
            </w:rPr>
            <w:t>T. Lalescu, nr. 17, Reșiţa</w:t>
          </w:r>
        </w:p>
        <w:p w14:paraId="3E775F07" w14:textId="77777777" w:rsidR="003C4B6A" w:rsidRPr="003C4B6A" w:rsidRDefault="00E54B3A" w:rsidP="00E54B3A">
          <w:pPr>
            <w:pStyle w:val="Footer"/>
            <w:spacing w:after="0"/>
            <w:ind w:left="0"/>
            <w:rPr>
              <w:sz w:val="16"/>
              <w:szCs w:val="14"/>
              <w:lang w:val="ro-RO"/>
            </w:rPr>
          </w:pPr>
          <w:r w:rsidRPr="003C4B6A">
            <w:rPr>
              <w:sz w:val="16"/>
              <w:szCs w:val="14"/>
              <w:lang w:val="ro-RO"/>
            </w:rPr>
            <w:t xml:space="preserve">Tel.: </w:t>
          </w:r>
          <w:r w:rsidR="003C4B6A" w:rsidRPr="003C4B6A">
            <w:rPr>
              <w:sz w:val="16"/>
              <w:szCs w:val="14"/>
              <w:lang w:val="ro-RO"/>
            </w:rPr>
            <w:t>+4 0255 212 160/ +4 0255 212 380</w:t>
          </w:r>
        </w:p>
        <w:p w14:paraId="6F7B085D" w14:textId="4529F7CA" w:rsidR="00E54B3A" w:rsidRPr="003C4B6A" w:rsidRDefault="00E54B3A" w:rsidP="00E54B3A">
          <w:pPr>
            <w:pStyle w:val="Footer"/>
            <w:spacing w:after="0"/>
            <w:ind w:left="0"/>
            <w:rPr>
              <w:sz w:val="16"/>
              <w:szCs w:val="14"/>
              <w:lang w:val="ro-RO"/>
            </w:rPr>
          </w:pPr>
          <w:r w:rsidRPr="003C4B6A">
            <w:rPr>
              <w:sz w:val="16"/>
              <w:szCs w:val="14"/>
              <w:lang w:val="ro-RO"/>
            </w:rPr>
            <w:t xml:space="preserve">e-mail: </w:t>
          </w:r>
          <w:r w:rsidR="003C4B6A" w:rsidRPr="003C4B6A">
            <w:rPr>
              <w:sz w:val="16"/>
              <w:szCs w:val="14"/>
              <w:lang w:val="ro-RO"/>
            </w:rPr>
            <w:t>ajofm.cs@anofm.gov.ro;</w:t>
          </w:r>
        </w:p>
        <w:p w14:paraId="7B24174F" w14:textId="37BE8036" w:rsidR="00E54B3A" w:rsidRDefault="00E54B3A" w:rsidP="003C4B6A">
          <w:pPr>
            <w:pStyle w:val="Footer"/>
            <w:spacing w:after="0"/>
            <w:ind w:left="0"/>
          </w:pPr>
          <w:r w:rsidRPr="00593947">
            <w:rPr>
              <w:sz w:val="16"/>
              <w:szCs w:val="14"/>
              <w:lang w:val="ro-RO"/>
            </w:rPr>
            <w:t>www.</w:t>
          </w:r>
          <w:r w:rsidR="00D5508C">
            <w:rPr>
              <w:sz w:val="16"/>
              <w:szCs w:val="14"/>
              <w:lang w:val="ro-RO"/>
            </w:rPr>
            <w:t xml:space="preserve"> </w:t>
          </w:r>
          <w:r w:rsidR="003C4B6A" w:rsidRPr="003C4B6A">
            <w:rPr>
              <w:sz w:val="16"/>
              <w:szCs w:val="14"/>
              <w:lang w:val="ro-RO"/>
            </w:rPr>
            <w:t>anofm.ro;</w:t>
          </w:r>
          <w:r w:rsidR="00887D81">
            <w:rPr>
              <w:sz w:val="16"/>
              <w:szCs w:val="14"/>
              <w:lang w:val="ro-RO"/>
            </w:rPr>
            <w:t xml:space="preserve">  </w:t>
          </w:r>
          <w:r w:rsidR="003C4B6A" w:rsidRPr="003C4B6A">
            <w:rPr>
              <w:sz w:val="16"/>
              <w:szCs w:val="14"/>
              <w:lang w:val="ro-RO"/>
            </w:rPr>
            <w:t>facebook.com/carasseverin.agentia.3</w:t>
          </w:r>
        </w:p>
      </w:tc>
      <w:tc>
        <w:tcPr>
          <w:tcW w:w="4869" w:type="dxa"/>
        </w:tcPr>
        <w:p w14:paraId="329F2191" w14:textId="23DBF0CE" w:rsidR="00E54B3A" w:rsidRDefault="00211CA4" w:rsidP="00E54B3A">
          <w:pPr>
            <w:pStyle w:val="Footer"/>
            <w:spacing w:after="0"/>
            <w:ind w:left="1062"/>
          </w:pPr>
          <w:r w:rsidRPr="00D16FCC">
            <w:rPr>
              <w:noProof/>
              <w:sz w:val="16"/>
              <w:szCs w:val="14"/>
            </w:rPr>
            <mc:AlternateContent>
              <mc:Choice Requires="wps">
                <w:drawing>
                  <wp:anchor distT="0" distB="0" distL="114300" distR="114300" simplePos="0" relativeHeight="251659264" behindDoc="0" locked="0" layoutInCell="1" allowOverlap="1" wp14:anchorId="2ABFE2F4" wp14:editId="0F52ED94">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625ECC">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qJAIAACM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625ECC">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p>
      </w:tc>
    </w:tr>
  </w:tbl>
  <w:p w14:paraId="1DE8388E" w14:textId="025539C4" w:rsidR="00236D8D" w:rsidRDefault="00236D8D" w:rsidP="00B94C5B">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8B7B0" w14:textId="77777777" w:rsidR="001072CA" w:rsidRDefault="001072CA">
      <w:pPr>
        <w:spacing w:after="0" w:line="240" w:lineRule="auto"/>
      </w:pPr>
      <w:r>
        <w:separator/>
      </w:r>
    </w:p>
  </w:footnote>
  <w:footnote w:type="continuationSeparator" w:id="0">
    <w:p w14:paraId="078008E4" w14:textId="77777777" w:rsidR="001072CA" w:rsidRDefault="00107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77777777" w:rsidR="00236D8D" w:rsidRPr="00CD5B3B" w:rsidRDefault="00105678" w:rsidP="00914D4B">
          <w:pPr>
            <w:pStyle w:val="MediumGrid21"/>
          </w:pPr>
          <w:r w:rsidRPr="003F28C2">
            <w:rPr>
              <w:noProof/>
            </w:rPr>
            <w:drawing>
              <wp:inline distT="0" distB="0" distL="0" distR="0" wp14:anchorId="73E68B38" wp14:editId="6E77C9B1">
                <wp:extent cx="1993900" cy="838200"/>
                <wp:effectExtent l="0" t="0" r="6350" b="0"/>
                <wp:docPr id="7" name="Picture 7"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l="33861" t="6383"/>
                        <a:stretch>
                          <a:fillRect/>
                        </a:stretch>
                      </pic:blipFill>
                      <pic:spPr bwMode="auto">
                        <a:xfrm>
                          <a:off x="0" y="0"/>
                          <a:ext cx="1993900" cy="838200"/>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8" w:type="dxa"/>
      <w:tblInd w:w="-851" w:type="dxa"/>
      <w:tblLayout w:type="fixed"/>
      <w:tblCellMar>
        <w:left w:w="0" w:type="dxa"/>
        <w:right w:w="0" w:type="dxa"/>
      </w:tblCellMar>
      <w:tblLook w:val="04A0" w:firstRow="1" w:lastRow="0" w:firstColumn="1" w:lastColumn="0" w:noHBand="0" w:noVBand="1"/>
    </w:tblPr>
    <w:tblGrid>
      <w:gridCol w:w="7939"/>
      <w:gridCol w:w="2410"/>
      <w:gridCol w:w="149"/>
    </w:tblGrid>
    <w:tr w:rsidR="00B178BB" w14:paraId="46EB4C42" w14:textId="77777777" w:rsidTr="00625ECC">
      <w:trPr>
        <w:trHeight w:val="1440"/>
      </w:trPr>
      <w:tc>
        <w:tcPr>
          <w:tcW w:w="7939" w:type="dxa"/>
          <w:shd w:val="clear" w:color="auto" w:fill="auto"/>
        </w:tcPr>
        <w:p w14:paraId="431C00E4" w14:textId="2BCE9038" w:rsidR="00236D8D" w:rsidRPr="002D0CDC" w:rsidRDefault="00625ECC" w:rsidP="00B178BB">
          <w:pPr>
            <w:pStyle w:val="MediumGrid21"/>
            <w:rPr>
              <w:lang w:val="ro-RO"/>
            </w:rPr>
          </w:pPr>
          <w:r>
            <w:rPr>
              <w:noProof/>
            </w:rPr>
            <w:drawing>
              <wp:inline distT="0" distB="0" distL="0" distR="0" wp14:anchorId="07EC04EA" wp14:editId="066D57D1">
                <wp:extent cx="5011420"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1420" cy="902335"/>
                        </a:xfrm>
                        <a:prstGeom prst="rect">
                          <a:avLst/>
                        </a:prstGeom>
                        <a:noFill/>
                      </pic:spPr>
                    </pic:pic>
                  </a:graphicData>
                </a:graphic>
              </wp:inline>
            </w:drawing>
          </w:r>
        </w:p>
      </w:tc>
      <w:tc>
        <w:tcPr>
          <w:tcW w:w="2410" w:type="dxa"/>
          <w:vAlign w:val="center"/>
        </w:tcPr>
        <w:p w14:paraId="245B0079" w14:textId="5673F389" w:rsidR="00236D8D" w:rsidRDefault="00625ECC" w:rsidP="00B178BB">
          <w:pPr>
            <w:pStyle w:val="MediumGrid21"/>
            <w:jc w:val="center"/>
            <w:rPr>
              <w:noProof/>
              <w:lang w:val="ro-RO" w:eastAsia="ro-RO"/>
            </w:rPr>
          </w:pPr>
          <w:r>
            <w:rPr>
              <w:noProof/>
            </w:rPr>
            <w:drawing>
              <wp:inline distT="0" distB="0" distL="0" distR="0" wp14:anchorId="1E1DE375" wp14:editId="26E2661B">
                <wp:extent cx="1146175"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175" cy="548640"/>
                        </a:xfrm>
                        <a:prstGeom prst="rect">
                          <a:avLst/>
                        </a:prstGeom>
                        <a:noFill/>
                      </pic:spPr>
                    </pic:pic>
                  </a:graphicData>
                </a:graphic>
              </wp:inline>
            </w:drawing>
          </w:r>
        </w:p>
      </w:tc>
      <w:tc>
        <w:tcPr>
          <w:tcW w:w="149" w:type="dxa"/>
          <w:shd w:val="clear" w:color="auto" w:fill="auto"/>
          <w:vAlign w:val="center"/>
        </w:tcPr>
        <w:p w14:paraId="522DED09" w14:textId="1E1D1AFB" w:rsidR="00236D8D" w:rsidRPr="002D0CDC" w:rsidRDefault="00236D8D" w:rsidP="00B178BB">
          <w:pPr>
            <w:pStyle w:val="MediumGrid21"/>
            <w:jc w:val="right"/>
            <w:rPr>
              <w:lang w:val="ro-RO"/>
            </w:rPr>
          </w:pPr>
        </w:p>
      </w:tc>
    </w:tr>
  </w:tbl>
  <w:p w14:paraId="4BD95F96" w14:textId="77777777" w:rsidR="00236D8D" w:rsidRDefault="00236D8D"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626513A0"/>
    <w:multiLevelType w:val="hybridMultilevel"/>
    <w:tmpl w:val="9E40808E"/>
    <w:lvl w:ilvl="0" w:tplc="C08EBE14">
      <w:start w:val="1"/>
      <w:numFmt w:val="upperRoman"/>
      <w:lvlText w:val="%1."/>
      <w:lvlJc w:val="left"/>
      <w:pPr>
        <w:ind w:left="990" w:hanging="72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4">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06"/>
    <w:rsid w:val="000031AC"/>
    <w:rsid w:val="00005B0A"/>
    <w:rsid w:val="00022D33"/>
    <w:rsid w:val="000401B7"/>
    <w:rsid w:val="000E2D3D"/>
    <w:rsid w:val="000F63EC"/>
    <w:rsid w:val="00105678"/>
    <w:rsid w:val="001072CA"/>
    <w:rsid w:val="001378A4"/>
    <w:rsid w:val="001A0F84"/>
    <w:rsid w:val="001D0700"/>
    <w:rsid w:val="001E2086"/>
    <w:rsid w:val="00211CA4"/>
    <w:rsid w:val="00213049"/>
    <w:rsid w:val="00236D8D"/>
    <w:rsid w:val="00250386"/>
    <w:rsid w:val="002F5DDC"/>
    <w:rsid w:val="00313EAB"/>
    <w:rsid w:val="00331F92"/>
    <w:rsid w:val="00377163"/>
    <w:rsid w:val="00390388"/>
    <w:rsid w:val="003B6B7E"/>
    <w:rsid w:val="003C4B6A"/>
    <w:rsid w:val="0042668A"/>
    <w:rsid w:val="004316D9"/>
    <w:rsid w:val="00440F67"/>
    <w:rsid w:val="00455782"/>
    <w:rsid w:val="00470A65"/>
    <w:rsid w:val="004749BF"/>
    <w:rsid w:val="00482AD6"/>
    <w:rsid w:val="004A58C8"/>
    <w:rsid w:val="004E7860"/>
    <w:rsid w:val="00563C59"/>
    <w:rsid w:val="00594BD2"/>
    <w:rsid w:val="005D3714"/>
    <w:rsid w:val="005E7F06"/>
    <w:rsid w:val="00611872"/>
    <w:rsid w:val="00625ECC"/>
    <w:rsid w:val="00647ABA"/>
    <w:rsid w:val="006E1567"/>
    <w:rsid w:val="006F397C"/>
    <w:rsid w:val="0070385C"/>
    <w:rsid w:val="00710938"/>
    <w:rsid w:val="007178B2"/>
    <w:rsid w:val="00727A33"/>
    <w:rsid w:val="00746936"/>
    <w:rsid w:val="007523C0"/>
    <w:rsid w:val="00770A6A"/>
    <w:rsid w:val="00770B2B"/>
    <w:rsid w:val="007710F6"/>
    <w:rsid w:val="00785AD6"/>
    <w:rsid w:val="007B51DC"/>
    <w:rsid w:val="007C2658"/>
    <w:rsid w:val="0081616D"/>
    <w:rsid w:val="00826B9A"/>
    <w:rsid w:val="0084233A"/>
    <w:rsid w:val="00843A84"/>
    <w:rsid w:val="008748C5"/>
    <w:rsid w:val="00887D81"/>
    <w:rsid w:val="008B5F52"/>
    <w:rsid w:val="008C7178"/>
    <w:rsid w:val="00914597"/>
    <w:rsid w:val="00923372"/>
    <w:rsid w:val="00924075"/>
    <w:rsid w:val="0092735B"/>
    <w:rsid w:val="00934F90"/>
    <w:rsid w:val="00945163"/>
    <w:rsid w:val="00964EAF"/>
    <w:rsid w:val="009774C7"/>
    <w:rsid w:val="0098147C"/>
    <w:rsid w:val="009A1783"/>
    <w:rsid w:val="009B4C1D"/>
    <w:rsid w:val="009C114F"/>
    <w:rsid w:val="00A03988"/>
    <w:rsid w:val="00A53B34"/>
    <w:rsid w:val="00A63D67"/>
    <w:rsid w:val="00AB4A69"/>
    <w:rsid w:val="00AB4CC2"/>
    <w:rsid w:val="00AC2497"/>
    <w:rsid w:val="00AD39AE"/>
    <w:rsid w:val="00AE5245"/>
    <w:rsid w:val="00AF1D7A"/>
    <w:rsid w:val="00B03597"/>
    <w:rsid w:val="00B1470C"/>
    <w:rsid w:val="00B317DE"/>
    <w:rsid w:val="00B36193"/>
    <w:rsid w:val="00B60A60"/>
    <w:rsid w:val="00B63175"/>
    <w:rsid w:val="00B75EAC"/>
    <w:rsid w:val="00B86E10"/>
    <w:rsid w:val="00B94C5B"/>
    <w:rsid w:val="00BB6473"/>
    <w:rsid w:val="00C30B31"/>
    <w:rsid w:val="00C749D5"/>
    <w:rsid w:val="00C97A7B"/>
    <w:rsid w:val="00CA5792"/>
    <w:rsid w:val="00CE125E"/>
    <w:rsid w:val="00CF3FB7"/>
    <w:rsid w:val="00D15286"/>
    <w:rsid w:val="00D16FCC"/>
    <w:rsid w:val="00D22FC6"/>
    <w:rsid w:val="00D25F2E"/>
    <w:rsid w:val="00D40091"/>
    <w:rsid w:val="00D5508C"/>
    <w:rsid w:val="00D8154A"/>
    <w:rsid w:val="00DD066C"/>
    <w:rsid w:val="00DE0E29"/>
    <w:rsid w:val="00DF4C33"/>
    <w:rsid w:val="00E165CD"/>
    <w:rsid w:val="00E40EB9"/>
    <w:rsid w:val="00E54B3A"/>
    <w:rsid w:val="00E55D9C"/>
    <w:rsid w:val="00E57133"/>
    <w:rsid w:val="00E73B75"/>
    <w:rsid w:val="00EB10AA"/>
    <w:rsid w:val="00EE3C56"/>
    <w:rsid w:val="00F050BA"/>
    <w:rsid w:val="00F54343"/>
    <w:rsid w:val="00FB4EF1"/>
    <w:rsid w:val="00FC1FDE"/>
    <w:rsid w:val="00FE4532"/>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9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5D9C"/>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5D9C"/>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F3B0-9D4E-4E29-B17A-C5BA3B00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SEBASTIAN BUZORI</cp:lastModifiedBy>
  <cp:revision>3</cp:revision>
  <cp:lastPrinted>2024-10-08T12:12:00Z</cp:lastPrinted>
  <dcterms:created xsi:type="dcterms:W3CDTF">2024-12-23T10:07:00Z</dcterms:created>
  <dcterms:modified xsi:type="dcterms:W3CDTF">2025-01-14T09:16:00Z</dcterms:modified>
</cp:coreProperties>
</file>