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64" w:rsidRDefault="00F7776C">
      <w:pPr>
        <w:jc w:val="both"/>
        <w:rPr>
          <w:rFonts w:ascii="Trebuchet MS" w:hAnsi="Trebuchet MS"/>
          <w:b/>
        </w:rPr>
      </w:pPr>
      <w:r>
        <w:rPr>
          <w:rFonts w:ascii="Trebuchet MS" w:hAnsi="Trebuchet MS"/>
          <w:b/>
        </w:rPr>
        <w:t xml:space="preserve">Anexa nr. 3 la HG nr. </w:t>
      </w:r>
      <w:r w:rsidR="00297B18">
        <w:rPr>
          <w:rFonts w:ascii="Trebuchet MS" w:hAnsi="Trebuchet MS"/>
          <w:b/>
        </w:rPr>
        <w:t>1269/2021</w:t>
      </w:r>
      <w:r>
        <w:rPr>
          <w:rFonts w:ascii="Trebuchet MS" w:hAnsi="Trebuchet MS"/>
          <w:b/>
        </w:rPr>
        <w:t xml:space="preserve"> - Inventarul măsurilor de transparență instituțională și de prevenire a corupției, precum și indicatorii de evaluare</w:t>
      </w:r>
    </w:p>
    <w:p w:rsidR="001D5B64" w:rsidRDefault="00F7776C">
      <w:pPr>
        <w:jc w:val="both"/>
        <w:rPr>
          <w:rFonts w:ascii="Trebuchet MS" w:hAnsi="Trebuchet MS"/>
          <w:b/>
        </w:rPr>
      </w:pPr>
      <w:r>
        <w:rPr>
          <w:rFonts w:ascii="Trebuchet MS" w:hAnsi="Trebuchet MS"/>
          <w:b/>
        </w:rPr>
        <w:t>Anul de referință: 20</w:t>
      </w:r>
      <w:r w:rsidR="0092685B">
        <w:rPr>
          <w:rFonts w:ascii="Trebuchet MS" w:hAnsi="Trebuchet MS"/>
          <w:b/>
        </w:rPr>
        <w:t>2</w:t>
      </w:r>
      <w:r w:rsidR="0054034C">
        <w:rPr>
          <w:rFonts w:ascii="Trebuchet MS" w:hAnsi="Trebuchet MS"/>
          <w:b/>
        </w:rPr>
        <w:t>4</w:t>
      </w:r>
      <w:r>
        <w:rPr>
          <w:rFonts w:ascii="Trebuchet MS" w:hAnsi="Trebuchet MS"/>
          <w:b/>
        </w:rPr>
        <w:t xml:space="preserve"> </w:t>
      </w:r>
      <w:r w:rsidR="00BE3573">
        <w:rPr>
          <w:rFonts w:ascii="Trebuchet MS" w:hAnsi="Trebuchet MS"/>
          <w:b/>
        </w:rPr>
        <w:t>A.J.O.F.M.CARAȘ-SEVERIN</w:t>
      </w:r>
    </w:p>
    <w:p w:rsidR="001D5B64" w:rsidRDefault="001D5B64"/>
    <w:tbl>
      <w:tblPr>
        <w:tblW w:w="141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9"/>
        <w:gridCol w:w="2233"/>
        <w:gridCol w:w="5109"/>
        <w:gridCol w:w="4857"/>
        <w:gridCol w:w="1392"/>
      </w:tblGrid>
      <w:tr w:rsidR="001D5B64" w:rsidTr="00A14F4C">
        <w:trPr>
          <w:trHeight w:val="338"/>
        </w:trPr>
        <w:tc>
          <w:tcPr>
            <w:tcW w:w="5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Default="00F7776C">
            <w:pPr>
              <w:spacing w:line="276" w:lineRule="auto"/>
              <w:jc w:val="center"/>
              <w:rPr>
                <w:rFonts w:ascii="Trebuchet MS" w:hAnsi="Trebuchet MS"/>
                <w:b/>
                <w:sz w:val="22"/>
                <w:szCs w:val="22"/>
              </w:rPr>
            </w:pPr>
            <w:r>
              <w:rPr>
                <w:rFonts w:ascii="Trebuchet MS" w:hAnsi="Trebuchet MS"/>
                <w:b/>
                <w:sz w:val="22"/>
                <w:szCs w:val="22"/>
              </w:rPr>
              <w:t>Nr.</w:t>
            </w:r>
          </w:p>
        </w:tc>
        <w:tc>
          <w:tcPr>
            <w:tcW w:w="22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Default="00F7776C">
            <w:pPr>
              <w:spacing w:line="276" w:lineRule="auto"/>
              <w:jc w:val="center"/>
              <w:rPr>
                <w:rFonts w:ascii="Trebuchet MS" w:hAnsi="Trebuchet MS"/>
                <w:b/>
                <w:sz w:val="22"/>
                <w:szCs w:val="22"/>
              </w:rPr>
            </w:pPr>
            <w:r>
              <w:rPr>
                <w:rFonts w:ascii="Trebuchet MS" w:hAnsi="Trebuchet MS"/>
                <w:b/>
                <w:sz w:val="22"/>
                <w:szCs w:val="22"/>
              </w:rPr>
              <w:t>Măsură preventivă</w:t>
            </w:r>
          </w:p>
        </w:tc>
        <w:tc>
          <w:tcPr>
            <w:tcW w:w="51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Default="00F7776C">
            <w:pPr>
              <w:spacing w:line="276" w:lineRule="auto"/>
              <w:jc w:val="center"/>
              <w:rPr>
                <w:rFonts w:ascii="Trebuchet MS" w:hAnsi="Trebuchet MS"/>
                <w:b/>
                <w:sz w:val="22"/>
                <w:szCs w:val="22"/>
              </w:rPr>
            </w:pPr>
            <w:r>
              <w:rPr>
                <w:rFonts w:ascii="Trebuchet MS" w:hAnsi="Trebuchet MS"/>
                <w:b/>
                <w:sz w:val="22"/>
                <w:szCs w:val="22"/>
              </w:rPr>
              <w:t>Sediul materiei</w:t>
            </w:r>
          </w:p>
        </w:tc>
        <w:tc>
          <w:tcPr>
            <w:tcW w:w="48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Default="00F7776C">
            <w:pPr>
              <w:spacing w:line="276" w:lineRule="auto"/>
              <w:jc w:val="center"/>
              <w:rPr>
                <w:rFonts w:ascii="Trebuchet MS" w:hAnsi="Trebuchet MS"/>
                <w:b/>
                <w:sz w:val="22"/>
                <w:szCs w:val="22"/>
              </w:rPr>
            </w:pPr>
            <w:r>
              <w:rPr>
                <w:rFonts w:ascii="Trebuchet MS" w:hAnsi="Trebuchet MS"/>
                <w:b/>
                <w:sz w:val="22"/>
                <w:szCs w:val="22"/>
              </w:rPr>
              <w:t>Indicatori de evaluare</w:t>
            </w:r>
          </w:p>
        </w:tc>
        <w:tc>
          <w:tcPr>
            <w:tcW w:w="1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Default="00F7776C">
            <w:pPr>
              <w:spacing w:line="276" w:lineRule="auto"/>
              <w:jc w:val="center"/>
              <w:rPr>
                <w:rFonts w:ascii="Trebuchet MS" w:hAnsi="Trebuchet MS"/>
                <w:b/>
                <w:sz w:val="22"/>
                <w:szCs w:val="22"/>
              </w:rPr>
            </w:pPr>
            <w:r>
              <w:rPr>
                <w:rFonts w:ascii="Trebuchet MS" w:hAnsi="Trebuchet MS"/>
                <w:b/>
                <w:sz w:val="22"/>
                <w:szCs w:val="22"/>
              </w:rPr>
              <w:t>Total</w:t>
            </w:r>
          </w:p>
        </w:tc>
      </w:tr>
      <w:tr w:rsidR="001D5B64" w:rsidTr="00A14F4C">
        <w:trPr>
          <w:trHeight w:val="213"/>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 xml:space="preserve">1. </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Cod etic/deontologic/de conduită</w:t>
            </w:r>
          </w:p>
        </w:tc>
        <w:tc>
          <w:tcPr>
            <w:tcW w:w="51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A14F4C">
            <w:pPr>
              <w:spacing w:after="120" w:line="276" w:lineRule="auto"/>
              <w:jc w:val="both"/>
              <w:rPr>
                <w:rFonts w:ascii="Trebuchet MS" w:hAnsi="Trebuchet MS"/>
                <w:i/>
                <w:sz w:val="22"/>
                <w:szCs w:val="22"/>
              </w:rPr>
            </w:pPr>
            <w:r>
              <w:rPr>
                <w:rFonts w:ascii="Trebuchet MS" w:hAnsi="Trebuchet MS"/>
                <w:i/>
                <w:sz w:val="22"/>
                <w:szCs w:val="22"/>
              </w:rPr>
              <w:t>Ordonanța de Urgență a Guvernului nr.57/2019 privind Codul administrativ, cu modificările și completările ulterioare</w:t>
            </w:r>
          </w:p>
          <w:p w:rsidR="00A14F4C" w:rsidRDefault="00A14F4C">
            <w:pPr>
              <w:spacing w:after="120" w:line="276" w:lineRule="auto"/>
              <w:jc w:val="both"/>
              <w:rPr>
                <w:rFonts w:ascii="Trebuchet MS" w:hAnsi="Trebuchet MS"/>
                <w:i/>
                <w:sz w:val="22"/>
                <w:szCs w:val="22"/>
              </w:rPr>
            </w:pPr>
            <w:r w:rsidRPr="00A14F4C">
              <w:rPr>
                <w:rFonts w:ascii="Trebuchet MS" w:hAnsi="Trebuchet MS"/>
                <w:i/>
                <w:sz w:val="22"/>
                <w:szCs w:val="22"/>
              </w:rPr>
              <w:t>Ordinul Secretariatului General al Guvernului nr.600/2018 pentru aprobarea Codului controlului intern managerial al entităților publice</w:t>
            </w:r>
          </w:p>
          <w:p w:rsidR="001D5B64" w:rsidRDefault="0056394B">
            <w:pPr>
              <w:spacing w:after="12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303/2004</w:t>
            </w:r>
            <w:r w:rsidR="00F7776C">
              <w:rPr>
                <w:rFonts w:ascii="Trebuchet MS" w:hAnsi="Trebuchet MS"/>
                <w:i/>
                <w:sz w:val="22"/>
                <w:szCs w:val="22"/>
                <w:lang w:eastAsia="en-US"/>
              </w:rPr>
              <w:t xml:space="preserve"> </w:t>
            </w:r>
            <w:r w:rsidR="00F7776C">
              <w:rPr>
                <w:rFonts w:ascii="Trebuchet MS" w:hAnsi="Trebuchet MS"/>
                <w:i/>
                <w:sz w:val="22"/>
                <w:szCs w:val="22"/>
              </w:rPr>
              <w:t>privind statutul judecătorilor şi procurorilor, republicată, cu modificările şi completările ulterioare</w:t>
            </w:r>
          </w:p>
          <w:p w:rsidR="001D5B64" w:rsidRDefault="0056394B">
            <w:pPr>
              <w:spacing w:after="120" w:line="276" w:lineRule="auto"/>
              <w:jc w:val="both"/>
              <w:rPr>
                <w:rFonts w:ascii="Trebuchet MS" w:hAnsi="Trebuchet MS"/>
                <w:i/>
                <w:sz w:val="22"/>
                <w:szCs w:val="22"/>
              </w:rPr>
            </w:pPr>
            <w:r>
              <w:rPr>
                <w:rFonts w:ascii="Trebuchet MS" w:hAnsi="Trebuchet MS"/>
                <w:i/>
                <w:sz w:val="22"/>
                <w:szCs w:val="22"/>
              </w:rPr>
              <w:t>Hotărârea Guvernului nr.</w:t>
            </w:r>
            <w:r w:rsidR="00F7776C">
              <w:rPr>
                <w:rFonts w:ascii="Trebuchet MS" w:hAnsi="Trebuchet MS"/>
                <w:i/>
                <w:sz w:val="22"/>
                <w:szCs w:val="22"/>
              </w:rPr>
              <w:t>991/2005 pentru aprobarea Codului de etică şi deontologie al poliţistului</w:t>
            </w:r>
          </w:p>
          <w:p w:rsidR="001D5B64" w:rsidRDefault="00F7776C">
            <w:pPr>
              <w:spacing w:after="120" w:line="276" w:lineRule="auto"/>
              <w:jc w:val="both"/>
              <w:rPr>
                <w:rFonts w:ascii="Trebuchet MS" w:hAnsi="Trebuchet MS"/>
                <w:i/>
                <w:sz w:val="22"/>
                <w:szCs w:val="22"/>
              </w:rPr>
            </w:pPr>
            <w:r>
              <w:rPr>
                <w:rFonts w:ascii="Trebuchet MS" w:hAnsi="Trebuchet MS"/>
                <w:i/>
                <w:sz w:val="22"/>
                <w:szCs w:val="22"/>
              </w:rPr>
              <w:t>Hotărârea Consiliulu</w:t>
            </w:r>
            <w:r w:rsidR="0056394B">
              <w:rPr>
                <w:rFonts w:ascii="Trebuchet MS" w:hAnsi="Trebuchet MS"/>
                <w:i/>
                <w:sz w:val="22"/>
                <w:szCs w:val="22"/>
              </w:rPr>
              <w:t>i Superior al Magistraturii nr.</w:t>
            </w:r>
            <w:r>
              <w:rPr>
                <w:rFonts w:ascii="Trebuchet MS" w:hAnsi="Trebuchet MS"/>
                <w:i/>
                <w:sz w:val="22"/>
                <w:szCs w:val="22"/>
              </w:rPr>
              <w:t>328/2005 pentru aprobarea Codului deontologic al judecătorilor şi procurorilor</w:t>
            </w:r>
          </w:p>
          <w:p w:rsidR="001D5B64" w:rsidRDefault="00A14F4C" w:rsidP="00AE57DB">
            <w:pPr>
              <w:spacing w:after="120" w:line="276" w:lineRule="auto"/>
              <w:jc w:val="both"/>
              <w:rPr>
                <w:rFonts w:ascii="Trebuchet MS" w:hAnsi="Trebuchet MS"/>
                <w:sz w:val="22"/>
                <w:szCs w:val="22"/>
              </w:rPr>
            </w:pPr>
            <w:r>
              <w:rPr>
                <w:rFonts w:ascii="Trebuchet MS" w:hAnsi="Trebuchet MS"/>
                <w:i/>
                <w:sz w:val="22"/>
                <w:szCs w:val="22"/>
              </w:rPr>
              <w:t xml:space="preserve">Hotărârea Parlamentului nr.77 din 11 octombrie 2017 privind Codul de conduită al deputațiolor și </w:t>
            </w:r>
            <w:r>
              <w:rPr>
                <w:rFonts w:ascii="Trebuchet MS" w:hAnsi="Trebuchet MS"/>
                <w:i/>
                <w:sz w:val="22"/>
                <w:szCs w:val="22"/>
              </w:rPr>
              <w:lastRenderedPageBreak/>
              <w:t>senatorilor</w:t>
            </w:r>
            <w:r w:rsidR="00F7776C">
              <w:rPr>
                <w:rFonts w:ascii="Trebuchet MS" w:hAnsi="Trebuchet MS"/>
                <w:sz w:val="22"/>
                <w:szCs w:val="22"/>
              </w:rPr>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A14F4C" w:rsidRPr="00A14F4C" w:rsidRDefault="00F7776C" w:rsidP="00A14F4C">
            <w:pPr>
              <w:pStyle w:val="ListParagraph"/>
              <w:numPr>
                <w:ilvl w:val="0"/>
                <w:numId w:val="1"/>
              </w:numPr>
              <w:spacing w:line="276" w:lineRule="auto"/>
              <w:jc w:val="both"/>
              <w:rPr>
                <w:rFonts w:ascii="Trebuchet MS" w:hAnsi="Trebuchet MS"/>
                <w:sz w:val="22"/>
                <w:szCs w:val="22"/>
              </w:rPr>
            </w:pPr>
            <w:r w:rsidRPr="00A14F4C">
              <w:rPr>
                <w:rFonts w:ascii="Trebuchet MS" w:hAnsi="Trebuchet MS"/>
                <w:sz w:val="22"/>
                <w:szCs w:val="22"/>
              </w:rPr>
              <w:lastRenderedPageBreak/>
              <w:t xml:space="preserve">Număr de sesizări privind încălcări ale </w:t>
            </w:r>
            <w:r w:rsidR="00A14F4C" w:rsidRPr="00A14F4C">
              <w:rPr>
                <w:rFonts w:ascii="Trebuchet MS" w:hAnsi="Trebuchet MS"/>
                <w:sz w:val="22"/>
                <w:szCs w:val="22"/>
              </w:rPr>
              <w:t>codului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74148B" w:rsidP="00F40773">
            <w:pPr>
              <w:spacing w:line="276" w:lineRule="auto"/>
              <w:jc w:val="center"/>
              <w:rPr>
                <w:rFonts w:ascii="Trebuchet MS" w:hAnsi="Trebuchet MS"/>
                <w:sz w:val="22"/>
                <w:szCs w:val="22"/>
              </w:rPr>
            </w:pPr>
            <w:r>
              <w:rPr>
                <w:rFonts w:ascii="Trebuchet MS" w:hAnsi="Trebuchet MS"/>
                <w:sz w:val="22"/>
                <w:szCs w:val="22"/>
              </w:rPr>
              <w:t>0</w:t>
            </w:r>
          </w:p>
        </w:tc>
      </w:tr>
      <w:tr w:rsidR="00A14F4C" w:rsidTr="00EA5DC1">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A14F4C" w:rsidRPr="00A14F4C" w:rsidRDefault="00A14F4C" w:rsidP="00A14F4C">
            <w:pPr>
              <w:pStyle w:val="ListParagraph"/>
              <w:numPr>
                <w:ilvl w:val="0"/>
                <w:numId w:val="1"/>
              </w:numPr>
              <w:spacing w:line="276" w:lineRule="auto"/>
              <w:jc w:val="both"/>
              <w:rPr>
                <w:rFonts w:ascii="Trebuchet MS" w:hAnsi="Trebuchet MS"/>
                <w:sz w:val="22"/>
                <w:szCs w:val="22"/>
              </w:rPr>
            </w:pPr>
            <w:r w:rsidRPr="00A14F4C">
              <w:rPr>
                <w:rFonts w:ascii="Trebuchet MS" w:hAnsi="Trebuchet MS"/>
                <w:sz w:val="22"/>
                <w:szCs w:val="22"/>
              </w:rPr>
              <w:t>Număr de sesizări soluţionate</w:t>
            </w:r>
          </w:p>
          <w:p w:rsidR="00A14F4C" w:rsidRPr="00A14F4C" w:rsidRDefault="00A14F4C" w:rsidP="00A14F4C">
            <w:pPr>
              <w:spacing w:line="276" w:lineRule="auto"/>
              <w:ind w:left="360"/>
              <w:jc w:val="both"/>
              <w:rPr>
                <w:rFonts w:ascii="Trebuchet MS" w:hAnsi="Trebuchet MS"/>
                <w:sz w:val="22"/>
                <w:szCs w:val="22"/>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A14F4C" w:rsidRDefault="0074148B" w:rsidP="00F40773">
            <w:pPr>
              <w:spacing w:line="276" w:lineRule="auto"/>
              <w:jc w:val="center"/>
              <w:rPr>
                <w:rFonts w:ascii="Trebuchet MS" w:hAnsi="Trebuchet MS"/>
                <w:sz w:val="22"/>
                <w:szCs w:val="22"/>
              </w:rPr>
            </w:pPr>
            <w:r>
              <w:rPr>
                <w:rFonts w:ascii="Trebuchet MS" w:hAnsi="Trebuchet MS"/>
                <w:sz w:val="22"/>
                <w:szCs w:val="22"/>
              </w:rPr>
              <w:t>0</w:t>
            </w:r>
          </w:p>
        </w:tc>
      </w:tr>
      <w:tr w:rsidR="00A14F4C" w:rsidTr="00EA5DC1">
        <w:trPr>
          <w:trHeight w:val="18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A14F4C" w:rsidRPr="00A14F4C" w:rsidRDefault="00A14F4C" w:rsidP="00A14F4C">
            <w:pPr>
              <w:pStyle w:val="ListParagraph"/>
              <w:numPr>
                <w:ilvl w:val="0"/>
                <w:numId w:val="1"/>
              </w:numPr>
              <w:spacing w:line="276" w:lineRule="auto"/>
              <w:jc w:val="both"/>
              <w:rPr>
                <w:rFonts w:ascii="Trebuchet MS" w:hAnsi="Trebuchet MS"/>
                <w:sz w:val="22"/>
                <w:szCs w:val="22"/>
              </w:rPr>
            </w:pPr>
            <w:r w:rsidRPr="00A14F4C">
              <w:rPr>
                <w:rFonts w:ascii="Trebuchet MS" w:hAnsi="Trebuchet MS"/>
                <w:sz w:val="22"/>
                <w:szCs w:val="22"/>
              </w:rPr>
              <w:t>Durata procedurilor</w:t>
            </w:r>
          </w:p>
          <w:p w:rsidR="00A14F4C" w:rsidRPr="00A14F4C" w:rsidRDefault="00A14F4C" w:rsidP="00A14F4C">
            <w:pPr>
              <w:pStyle w:val="ListParagraph"/>
              <w:spacing w:line="276" w:lineRule="auto"/>
              <w:ind w:left="735"/>
              <w:jc w:val="both"/>
              <w:rPr>
                <w:rFonts w:ascii="Trebuchet MS" w:hAnsi="Trebuchet MS"/>
                <w:sz w:val="22"/>
                <w:szCs w:val="22"/>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A14F4C" w:rsidRDefault="0074148B" w:rsidP="00F40773">
            <w:pPr>
              <w:spacing w:line="276" w:lineRule="auto"/>
              <w:jc w:val="center"/>
              <w:rPr>
                <w:rFonts w:ascii="Trebuchet MS" w:hAnsi="Trebuchet MS"/>
                <w:sz w:val="22"/>
                <w:szCs w:val="22"/>
              </w:rPr>
            </w:pPr>
            <w:r>
              <w:rPr>
                <w:rFonts w:ascii="Trebuchet MS" w:hAnsi="Trebuchet MS"/>
                <w:sz w:val="22"/>
                <w:szCs w:val="22"/>
              </w:rPr>
              <w:t>0</w:t>
            </w:r>
          </w:p>
        </w:tc>
      </w:tr>
      <w:tr w:rsidR="00A14F4C" w:rsidTr="00EA5DC1">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A14F4C" w:rsidRPr="00A14F4C" w:rsidRDefault="00A14F4C" w:rsidP="00A14F4C">
            <w:pPr>
              <w:pStyle w:val="ListParagraph"/>
              <w:numPr>
                <w:ilvl w:val="0"/>
                <w:numId w:val="1"/>
              </w:numPr>
              <w:spacing w:line="276" w:lineRule="auto"/>
              <w:jc w:val="both"/>
              <w:rPr>
                <w:rFonts w:ascii="Trebuchet MS" w:hAnsi="Trebuchet MS"/>
                <w:sz w:val="22"/>
                <w:szCs w:val="22"/>
              </w:rPr>
            </w:pPr>
            <w:r w:rsidRPr="00A14F4C">
              <w:rPr>
                <w:rFonts w:ascii="Trebuchet MS" w:hAnsi="Trebuchet MS"/>
                <w:sz w:val="22"/>
                <w:szCs w:val="22"/>
              </w:rPr>
              <w:t>Număr de decizii prin care s-a confirmat încălcarea codului</w:t>
            </w:r>
          </w:p>
          <w:p w:rsidR="00A14F4C" w:rsidRPr="00A14F4C" w:rsidRDefault="00A14F4C" w:rsidP="00A14F4C">
            <w:pPr>
              <w:pStyle w:val="ListParagraph"/>
              <w:spacing w:line="276" w:lineRule="auto"/>
              <w:ind w:left="735"/>
              <w:jc w:val="both"/>
              <w:rPr>
                <w:rFonts w:ascii="Trebuchet MS" w:hAnsi="Trebuchet MS"/>
                <w:sz w:val="22"/>
                <w:szCs w:val="22"/>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A14F4C" w:rsidRDefault="0074148B" w:rsidP="00D71BE9">
            <w:pPr>
              <w:spacing w:line="276" w:lineRule="auto"/>
              <w:jc w:val="center"/>
              <w:rPr>
                <w:rFonts w:ascii="Trebuchet MS" w:hAnsi="Trebuchet MS"/>
                <w:sz w:val="22"/>
                <w:szCs w:val="22"/>
              </w:rPr>
            </w:pPr>
            <w:r>
              <w:rPr>
                <w:rFonts w:ascii="Trebuchet MS" w:hAnsi="Trebuchet MS"/>
                <w:sz w:val="22"/>
                <w:szCs w:val="22"/>
              </w:rPr>
              <w:t>0</w:t>
            </w:r>
          </w:p>
        </w:tc>
      </w:tr>
      <w:tr w:rsidR="00A14F4C" w:rsidTr="00EA5DC1">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A14F4C" w:rsidRPr="00A14F4C" w:rsidRDefault="00A14F4C" w:rsidP="00A14F4C">
            <w:pPr>
              <w:pStyle w:val="ListParagraph"/>
              <w:numPr>
                <w:ilvl w:val="0"/>
                <w:numId w:val="1"/>
              </w:numPr>
              <w:spacing w:line="276" w:lineRule="auto"/>
              <w:jc w:val="both"/>
              <w:rPr>
                <w:rFonts w:ascii="Trebuchet MS" w:hAnsi="Trebuchet MS"/>
                <w:sz w:val="22"/>
                <w:szCs w:val="22"/>
              </w:rPr>
            </w:pPr>
            <w:r w:rsidRPr="00A14F4C">
              <w:rPr>
                <w:rFonts w:ascii="Trebuchet MS" w:hAnsi="Trebuchet MS"/>
                <w:sz w:val="22"/>
                <w:szCs w:val="22"/>
              </w:rPr>
              <w:t>Număr de decizii infirmate  în instanţă</w:t>
            </w:r>
          </w:p>
          <w:p w:rsidR="00A14F4C" w:rsidRPr="00A14F4C" w:rsidRDefault="00A14F4C" w:rsidP="00A14F4C">
            <w:pPr>
              <w:pStyle w:val="ListParagraph"/>
              <w:spacing w:line="276" w:lineRule="auto"/>
              <w:ind w:left="735"/>
              <w:jc w:val="both"/>
              <w:rPr>
                <w:rFonts w:ascii="Trebuchet MS" w:hAnsi="Trebuchet MS"/>
                <w:sz w:val="22"/>
                <w:szCs w:val="22"/>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rsidP="00F40773">
            <w:pPr>
              <w:spacing w:line="276" w:lineRule="auto"/>
              <w:jc w:val="center"/>
              <w:rPr>
                <w:rFonts w:ascii="Trebuchet MS" w:hAnsi="Trebuchet MS"/>
                <w:sz w:val="22"/>
                <w:szCs w:val="22"/>
              </w:rPr>
            </w:pPr>
            <w:r>
              <w:rPr>
                <w:rFonts w:ascii="Trebuchet MS" w:hAnsi="Trebuchet MS"/>
                <w:sz w:val="22"/>
                <w:szCs w:val="22"/>
              </w:rPr>
              <w:t>0</w:t>
            </w:r>
          </w:p>
        </w:tc>
      </w:tr>
      <w:tr w:rsidR="00A14F4C" w:rsidTr="00EA5DC1">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A14F4C" w:rsidRPr="00A14F4C" w:rsidRDefault="00A14F4C" w:rsidP="00A14F4C">
            <w:pPr>
              <w:pStyle w:val="ListParagraph"/>
              <w:numPr>
                <w:ilvl w:val="0"/>
                <w:numId w:val="1"/>
              </w:numPr>
              <w:spacing w:line="276" w:lineRule="auto"/>
              <w:jc w:val="both"/>
              <w:rPr>
                <w:rFonts w:ascii="Trebuchet MS" w:hAnsi="Trebuchet MS"/>
                <w:sz w:val="22"/>
                <w:szCs w:val="22"/>
              </w:rPr>
            </w:pPr>
            <w:r w:rsidRPr="00A14F4C">
              <w:rPr>
                <w:rFonts w:ascii="Trebuchet MS" w:hAnsi="Trebuchet MS"/>
                <w:sz w:val="22"/>
                <w:szCs w:val="22"/>
              </w:rPr>
              <w:t>Gradul de cunoaştere de către angajaţi a normelor (chestionare de evaluare)</w:t>
            </w:r>
          </w:p>
          <w:p w:rsidR="00A14F4C" w:rsidRPr="00A14F4C" w:rsidRDefault="00A14F4C" w:rsidP="00A14F4C">
            <w:pPr>
              <w:pStyle w:val="ListParagraph"/>
              <w:spacing w:line="276" w:lineRule="auto"/>
              <w:ind w:left="735"/>
              <w:jc w:val="both"/>
              <w:rPr>
                <w:rFonts w:ascii="Trebuchet MS" w:hAnsi="Trebuchet MS"/>
                <w:sz w:val="22"/>
                <w:szCs w:val="22"/>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rsidP="00F40773">
            <w:pPr>
              <w:spacing w:line="276" w:lineRule="auto"/>
              <w:jc w:val="center"/>
              <w:rPr>
                <w:rFonts w:ascii="Trebuchet MS" w:hAnsi="Trebuchet MS"/>
                <w:sz w:val="22"/>
                <w:szCs w:val="22"/>
              </w:rPr>
            </w:pPr>
            <w:r>
              <w:rPr>
                <w:rFonts w:ascii="Trebuchet MS" w:hAnsi="Trebuchet MS"/>
                <w:sz w:val="22"/>
                <w:szCs w:val="22"/>
              </w:rPr>
              <w:t>100%</w:t>
            </w:r>
          </w:p>
        </w:tc>
      </w:tr>
      <w:tr w:rsidR="00A14F4C" w:rsidTr="00EA5DC1">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pPr>
              <w:spacing w:line="276" w:lineRule="auto"/>
              <w:jc w:val="both"/>
              <w:rPr>
                <w:rFonts w:ascii="Trebuchet MS" w:hAnsi="Trebuchet MS"/>
                <w:sz w:val="22"/>
                <w:szCs w:val="22"/>
              </w:rPr>
            </w:pPr>
            <w:r>
              <w:rPr>
                <w:rFonts w:ascii="Trebuchet MS" w:hAnsi="Trebuchet MS"/>
                <w:sz w:val="22"/>
                <w:szCs w:val="22"/>
              </w:rPr>
              <w:t xml:space="preserve">     7.Număr de persoane care au fost instruite   prin intermediul acţiunilor de formare profesională</w:t>
            </w:r>
          </w:p>
          <w:p w:rsidR="00A14F4C" w:rsidRDefault="00A14F4C">
            <w:pPr>
              <w:spacing w:line="276" w:lineRule="auto"/>
              <w:jc w:val="both"/>
              <w:rPr>
                <w:rFonts w:ascii="Trebuchet MS" w:hAnsi="Trebuchet MS"/>
                <w:sz w:val="22"/>
                <w:szCs w:val="22"/>
              </w:rPr>
            </w:pPr>
          </w:p>
          <w:p w:rsidR="00A14F4C" w:rsidRDefault="00A14F4C">
            <w:pPr>
              <w:spacing w:line="276" w:lineRule="auto"/>
              <w:jc w:val="both"/>
              <w:rPr>
                <w:rFonts w:ascii="Trebuchet MS" w:hAnsi="Trebuchet MS"/>
                <w:sz w:val="22"/>
                <w:szCs w:val="22"/>
              </w:rPr>
            </w:pPr>
          </w:p>
          <w:p w:rsidR="00A14F4C" w:rsidRDefault="00A14F4C">
            <w:pPr>
              <w:spacing w:line="276" w:lineRule="auto"/>
              <w:jc w:val="both"/>
              <w:rPr>
                <w:rFonts w:ascii="Trebuchet MS" w:hAnsi="Trebuchet MS"/>
                <w:sz w:val="22"/>
                <w:szCs w:val="22"/>
              </w:rPr>
            </w:pPr>
          </w:p>
          <w:p w:rsidR="00A14F4C" w:rsidRDefault="00A14F4C">
            <w:pPr>
              <w:spacing w:line="276" w:lineRule="auto"/>
              <w:jc w:val="both"/>
              <w:rPr>
                <w:rFonts w:ascii="Trebuchet MS" w:hAnsi="Trebuchet MS"/>
                <w:sz w:val="22"/>
                <w:szCs w:val="22"/>
              </w:rPr>
            </w:pPr>
          </w:p>
          <w:p w:rsidR="002351BE" w:rsidRDefault="002351BE">
            <w:pPr>
              <w:spacing w:line="276" w:lineRule="auto"/>
              <w:jc w:val="both"/>
              <w:rPr>
                <w:rFonts w:ascii="Trebuchet MS" w:hAnsi="Trebuchet MS"/>
                <w:sz w:val="22"/>
                <w:szCs w:val="22"/>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A14F4C" w:rsidRDefault="00A14F4C" w:rsidP="00F40773">
            <w:pPr>
              <w:spacing w:line="276" w:lineRule="auto"/>
              <w:jc w:val="center"/>
              <w:rPr>
                <w:rFonts w:ascii="Trebuchet MS" w:hAnsi="Trebuchet MS"/>
                <w:sz w:val="22"/>
                <w:szCs w:val="22"/>
              </w:rPr>
            </w:pPr>
            <w:r>
              <w:rPr>
                <w:rFonts w:ascii="Trebuchet MS" w:hAnsi="Trebuchet MS"/>
                <w:sz w:val="22"/>
                <w:szCs w:val="22"/>
              </w:rPr>
              <w:lastRenderedPageBreak/>
              <w:t>0</w:t>
            </w:r>
          </w:p>
        </w:tc>
      </w:tr>
      <w:tr w:rsidR="000C4FA8" w:rsidTr="00EA5DC1">
        <w:trPr>
          <w:trHeight w:val="202"/>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center"/>
              <w:rPr>
                <w:rFonts w:ascii="Trebuchet MS" w:hAnsi="Trebuchet MS"/>
                <w:sz w:val="22"/>
                <w:szCs w:val="22"/>
              </w:rPr>
            </w:pPr>
            <w:r>
              <w:rPr>
                <w:rFonts w:ascii="Trebuchet MS" w:hAnsi="Trebuchet MS"/>
                <w:sz w:val="22"/>
                <w:szCs w:val="22"/>
              </w:rPr>
              <w:lastRenderedPageBreak/>
              <w:t xml:space="preserve">2. </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center"/>
              <w:rPr>
                <w:rFonts w:ascii="Trebuchet MS" w:hAnsi="Trebuchet MS"/>
                <w:b/>
                <w:sz w:val="22"/>
                <w:szCs w:val="22"/>
              </w:rPr>
            </w:pPr>
            <w:r>
              <w:rPr>
                <w:rFonts w:ascii="Trebuchet MS" w:hAnsi="Trebuchet MS"/>
                <w:b/>
                <w:sz w:val="22"/>
                <w:szCs w:val="22"/>
              </w:rPr>
              <w:t xml:space="preserve">Declararea averilor </w:t>
            </w:r>
          </w:p>
        </w:tc>
        <w:tc>
          <w:tcPr>
            <w:tcW w:w="51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after="120" w:line="276" w:lineRule="auto"/>
              <w:jc w:val="both"/>
              <w:rPr>
                <w:rFonts w:ascii="Trebuchet MS" w:hAnsi="Trebuchet MS"/>
                <w:i/>
                <w:sz w:val="22"/>
                <w:szCs w:val="22"/>
              </w:rPr>
            </w:pPr>
            <w:r w:rsidRPr="000C4FA8">
              <w:rPr>
                <w:rFonts w:ascii="Trebuchet MS" w:hAnsi="Trebuchet MS"/>
                <w:i/>
                <w:sz w:val="22"/>
                <w:szCs w:val="22"/>
              </w:rPr>
              <w:t>Ordonanța de Urgență a Guvernului nr.57/2019 privind Codul administrativ, cu modificările și completările ulterioare</w:t>
            </w:r>
          </w:p>
          <w:p w:rsidR="000C4FA8" w:rsidRDefault="000C4FA8">
            <w:pPr>
              <w:spacing w:after="120" w:line="276" w:lineRule="auto"/>
              <w:jc w:val="both"/>
              <w:rPr>
                <w:rFonts w:ascii="Trebuchet MS" w:hAnsi="Trebuchet MS"/>
                <w:i/>
                <w:sz w:val="22"/>
                <w:szCs w:val="22"/>
              </w:rPr>
            </w:pPr>
            <w:r>
              <w:rPr>
                <w:rFonts w:ascii="Trebuchet MS" w:hAnsi="Trebuchet MS"/>
                <w:i/>
                <w:sz w:val="22"/>
                <w:szCs w:val="22"/>
              </w:rPr>
              <w:t>Legea nr.176/2010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0C4FA8" w:rsidRDefault="000C4FA8">
            <w:pPr>
              <w:spacing w:after="120" w:line="276" w:lineRule="auto"/>
              <w:jc w:val="both"/>
              <w:rPr>
                <w:rFonts w:ascii="Trebuchet MS" w:hAnsi="Trebuchet MS"/>
                <w:i/>
                <w:sz w:val="22"/>
                <w:szCs w:val="22"/>
              </w:rPr>
            </w:pPr>
            <w:r>
              <w:rPr>
                <w:rFonts w:ascii="Trebuchet MS" w:hAnsi="Trebuchet MS"/>
                <w:i/>
                <w:sz w:val="22"/>
                <w:szCs w:val="22"/>
              </w:rPr>
              <w:t>Legea nr.161/2003 privind unele măsuri pentru asigurarea transparenţei în exercitarea demnităţilor publice, a funcţiilor publice şi în mediul de afaceri, prevenirea şi sancţionarea corupţiei, cu modificările şi completările ulterioare</w:t>
            </w:r>
          </w:p>
          <w:p w:rsidR="000C4FA8" w:rsidRDefault="000C4FA8">
            <w:pPr>
              <w:spacing w:line="276" w:lineRule="auto"/>
              <w:jc w:val="center"/>
              <w:rPr>
                <w:rFonts w:ascii="Trebuchet MS" w:hAnsi="Trebuchet MS"/>
                <w:sz w:val="22"/>
                <w:szCs w:val="22"/>
              </w:rPr>
            </w:pPr>
          </w:p>
          <w:p w:rsidR="000C4FA8" w:rsidRDefault="000C4FA8">
            <w:pPr>
              <w:spacing w:line="276" w:lineRule="auto"/>
              <w:jc w:val="center"/>
              <w:rPr>
                <w:rFonts w:ascii="Trebuchet MS" w:hAnsi="Trebuchet MS"/>
                <w:sz w:val="22"/>
                <w:szCs w:val="22"/>
              </w:rPr>
            </w:pPr>
            <w:r>
              <w:rPr>
                <w:rFonts w:ascii="Trebuchet MS" w:hAnsi="Trebuchet MS"/>
                <w:sz w:val="22"/>
                <w:szCs w:val="22"/>
              </w:rPr>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rsidP="00496C5B">
            <w:pPr>
              <w:spacing w:line="276" w:lineRule="auto"/>
              <w:jc w:val="both"/>
              <w:rPr>
                <w:rFonts w:ascii="Trebuchet MS" w:hAnsi="Trebuchet MS"/>
                <w:sz w:val="22"/>
                <w:szCs w:val="22"/>
              </w:rPr>
            </w:pPr>
            <w:r>
              <w:rPr>
                <w:rFonts w:ascii="Trebuchet MS" w:hAnsi="Trebuchet MS"/>
                <w:sz w:val="22"/>
                <w:szCs w:val="22"/>
              </w:rPr>
              <w:t>1. Număr de persoane care au obligaţia depunerii declaraţiei de avere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0C4FA8" w:rsidRDefault="00426E58" w:rsidP="00496C5B">
            <w:pPr>
              <w:spacing w:line="276" w:lineRule="auto"/>
              <w:jc w:val="center"/>
              <w:rPr>
                <w:rFonts w:ascii="Trebuchet MS" w:hAnsi="Trebuchet MS"/>
                <w:sz w:val="22"/>
                <w:szCs w:val="22"/>
              </w:rPr>
            </w:pPr>
            <w:r>
              <w:rPr>
                <w:rFonts w:ascii="Trebuchet MS" w:hAnsi="Trebuchet MS"/>
                <w:sz w:val="22"/>
                <w:szCs w:val="22"/>
              </w:rPr>
              <w:t>35</w:t>
            </w:r>
          </w:p>
        </w:tc>
      </w:tr>
      <w:tr w:rsidR="000C4FA8" w:rsidTr="00EA5DC1">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rsidP="00496C5B">
            <w:pPr>
              <w:spacing w:line="276" w:lineRule="auto"/>
              <w:jc w:val="both"/>
              <w:rPr>
                <w:rFonts w:ascii="Trebuchet MS" w:hAnsi="Trebuchet MS"/>
                <w:sz w:val="22"/>
                <w:szCs w:val="22"/>
              </w:rPr>
            </w:pPr>
            <w:r>
              <w:rPr>
                <w:rFonts w:ascii="Trebuchet MS" w:hAnsi="Trebuchet MS"/>
                <w:sz w:val="22"/>
                <w:szCs w:val="22"/>
              </w:rPr>
              <w:t xml:space="preserve">2. Număr de persoane care nu au depus în termen declaraţii de avere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rsidP="00496C5B">
            <w:pPr>
              <w:spacing w:line="276" w:lineRule="auto"/>
              <w:jc w:val="center"/>
              <w:rPr>
                <w:rFonts w:ascii="Trebuchet MS" w:hAnsi="Trebuchet MS"/>
                <w:sz w:val="22"/>
                <w:szCs w:val="22"/>
              </w:rPr>
            </w:pPr>
            <w:r>
              <w:rPr>
                <w:rFonts w:ascii="Trebuchet MS" w:hAnsi="Trebuchet MS"/>
                <w:sz w:val="22"/>
                <w:szCs w:val="22"/>
              </w:rPr>
              <w:t>0</w:t>
            </w:r>
          </w:p>
        </w:tc>
      </w:tr>
      <w:tr w:rsidR="000C4FA8" w:rsidTr="00EA5DC1">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rsidP="00496C5B">
            <w:pPr>
              <w:spacing w:line="276" w:lineRule="auto"/>
              <w:jc w:val="both"/>
              <w:rPr>
                <w:rFonts w:ascii="Trebuchet MS" w:hAnsi="Trebuchet MS"/>
                <w:sz w:val="22"/>
                <w:szCs w:val="22"/>
              </w:rPr>
            </w:pPr>
            <w:r>
              <w:rPr>
                <w:rFonts w:ascii="Trebuchet MS" w:hAnsi="Trebuchet MS"/>
                <w:sz w:val="22"/>
                <w:szCs w:val="22"/>
              </w:rPr>
              <w:t>3. Număr de sesizări ale ANI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rsidP="00496C5B">
            <w:pPr>
              <w:spacing w:line="276" w:lineRule="auto"/>
              <w:jc w:val="center"/>
              <w:rPr>
                <w:rFonts w:ascii="Trebuchet MS" w:hAnsi="Trebuchet MS"/>
                <w:sz w:val="22"/>
                <w:szCs w:val="22"/>
              </w:rPr>
            </w:pPr>
            <w:r>
              <w:rPr>
                <w:rFonts w:ascii="Trebuchet MS" w:hAnsi="Trebuchet MS"/>
                <w:sz w:val="22"/>
                <w:szCs w:val="22"/>
              </w:rPr>
              <w:t>0</w:t>
            </w:r>
          </w:p>
        </w:tc>
      </w:tr>
      <w:tr w:rsidR="000C4FA8" w:rsidTr="00EA5DC1">
        <w:trPr>
          <w:trHeight w:val="23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rsidP="00496C5B">
            <w:pPr>
              <w:spacing w:line="276" w:lineRule="auto"/>
              <w:jc w:val="both"/>
              <w:rPr>
                <w:rFonts w:ascii="Trebuchet MS" w:hAnsi="Trebuchet MS"/>
                <w:sz w:val="22"/>
                <w:szCs w:val="22"/>
              </w:rPr>
            </w:pPr>
            <w:r>
              <w:rPr>
                <w:rFonts w:ascii="Trebuchet MS" w:hAnsi="Trebuchet MS"/>
                <w:sz w:val="22"/>
                <w:szCs w:val="22"/>
              </w:rPr>
              <w:t>4. Număr de decizii ANI privind personalul instituției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rsidP="00496C5B">
            <w:pPr>
              <w:spacing w:line="276" w:lineRule="auto"/>
              <w:jc w:val="center"/>
              <w:rPr>
                <w:rFonts w:ascii="Trebuchet MS" w:hAnsi="Trebuchet MS"/>
                <w:sz w:val="22"/>
                <w:szCs w:val="22"/>
              </w:rPr>
            </w:pPr>
            <w:r>
              <w:rPr>
                <w:rFonts w:ascii="Trebuchet MS" w:hAnsi="Trebuchet MS"/>
                <w:sz w:val="22"/>
                <w:szCs w:val="22"/>
              </w:rPr>
              <w:t>0</w:t>
            </w:r>
          </w:p>
        </w:tc>
      </w:tr>
      <w:tr w:rsidR="000C4FA8" w:rsidTr="00EA5DC1">
        <w:trPr>
          <w:trHeight w:val="16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rsidP="000C4FA8">
            <w:pPr>
              <w:spacing w:line="276" w:lineRule="auto"/>
              <w:jc w:val="both"/>
              <w:rPr>
                <w:rFonts w:ascii="Trebuchet MS" w:hAnsi="Trebuchet MS"/>
                <w:sz w:val="22"/>
                <w:szCs w:val="22"/>
              </w:rPr>
            </w:pPr>
            <w:r>
              <w:rPr>
                <w:rFonts w:ascii="Trebuchet MS" w:hAnsi="Trebuchet MS"/>
                <w:sz w:val="22"/>
                <w:szCs w:val="22"/>
              </w:rPr>
              <w:t>5. Număr de decizii ANI puse în aplicare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rsidP="00496C5B">
            <w:pPr>
              <w:spacing w:line="276" w:lineRule="auto"/>
              <w:jc w:val="center"/>
              <w:rPr>
                <w:rFonts w:ascii="Trebuchet MS" w:hAnsi="Trebuchet MS"/>
                <w:sz w:val="22"/>
                <w:szCs w:val="22"/>
              </w:rPr>
            </w:pPr>
            <w:r>
              <w:rPr>
                <w:rFonts w:ascii="Trebuchet MS" w:hAnsi="Trebuchet MS"/>
                <w:sz w:val="22"/>
                <w:szCs w:val="22"/>
              </w:rPr>
              <w:t>0</w:t>
            </w:r>
          </w:p>
        </w:tc>
      </w:tr>
      <w:tr w:rsidR="000C4FA8" w:rsidTr="00EA5DC1">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both"/>
              <w:rPr>
                <w:rFonts w:ascii="Trebuchet MS" w:hAnsi="Trebuchet MS"/>
                <w:sz w:val="22"/>
                <w:szCs w:val="22"/>
              </w:rPr>
            </w:pPr>
            <w:r>
              <w:rPr>
                <w:rFonts w:ascii="Trebuchet MS" w:hAnsi="Trebuchet MS"/>
                <w:sz w:val="22"/>
                <w:szCs w:val="22"/>
              </w:rPr>
              <w:t xml:space="preserve">6. Număr de consultaţii oferite de persoanele responsabile pentru implementarea prevederilor legale privind declaraţiile de avere şi declaraţiile de interese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rsidP="00F40773">
            <w:pPr>
              <w:spacing w:line="276" w:lineRule="auto"/>
              <w:jc w:val="center"/>
              <w:rPr>
                <w:rFonts w:ascii="Trebuchet MS" w:hAnsi="Trebuchet MS"/>
                <w:sz w:val="22"/>
                <w:szCs w:val="22"/>
              </w:rPr>
            </w:pPr>
            <w:r>
              <w:rPr>
                <w:rFonts w:ascii="Trebuchet MS" w:hAnsi="Trebuchet MS"/>
                <w:sz w:val="22"/>
                <w:szCs w:val="22"/>
              </w:rPr>
              <w:t>0</w:t>
            </w:r>
          </w:p>
        </w:tc>
      </w:tr>
      <w:tr w:rsidR="000C4FA8" w:rsidTr="00EA5DC1">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rsidP="000C4FA8">
            <w:pPr>
              <w:spacing w:line="276" w:lineRule="auto"/>
              <w:jc w:val="both"/>
              <w:rPr>
                <w:rFonts w:ascii="Trebuchet MS" w:hAnsi="Trebuchet MS"/>
                <w:sz w:val="22"/>
                <w:szCs w:val="22"/>
              </w:rPr>
            </w:pPr>
            <w:r>
              <w:rPr>
                <w:rFonts w:ascii="Trebuchet MS" w:hAnsi="Trebuchet MS"/>
                <w:sz w:val="22"/>
                <w:szCs w:val="22"/>
              </w:rPr>
              <w:t xml:space="preserve">7. Gradul de cunoaştere de către angajaţi a normelor privind declararea averilor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rsidP="00F40773">
            <w:pPr>
              <w:spacing w:line="276" w:lineRule="auto"/>
              <w:jc w:val="center"/>
              <w:rPr>
                <w:rFonts w:ascii="Trebuchet MS" w:hAnsi="Trebuchet MS"/>
                <w:sz w:val="22"/>
                <w:szCs w:val="22"/>
              </w:rPr>
            </w:pPr>
            <w:r>
              <w:rPr>
                <w:rFonts w:ascii="Trebuchet MS" w:hAnsi="Trebuchet MS"/>
                <w:sz w:val="22"/>
                <w:szCs w:val="22"/>
              </w:rPr>
              <w:t>100%</w:t>
            </w:r>
          </w:p>
        </w:tc>
      </w:tr>
      <w:tr w:rsidR="000C4FA8" w:rsidTr="00EA5DC1">
        <w:trPr>
          <w:trHeight w:val="48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pPr>
              <w:spacing w:line="276" w:lineRule="auto"/>
              <w:jc w:val="both"/>
              <w:rPr>
                <w:rFonts w:ascii="Trebuchet MS" w:hAnsi="Trebuchet MS"/>
                <w:sz w:val="22"/>
                <w:szCs w:val="22"/>
              </w:rPr>
            </w:pPr>
            <w:r>
              <w:rPr>
                <w:rFonts w:ascii="Trebuchet MS" w:hAnsi="Trebuchet MS"/>
                <w:sz w:val="22"/>
                <w:szCs w:val="22"/>
              </w:rPr>
              <w:t>8. Număr de persoane care au fost instruite prin intermediul acţiunilor de formare profesională</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0C4FA8" w:rsidRDefault="000C4FA8" w:rsidP="00F40773">
            <w:pPr>
              <w:spacing w:line="276" w:lineRule="auto"/>
              <w:jc w:val="center"/>
              <w:rPr>
                <w:rFonts w:ascii="Trebuchet MS" w:hAnsi="Trebuchet MS"/>
                <w:sz w:val="22"/>
                <w:szCs w:val="22"/>
              </w:rPr>
            </w:pPr>
            <w:r>
              <w:rPr>
                <w:rFonts w:ascii="Trebuchet MS" w:hAnsi="Trebuchet MS"/>
                <w:sz w:val="22"/>
                <w:szCs w:val="22"/>
              </w:rPr>
              <w:t>0</w:t>
            </w:r>
          </w:p>
        </w:tc>
      </w:tr>
      <w:tr w:rsidR="002351BE" w:rsidTr="00EA5DC1">
        <w:trPr>
          <w:trHeight w:val="237"/>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line="276" w:lineRule="auto"/>
              <w:jc w:val="center"/>
              <w:rPr>
                <w:rFonts w:ascii="Trebuchet MS" w:hAnsi="Trebuchet MS"/>
                <w:sz w:val="22"/>
                <w:szCs w:val="22"/>
              </w:rPr>
            </w:pPr>
            <w:r>
              <w:rPr>
                <w:rFonts w:ascii="Trebuchet MS" w:hAnsi="Trebuchet MS"/>
                <w:sz w:val="22"/>
                <w:szCs w:val="22"/>
              </w:rPr>
              <w:t>3.</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line="276" w:lineRule="auto"/>
              <w:jc w:val="center"/>
              <w:rPr>
                <w:rFonts w:ascii="Trebuchet MS" w:hAnsi="Trebuchet MS"/>
                <w:b/>
                <w:sz w:val="22"/>
                <w:szCs w:val="22"/>
              </w:rPr>
            </w:pPr>
            <w:r>
              <w:rPr>
                <w:rFonts w:ascii="Trebuchet MS" w:hAnsi="Trebuchet MS"/>
                <w:b/>
                <w:sz w:val="22"/>
                <w:szCs w:val="22"/>
              </w:rPr>
              <w:t xml:space="preserve">Declararea cadourilor </w:t>
            </w:r>
          </w:p>
        </w:tc>
        <w:tc>
          <w:tcPr>
            <w:tcW w:w="51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after="60" w:line="276" w:lineRule="auto"/>
              <w:jc w:val="both"/>
              <w:rPr>
                <w:rFonts w:ascii="Trebuchet MS" w:hAnsi="Trebuchet MS"/>
                <w:i/>
                <w:sz w:val="22"/>
                <w:szCs w:val="22"/>
              </w:rPr>
            </w:pPr>
            <w:r>
              <w:rPr>
                <w:rFonts w:ascii="Trebuchet MS" w:hAnsi="Trebuchet MS"/>
                <w:i/>
                <w:sz w:val="22"/>
                <w:szCs w:val="22"/>
              </w:rPr>
              <w:t>Legea nr.251/2004 privind unele măsuri referitoare la bunurile primite cu titlu gratuit cu prilejul unor acţiuni de protocol în exercitarea mandatului sau a funcţiei</w:t>
            </w:r>
          </w:p>
          <w:p w:rsidR="002351BE" w:rsidRDefault="002351BE">
            <w:pPr>
              <w:spacing w:after="60" w:line="276" w:lineRule="auto"/>
              <w:jc w:val="center"/>
              <w:rPr>
                <w:rFonts w:ascii="Trebuchet MS" w:hAnsi="Trebuchet MS"/>
                <w:i/>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rsidP="002351BE">
            <w:pPr>
              <w:spacing w:line="276" w:lineRule="auto"/>
              <w:jc w:val="both"/>
              <w:rPr>
                <w:rFonts w:ascii="Trebuchet MS" w:hAnsi="Trebuchet MS"/>
                <w:sz w:val="22"/>
                <w:szCs w:val="22"/>
              </w:rPr>
            </w:pPr>
            <w:r>
              <w:rPr>
                <w:rFonts w:ascii="Trebuchet MS" w:hAnsi="Trebuchet MS"/>
                <w:sz w:val="22"/>
                <w:szCs w:val="22"/>
              </w:rPr>
              <w:t>1. Număr de cadouri înregistrate în registru</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rsidP="00496C5B">
            <w:pPr>
              <w:spacing w:line="276" w:lineRule="auto"/>
              <w:jc w:val="center"/>
              <w:rPr>
                <w:rFonts w:ascii="Trebuchet MS" w:hAnsi="Trebuchet MS"/>
                <w:sz w:val="22"/>
                <w:szCs w:val="22"/>
              </w:rPr>
            </w:pPr>
            <w:r>
              <w:rPr>
                <w:rFonts w:ascii="Trebuchet MS" w:hAnsi="Trebuchet MS"/>
                <w:sz w:val="22"/>
                <w:szCs w:val="22"/>
              </w:rPr>
              <w:t>0</w:t>
            </w:r>
          </w:p>
        </w:tc>
      </w:tr>
      <w:tr w:rsidR="002351BE" w:rsidTr="00EA5DC1">
        <w:trPr>
          <w:trHeight w:val="232"/>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after="60" w:line="276" w:lineRule="auto"/>
              <w:jc w:val="both"/>
              <w:rPr>
                <w:rFonts w:ascii="Trebuchet MS" w:hAnsi="Trebuchet MS"/>
                <w:i/>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line="276" w:lineRule="auto"/>
              <w:jc w:val="both"/>
              <w:rPr>
                <w:rFonts w:ascii="Trebuchet MS" w:hAnsi="Trebuchet MS"/>
                <w:sz w:val="22"/>
                <w:szCs w:val="22"/>
              </w:rPr>
            </w:pPr>
            <w:r>
              <w:rPr>
                <w:rFonts w:ascii="Trebuchet MS" w:hAnsi="Trebuchet MS"/>
                <w:sz w:val="22"/>
                <w:szCs w:val="22"/>
              </w:rPr>
              <w:t xml:space="preserve">2. </w:t>
            </w:r>
            <w:r w:rsidRPr="002351BE">
              <w:rPr>
                <w:rFonts w:ascii="Trebuchet MS" w:hAnsi="Trebuchet MS"/>
                <w:sz w:val="22"/>
                <w:szCs w:val="22"/>
              </w:rPr>
              <w:t xml:space="preserve">Număr de cadouri </w:t>
            </w:r>
            <w:r>
              <w:rPr>
                <w:rFonts w:ascii="Trebuchet MS" w:hAnsi="Trebuchet MS"/>
                <w:sz w:val="22"/>
                <w:szCs w:val="22"/>
              </w:rPr>
              <w:t xml:space="preserve">publicate </w:t>
            </w:r>
            <w:r w:rsidRPr="002351BE">
              <w:rPr>
                <w:rFonts w:ascii="Trebuchet MS" w:hAnsi="Trebuchet MS"/>
                <w:sz w:val="22"/>
                <w:szCs w:val="22"/>
              </w:rPr>
              <w:t>pe site-ul instituţiei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rsidP="00F40773">
            <w:pPr>
              <w:spacing w:line="276" w:lineRule="auto"/>
              <w:jc w:val="center"/>
              <w:rPr>
                <w:rFonts w:ascii="Trebuchet MS" w:hAnsi="Trebuchet MS"/>
                <w:sz w:val="22"/>
                <w:szCs w:val="22"/>
              </w:rPr>
            </w:pPr>
            <w:r>
              <w:rPr>
                <w:rFonts w:ascii="Trebuchet MS" w:hAnsi="Trebuchet MS"/>
                <w:sz w:val="22"/>
                <w:szCs w:val="22"/>
              </w:rPr>
              <w:t>0</w:t>
            </w:r>
          </w:p>
        </w:tc>
      </w:tr>
      <w:tr w:rsidR="002351BE" w:rsidTr="00EA5DC1">
        <w:trPr>
          <w:trHeight w:val="19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after="60" w:line="276" w:lineRule="auto"/>
              <w:jc w:val="both"/>
              <w:rPr>
                <w:rFonts w:ascii="Trebuchet MS" w:hAnsi="Trebuchet MS"/>
                <w:i/>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line="276" w:lineRule="auto"/>
              <w:jc w:val="both"/>
              <w:rPr>
                <w:rFonts w:ascii="Trebuchet MS" w:hAnsi="Trebuchet MS"/>
                <w:sz w:val="22"/>
                <w:szCs w:val="22"/>
              </w:rPr>
            </w:pPr>
            <w:r>
              <w:rPr>
                <w:rFonts w:ascii="Trebuchet MS" w:hAnsi="Trebuchet MS"/>
                <w:sz w:val="22"/>
                <w:szCs w:val="22"/>
              </w:rPr>
              <w:t>3</w:t>
            </w:r>
            <w:r w:rsidRPr="002351BE">
              <w:rPr>
                <w:rFonts w:ascii="Trebuchet MS" w:hAnsi="Trebuchet MS"/>
                <w:sz w:val="22"/>
                <w:szCs w:val="22"/>
              </w:rPr>
              <w:t>. Număr de cadouri</w:t>
            </w:r>
            <w:r>
              <w:rPr>
                <w:rFonts w:ascii="Trebuchet MS" w:hAnsi="Trebuchet MS"/>
                <w:sz w:val="22"/>
                <w:szCs w:val="22"/>
              </w:rPr>
              <w:t xml:space="preserve"> păstrate de angajat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rsidP="00F40773">
            <w:pPr>
              <w:spacing w:line="276" w:lineRule="auto"/>
              <w:jc w:val="center"/>
              <w:rPr>
                <w:rFonts w:ascii="Trebuchet MS" w:hAnsi="Trebuchet MS"/>
                <w:sz w:val="22"/>
                <w:szCs w:val="22"/>
              </w:rPr>
            </w:pPr>
            <w:r>
              <w:rPr>
                <w:rFonts w:ascii="Trebuchet MS" w:hAnsi="Trebuchet MS"/>
                <w:sz w:val="22"/>
                <w:szCs w:val="22"/>
              </w:rPr>
              <w:t>0</w:t>
            </w:r>
          </w:p>
        </w:tc>
      </w:tr>
      <w:tr w:rsidR="002351BE" w:rsidTr="00EA5DC1">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after="60" w:line="276" w:lineRule="auto"/>
              <w:jc w:val="both"/>
              <w:rPr>
                <w:rFonts w:ascii="Trebuchet MS" w:hAnsi="Trebuchet MS"/>
                <w:i/>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rsidP="002351BE">
            <w:pPr>
              <w:spacing w:line="276" w:lineRule="auto"/>
              <w:jc w:val="both"/>
              <w:rPr>
                <w:rFonts w:ascii="Trebuchet MS" w:hAnsi="Trebuchet MS"/>
                <w:sz w:val="22"/>
                <w:szCs w:val="22"/>
              </w:rPr>
            </w:pPr>
            <w:r>
              <w:rPr>
                <w:rFonts w:ascii="Trebuchet MS" w:hAnsi="Trebuchet MS"/>
                <w:sz w:val="22"/>
                <w:szCs w:val="22"/>
              </w:rPr>
              <w:t xml:space="preserve">4. Valoarea cadourilor primite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rsidP="00F40773">
            <w:pPr>
              <w:spacing w:line="276" w:lineRule="auto"/>
              <w:jc w:val="center"/>
              <w:rPr>
                <w:rFonts w:ascii="Trebuchet MS" w:hAnsi="Trebuchet MS"/>
                <w:sz w:val="22"/>
                <w:szCs w:val="22"/>
              </w:rPr>
            </w:pPr>
            <w:r>
              <w:rPr>
                <w:rFonts w:ascii="Trebuchet MS" w:hAnsi="Trebuchet MS"/>
                <w:sz w:val="22"/>
                <w:szCs w:val="22"/>
              </w:rPr>
              <w:t>0</w:t>
            </w:r>
          </w:p>
        </w:tc>
      </w:tr>
      <w:tr w:rsidR="002351BE" w:rsidTr="00EA5DC1">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after="60" w:line="276" w:lineRule="auto"/>
              <w:jc w:val="both"/>
              <w:rPr>
                <w:rFonts w:ascii="Trebuchet MS" w:hAnsi="Trebuchet MS"/>
                <w:i/>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351BE" w:rsidRPr="00A80286" w:rsidRDefault="002351BE" w:rsidP="002351BE">
            <w:r>
              <w:t>5</w:t>
            </w:r>
            <w:r w:rsidRPr="00A80286">
              <w:t xml:space="preserve">. Gradul de cunoaştere de către angajaţi a normelor privind declararea </w:t>
            </w:r>
            <w:r>
              <w:t>cadourilor</w:t>
            </w:r>
            <w:r w:rsidRPr="00A80286">
              <w:t xml:space="preserve">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rsidP="002351BE">
            <w:pPr>
              <w:jc w:val="center"/>
            </w:pPr>
            <w:r w:rsidRPr="00A80286">
              <w:t>100%</w:t>
            </w:r>
          </w:p>
        </w:tc>
      </w:tr>
      <w:tr w:rsidR="002351BE" w:rsidTr="00EA5DC1">
        <w:trPr>
          <w:trHeight w:val="27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pPr>
              <w:spacing w:after="60" w:line="276" w:lineRule="auto"/>
              <w:jc w:val="both"/>
              <w:rPr>
                <w:rFonts w:ascii="Trebuchet MS" w:hAnsi="Trebuchet MS"/>
                <w:i/>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351BE" w:rsidRPr="0032556F" w:rsidRDefault="002351BE" w:rsidP="001B6476">
            <w:r>
              <w:t>6</w:t>
            </w:r>
            <w:r w:rsidRPr="0032556F">
              <w:t>. Număr de persoane care au fost instruite prin intermediul acţiunilor de formare profesională</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2351BE" w:rsidRDefault="002351BE" w:rsidP="00426E58">
            <w:pPr>
              <w:jc w:val="center"/>
            </w:pPr>
            <w:r w:rsidRPr="0032556F">
              <w:t>0</w:t>
            </w:r>
          </w:p>
        </w:tc>
      </w:tr>
      <w:tr w:rsidR="00CC3EB3" w:rsidTr="00DD41BF">
        <w:trPr>
          <w:trHeight w:val="247"/>
        </w:trPr>
        <w:tc>
          <w:tcPr>
            <w:tcW w:w="539" w:type="dxa"/>
            <w:vMerge w:val="restart"/>
            <w:tcBorders>
              <w:top w:val="single" w:sz="4" w:space="0" w:color="000000"/>
              <w:left w:val="single" w:sz="4" w:space="0" w:color="000000"/>
              <w:right w:val="single" w:sz="4" w:space="0" w:color="000000"/>
            </w:tcBorders>
            <w:shd w:val="clear" w:color="auto" w:fill="auto"/>
          </w:tcPr>
          <w:p w:rsidR="00CC3EB3" w:rsidRDefault="00CC3EB3">
            <w:pPr>
              <w:spacing w:line="276" w:lineRule="auto"/>
              <w:jc w:val="center"/>
              <w:rPr>
                <w:rFonts w:ascii="Trebuchet MS" w:hAnsi="Trebuchet MS"/>
                <w:sz w:val="22"/>
                <w:szCs w:val="22"/>
              </w:rPr>
            </w:pPr>
            <w:r>
              <w:rPr>
                <w:rFonts w:ascii="Trebuchet MS" w:hAnsi="Trebuchet MS"/>
                <w:sz w:val="22"/>
                <w:szCs w:val="22"/>
              </w:rPr>
              <w:t>4.</w:t>
            </w:r>
          </w:p>
        </w:tc>
        <w:tc>
          <w:tcPr>
            <w:tcW w:w="2233" w:type="dxa"/>
            <w:vMerge w:val="restart"/>
            <w:tcBorders>
              <w:top w:val="single" w:sz="4" w:space="0" w:color="000000"/>
              <w:left w:val="single" w:sz="4" w:space="0" w:color="000000"/>
              <w:right w:val="single" w:sz="4" w:space="0" w:color="000000"/>
            </w:tcBorders>
            <w:shd w:val="clear" w:color="auto" w:fill="auto"/>
          </w:tcPr>
          <w:p w:rsidR="00CC3EB3" w:rsidRDefault="00CC3EB3">
            <w:pPr>
              <w:spacing w:line="276" w:lineRule="auto"/>
              <w:jc w:val="center"/>
              <w:rPr>
                <w:rFonts w:ascii="Trebuchet MS" w:hAnsi="Trebuchet MS"/>
                <w:b/>
                <w:sz w:val="22"/>
                <w:szCs w:val="22"/>
              </w:rPr>
            </w:pPr>
            <w:r>
              <w:rPr>
                <w:rFonts w:ascii="Trebuchet MS" w:hAnsi="Trebuchet MS"/>
                <w:b/>
                <w:sz w:val="22"/>
                <w:szCs w:val="22"/>
              </w:rPr>
              <w:t xml:space="preserve">Conflicte de interese </w:t>
            </w:r>
          </w:p>
        </w:tc>
        <w:tc>
          <w:tcPr>
            <w:tcW w:w="5109" w:type="dxa"/>
            <w:vMerge w:val="restart"/>
            <w:tcBorders>
              <w:top w:val="single" w:sz="4" w:space="0" w:color="000000"/>
              <w:left w:val="single" w:sz="4" w:space="0" w:color="000000"/>
              <w:right w:val="single" w:sz="4" w:space="0" w:color="000000"/>
            </w:tcBorders>
            <w:shd w:val="clear" w:color="auto" w:fill="auto"/>
          </w:tcPr>
          <w:p w:rsidR="00CC3EB3" w:rsidRDefault="00CC3EB3">
            <w:pPr>
              <w:spacing w:after="120" w:line="276" w:lineRule="auto"/>
              <w:jc w:val="both"/>
              <w:rPr>
                <w:rFonts w:ascii="Trebuchet MS" w:hAnsi="Trebuchet MS"/>
                <w:i/>
                <w:sz w:val="22"/>
                <w:szCs w:val="22"/>
              </w:rPr>
            </w:pPr>
            <w:r w:rsidRPr="002351BE">
              <w:rPr>
                <w:rFonts w:ascii="Trebuchet MS" w:hAnsi="Trebuchet MS"/>
                <w:i/>
                <w:sz w:val="22"/>
                <w:szCs w:val="22"/>
              </w:rPr>
              <w:t>Ordonanța de Urgență a Guvernului nr.57/2019 privind Codul administrativ, cu modificările și completările ulterioare</w:t>
            </w:r>
          </w:p>
          <w:p w:rsidR="00CC3EB3" w:rsidRDefault="00CC3EB3">
            <w:pPr>
              <w:spacing w:after="120" w:line="276" w:lineRule="auto"/>
              <w:jc w:val="both"/>
              <w:rPr>
                <w:rFonts w:ascii="Trebuchet MS" w:hAnsi="Trebuchet MS"/>
                <w:i/>
                <w:sz w:val="22"/>
                <w:szCs w:val="22"/>
              </w:rPr>
            </w:pPr>
            <w:r>
              <w:rPr>
                <w:rFonts w:ascii="Trebuchet MS" w:hAnsi="Trebuchet MS"/>
                <w:i/>
                <w:sz w:val="22"/>
                <w:szCs w:val="22"/>
              </w:rPr>
              <w:t>Legea nr.176/2010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CC3EB3" w:rsidRDefault="00CC3EB3">
            <w:pPr>
              <w:spacing w:after="120" w:line="276" w:lineRule="auto"/>
              <w:jc w:val="both"/>
              <w:rPr>
                <w:rFonts w:ascii="Trebuchet MS" w:hAnsi="Trebuchet MS"/>
                <w:i/>
                <w:sz w:val="22"/>
                <w:szCs w:val="22"/>
              </w:rPr>
            </w:pPr>
            <w:r>
              <w:rPr>
                <w:rFonts w:ascii="Trebuchet MS" w:hAnsi="Trebuchet MS"/>
                <w:i/>
                <w:sz w:val="22"/>
                <w:szCs w:val="22"/>
              </w:rPr>
              <w:t>Legea nr. 161/2003 privind unele măsuri pentru asigurarea transparenţei în exercitarea demnităţilor publice, a funcţiilor publice şi în mediul de afaceri, prevenirea şi sancţionarea corupţiei,cu modificările şi completările ulterioare</w:t>
            </w:r>
          </w:p>
          <w:p w:rsidR="00CC3EB3" w:rsidRDefault="00CC3EB3">
            <w:pPr>
              <w:spacing w:after="120" w:line="276" w:lineRule="auto"/>
              <w:jc w:val="both"/>
              <w:rPr>
                <w:rFonts w:ascii="Trebuchet MS" w:hAnsi="Trebuchet MS"/>
                <w:i/>
                <w:sz w:val="22"/>
                <w:szCs w:val="22"/>
              </w:rPr>
            </w:pPr>
            <w:r>
              <w:rPr>
                <w:rFonts w:ascii="Trebuchet MS" w:hAnsi="Trebuchet MS"/>
                <w:i/>
                <w:sz w:val="22"/>
                <w:szCs w:val="22"/>
              </w:rPr>
              <w:t>Legea nr.184/2016 privind instituirea unui mecanism de prevenire a conflictului de interese în procedura de atribuire a contractelor de achiziție publică</w:t>
            </w:r>
          </w:p>
          <w:p w:rsidR="00CC3EB3" w:rsidRDefault="00CC3EB3">
            <w:pPr>
              <w:spacing w:after="120" w:line="276" w:lineRule="auto"/>
              <w:jc w:val="both"/>
              <w:rPr>
                <w:rFonts w:ascii="Trebuchet MS" w:hAnsi="Trebuchet MS"/>
                <w:i/>
                <w:sz w:val="22"/>
                <w:szCs w:val="22"/>
              </w:rPr>
            </w:pPr>
            <w:r>
              <w:rPr>
                <w:rFonts w:ascii="Trebuchet MS" w:hAnsi="Trebuchet MS"/>
                <w:i/>
                <w:sz w:val="22"/>
                <w:szCs w:val="22"/>
              </w:rPr>
              <w:t>Codul penal</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CC3EB3" w:rsidRDefault="00CC3EB3" w:rsidP="002351BE">
            <w:pPr>
              <w:spacing w:line="276" w:lineRule="auto"/>
              <w:jc w:val="both"/>
              <w:rPr>
                <w:rFonts w:ascii="Trebuchet MS" w:hAnsi="Trebuchet MS"/>
                <w:sz w:val="22"/>
                <w:szCs w:val="22"/>
              </w:rPr>
            </w:pPr>
            <w:r>
              <w:rPr>
                <w:rFonts w:ascii="Trebuchet MS" w:hAnsi="Trebuchet MS"/>
                <w:sz w:val="22"/>
                <w:szCs w:val="22"/>
              </w:rPr>
              <w:t>1. Număr de persoane care au obligația depunerii declarației de interese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CC3EB3" w:rsidRDefault="00426E58" w:rsidP="00F40773">
            <w:pPr>
              <w:spacing w:line="276" w:lineRule="auto"/>
              <w:jc w:val="center"/>
              <w:rPr>
                <w:rFonts w:ascii="Trebuchet MS" w:hAnsi="Trebuchet MS"/>
                <w:sz w:val="22"/>
                <w:szCs w:val="22"/>
              </w:rPr>
            </w:pPr>
            <w:r>
              <w:rPr>
                <w:rFonts w:ascii="Trebuchet MS" w:hAnsi="Trebuchet MS"/>
                <w:sz w:val="22"/>
                <w:szCs w:val="22"/>
              </w:rPr>
              <w:t>35</w:t>
            </w:r>
          </w:p>
        </w:tc>
      </w:tr>
      <w:tr w:rsidR="00CC3EB3" w:rsidTr="00DD41BF">
        <w:trPr>
          <w:trHeight w:val="438"/>
        </w:trPr>
        <w:tc>
          <w:tcPr>
            <w:tcW w:w="539" w:type="dxa"/>
            <w:vMerge/>
            <w:tcBorders>
              <w:left w:val="single" w:sz="4" w:space="0" w:color="000000"/>
              <w:right w:val="single" w:sz="4" w:space="0" w:color="000000"/>
            </w:tcBorders>
            <w:shd w:val="clear" w:color="auto" w:fill="auto"/>
          </w:tcPr>
          <w:p w:rsidR="00CC3EB3" w:rsidRDefault="00CC3EB3">
            <w:pPr>
              <w:spacing w:line="276" w:lineRule="auto"/>
              <w:jc w:val="center"/>
              <w:rPr>
                <w:rFonts w:ascii="Trebuchet MS" w:hAnsi="Trebuchet MS"/>
                <w:sz w:val="22"/>
                <w:szCs w:val="22"/>
              </w:rPr>
            </w:pPr>
          </w:p>
        </w:tc>
        <w:tc>
          <w:tcPr>
            <w:tcW w:w="2233" w:type="dxa"/>
            <w:vMerge/>
            <w:tcBorders>
              <w:left w:val="single" w:sz="4" w:space="0" w:color="000000"/>
              <w:right w:val="single" w:sz="4" w:space="0" w:color="000000"/>
            </w:tcBorders>
            <w:shd w:val="clear" w:color="auto" w:fill="auto"/>
          </w:tcPr>
          <w:p w:rsidR="00CC3EB3" w:rsidRDefault="00CC3EB3">
            <w:pPr>
              <w:spacing w:line="276" w:lineRule="auto"/>
              <w:jc w:val="center"/>
              <w:rPr>
                <w:rFonts w:ascii="Trebuchet MS" w:hAnsi="Trebuchet MS"/>
                <w:sz w:val="22"/>
                <w:szCs w:val="22"/>
              </w:rPr>
            </w:pPr>
          </w:p>
        </w:tc>
        <w:tc>
          <w:tcPr>
            <w:tcW w:w="5109" w:type="dxa"/>
            <w:vMerge/>
            <w:tcBorders>
              <w:left w:val="single" w:sz="4" w:space="0" w:color="000000"/>
              <w:right w:val="single" w:sz="4" w:space="0" w:color="000000"/>
            </w:tcBorders>
            <w:shd w:val="clear" w:color="auto" w:fill="auto"/>
          </w:tcPr>
          <w:p w:rsidR="00CC3EB3" w:rsidRDefault="00CC3EB3">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CC3EB3" w:rsidRDefault="00CC3EB3" w:rsidP="00FC7BBD">
            <w:pPr>
              <w:spacing w:line="276" w:lineRule="auto"/>
              <w:jc w:val="both"/>
              <w:rPr>
                <w:rFonts w:ascii="Trebuchet MS" w:hAnsi="Trebuchet MS"/>
                <w:sz w:val="22"/>
                <w:szCs w:val="22"/>
              </w:rPr>
            </w:pPr>
            <w:r>
              <w:rPr>
                <w:rFonts w:ascii="Trebuchet MS" w:hAnsi="Trebuchet MS"/>
                <w:sz w:val="22"/>
                <w:szCs w:val="22"/>
              </w:rPr>
              <w:t xml:space="preserve">2. Număr de </w:t>
            </w:r>
            <w:r w:rsidRPr="00FC7BBD">
              <w:rPr>
                <w:rFonts w:ascii="Trebuchet MS" w:hAnsi="Trebuchet MS"/>
                <w:sz w:val="22"/>
                <w:szCs w:val="22"/>
              </w:rPr>
              <w:t xml:space="preserve">persoane care </w:t>
            </w:r>
            <w:r>
              <w:rPr>
                <w:rFonts w:ascii="Trebuchet MS" w:hAnsi="Trebuchet MS"/>
                <w:sz w:val="22"/>
                <w:szCs w:val="22"/>
              </w:rPr>
              <w:t xml:space="preserve">nu </w:t>
            </w:r>
            <w:r w:rsidRPr="00FC7BBD">
              <w:rPr>
                <w:rFonts w:ascii="Trebuchet MS" w:hAnsi="Trebuchet MS"/>
                <w:sz w:val="22"/>
                <w:szCs w:val="22"/>
              </w:rPr>
              <w:t xml:space="preserve">au </w:t>
            </w:r>
            <w:r>
              <w:rPr>
                <w:rFonts w:ascii="Trebuchet MS" w:hAnsi="Trebuchet MS"/>
                <w:sz w:val="22"/>
                <w:szCs w:val="22"/>
              </w:rPr>
              <w:t>depus în termen</w:t>
            </w:r>
            <w:r w:rsidRPr="00FC7BBD">
              <w:rPr>
                <w:rFonts w:ascii="Trebuchet MS" w:hAnsi="Trebuchet MS"/>
                <w:sz w:val="22"/>
                <w:szCs w:val="22"/>
              </w:rPr>
              <w:t xml:space="preserve"> </w:t>
            </w:r>
            <w:r>
              <w:rPr>
                <w:rFonts w:ascii="Trebuchet MS" w:hAnsi="Trebuchet MS"/>
                <w:sz w:val="22"/>
                <w:szCs w:val="22"/>
              </w:rPr>
              <w:t>declarația</w:t>
            </w:r>
            <w:r w:rsidRPr="00FC7BBD">
              <w:rPr>
                <w:rFonts w:ascii="Trebuchet MS" w:hAnsi="Trebuchet MS"/>
                <w:sz w:val="22"/>
                <w:szCs w:val="22"/>
              </w:rPr>
              <w:t xml:space="preserve"> de interese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CC3EB3" w:rsidRDefault="00CC3EB3" w:rsidP="00F40773">
            <w:pPr>
              <w:spacing w:line="276" w:lineRule="auto"/>
              <w:jc w:val="center"/>
              <w:rPr>
                <w:rFonts w:ascii="Trebuchet MS" w:hAnsi="Trebuchet MS"/>
                <w:sz w:val="22"/>
                <w:szCs w:val="22"/>
              </w:rPr>
            </w:pPr>
            <w:r>
              <w:rPr>
                <w:rFonts w:ascii="Trebuchet MS" w:hAnsi="Trebuchet MS"/>
                <w:sz w:val="22"/>
                <w:szCs w:val="22"/>
              </w:rPr>
              <w:t>0</w:t>
            </w:r>
          </w:p>
        </w:tc>
      </w:tr>
      <w:tr w:rsidR="00CC3EB3" w:rsidTr="00DD41BF">
        <w:trPr>
          <w:trHeight w:val="420"/>
        </w:trPr>
        <w:tc>
          <w:tcPr>
            <w:tcW w:w="539" w:type="dxa"/>
            <w:vMerge/>
            <w:tcBorders>
              <w:left w:val="single" w:sz="4" w:space="0" w:color="000000"/>
              <w:right w:val="single" w:sz="4" w:space="0" w:color="000000"/>
            </w:tcBorders>
            <w:shd w:val="clear" w:color="auto" w:fill="auto"/>
          </w:tcPr>
          <w:p w:rsidR="00CC3EB3" w:rsidRDefault="00CC3EB3">
            <w:pPr>
              <w:spacing w:line="276" w:lineRule="auto"/>
              <w:jc w:val="center"/>
              <w:rPr>
                <w:rFonts w:ascii="Trebuchet MS" w:hAnsi="Trebuchet MS"/>
                <w:sz w:val="22"/>
                <w:szCs w:val="22"/>
              </w:rPr>
            </w:pPr>
          </w:p>
        </w:tc>
        <w:tc>
          <w:tcPr>
            <w:tcW w:w="2233" w:type="dxa"/>
            <w:vMerge/>
            <w:tcBorders>
              <w:left w:val="single" w:sz="4" w:space="0" w:color="000000"/>
              <w:right w:val="single" w:sz="4" w:space="0" w:color="000000"/>
            </w:tcBorders>
            <w:shd w:val="clear" w:color="auto" w:fill="auto"/>
          </w:tcPr>
          <w:p w:rsidR="00CC3EB3" w:rsidRDefault="00CC3EB3">
            <w:pPr>
              <w:spacing w:line="276" w:lineRule="auto"/>
              <w:jc w:val="center"/>
              <w:rPr>
                <w:rFonts w:ascii="Trebuchet MS" w:hAnsi="Trebuchet MS"/>
                <w:sz w:val="22"/>
                <w:szCs w:val="22"/>
              </w:rPr>
            </w:pPr>
          </w:p>
        </w:tc>
        <w:tc>
          <w:tcPr>
            <w:tcW w:w="5109" w:type="dxa"/>
            <w:vMerge/>
            <w:tcBorders>
              <w:left w:val="single" w:sz="4" w:space="0" w:color="000000"/>
              <w:right w:val="single" w:sz="4" w:space="0" w:color="000000"/>
            </w:tcBorders>
            <w:shd w:val="clear" w:color="auto" w:fill="auto"/>
          </w:tcPr>
          <w:p w:rsidR="00CC3EB3" w:rsidRDefault="00CC3EB3">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CC3EB3" w:rsidRDefault="00CC3EB3">
            <w:pPr>
              <w:spacing w:line="276" w:lineRule="auto"/>
              <w:jc w:val="both"/>
              <w:rPr>
                <w:rFonts w:ascii="Trebuchet MS" w:hAnsi="Trebuchet MS"/>
                <w:sz w:val="22"/>
                <w:szCs w:val="22"/>
              </w:rPr>
            </w:pPr>
            <w:r>
              <w:rPr>
                <w:rFonts w:ascii="Trebuchet MS" w:hAnsi="Trebuchet MS"/>
                <w:sz w:val="22"/>
                <w:szCs w:val="22"/>
              </w:rPr>
              <w:t>3.  Număr de declarații de abținere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CC3EB3" w:rsidRDefault="00CC3EB3"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DD41BF">
        <w:trPr>
          <w:trHeight w:val="210"/>
        </w:trPr>
        <w:tc>
          <w:tcPr>
            <w:tcW w:w="539" w:type="dxa"/>
            <w:vMerge/>
            <w:tcBorders>
              <w:left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left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left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t>4</w:t>
            </w:r>
            <w:r w:rsidRPr="00CC3EB3">
              <w:rPr>
                <w:rFonts w:ascii="Trebuchet MS" w:hAnsi="Trebuchet MS"/>
                <w:sz w:val="22"/>
                <w:szCs w:val="22"/>
              </w:rPr>
              <w:t>. Număr de situaţii în care superiorul ierarhic a dispus înlocuirea persoanei aflată în situaţia de potenţial conflict de interese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DD41BF">
        <w:trPr>
          <w:trHeight w:val="225"/>
        </w:trPr>
        <w:tc>
          <w:tcPr>
            <w:tcW w:w="539" w:type="dxa"/>
            <w:vMerge/>
            <w:tcBorders>
              <w:left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left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left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t>5. Număr de sesizări primite de instituție de la terțe persoane cu privire la existența unui conflict de interese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DD41BF">
        <w:trPr>
          <w:trHeight w:val="240"/>
        </w:trPr>
        <w:tc>
          <w:tcPr>
            <w:tcW w:w="539" w:type="dxa"/>
            <w:vMerge/>
            <w:tcBorders>
              <w:left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left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left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CC3EB3">
            <w:pPr>
              <w:spacing w:line="276" w:lineRule="auto"/>
              <w:jc w:val="both"/>
              <w:rPr>
                <w:rFonts w:ascii="Trebuchet MS" w:hAnsi="Trebuchet MS"/>
                <w:sz w:val="22"/>
                <w:szCs w:val="22"/>
              </w:rPr>
            </w:pPr>
            <w:r>
              <w:rPr>
                <w:rFonts w:ascii="Trebuchet MS" w:hAnsi="Trebuchet MS"/>
                <w:sz w:val="22"/>
                <w:szCs w:val="22"/>
              </w:rPr>
              <w:t>6</w:t>
            </w:r>
            <w:r w:rsidRPr="00CC3EB3">
              <w:rPr>
                <w:rFonts w:ascii="Trebuchet MS" w:hAnsi="Trebuchet MS"/>
                <w:sz w:val="22"/>
                <w:szCs w:val="22"/>
              </w:rPr>
              <w:t>. Număr de decizii ANI prin care s-a constatat starea de conflict de interese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DD41BF">
        <w:trPr>
          <w:trHeight w:val="421"/>
        </w:trPr>
        <w:tc>
          <w:tcPr>
            <w:tcW w:w="539" w:type="dxa"/>
            <w:vMerge/>
            <w:tcBorders>
              <w:left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left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left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t xml:space="preserve">7. Gradul de cunoaştere de către angajaţi a normelor privind conflictul de interese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sidRPr="00D424FC">
              <w:rPr>
                <w:rFonts w:ascii="Trebuchet MS" w:hAnsi="Trebuchet MS"/>
                <w:sz w:val="22"/>
                <w:szCs w:val="22"/>
              </w:rPr>
              <w:t>100%</w:t>
            </w:r>
          </w:p>
        </w:tc>
      </w:tr>
      <w:tr w:rsidR="00DD0884" w:rsidTr="00DD41BF">
        <w:trPr>
          <w:trHeight w:val="210"/>
        </w:trPr>
        <w:tc>
          <w:tcPr>
            <w:tcW w:w="539" w:type="dxa"/>
            <w:vMerge/>
            <w:tcBorders>
              <w:left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left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left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t>8. Număr de persoane care au fost instruite prin intermediul acţiunilor de formare profesională</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DD41BF">
        <w:trPr>
          <w:trHeight w:val="210"/>
        </w:trPr>
        <w:tc>
          <w:tcPr>
            <w:tcW w:w="539" w:type="dxa"/>
            <w:vMerge/>
            <w:tcBorders>
              <w:left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left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left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CC3EB3">
            <w:pPr>
              <w:spacing w:line="276" w:lineRule="auto"/>
              <w:jc w:val="both"/>
              <w:rPr>
                <w:rFonts w:ascii="Trebuchet MS" w:hAnsi="Trebuchet MS"/>
                <w:sz w:val="22"/>
                <w:szCs w:val="22"/>
              </w:rPr>
            </w:pPr>
            <w:r>
              <w:rPr>
                <w:rFonts w:ascii="Trebuchet MS" w:hAnsi="Trebuchet MS"/>
                <w:sz w:val="22"/>
                <w:szCs w:val="22"/>
              </w:rPr>
              <w:t>9. Nr. de proceduri de achiziție analizate în PREVENT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C82E7A">
        <w:trPr>
          <w:trHeight w:val="225"/>
        </w:trPr>
        <w:tc>
          <w:tcPr>
            <w:tcW w:w="539" w:type="dxa"/>
            <w:vMerge/>
            <w:tcBorders>
              <w:left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left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left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auto"/>
              <w:right w:val="single" w:sz="4" w:space="0" w:color="000000"/>
            </w:tcBorders>
            <w:shd w:val="clear" w:color="auto" w:fill="auto"/>
          </w:tcPr>
          <w:p w:rsidR="00DD0884" w:rsidRDefault="00DD0884" w:rsidP="00DD0884">
            <w:pPr>
              <w:spacing w:line="276" w:lineRule="auto"/>
              <w:jc w:val="both"/>
              <w:rPr>
                <w:rFonts w:ascii="Trebuchet MS" w:hAnsi="Trebuchet MS"/>
                <w:sz w:val="22"/>
                <w:szCs w:val="22"/>
              </w:rPr>
            </w:pPr>
            <w:r w:rsidRPr="00CC3EB3">
              <w:rPr>
                <w:rFonts w:ascii="Trebuchet MS" w:hAnsi="Trebuchet MS"/>
                <w:sz w:val="22"/>
                <w:szCs w:val="22"/>
              </w:rPr>
              <w:t>1</w:t>
            </w:r>
            <w:r>
              <w:rPr>
                <w:rFonts w:ascii="Trebuchet MS" w:hAnsi="Trebuchet MS"/>
                <w:sz w:val="22"/>
                <w:szCs w:val="22"/>
              </w:rPr>
              <w:t>0</w:t>
            </w:r>
            <w:r w:rsidRPr="00CC3EB3">
              <w:rPr>
                <w:rFonts w:ascii="Trebuchet MS" w:hAnsi="Trebuchet MS"/>
                <w:sz w:val="22"/>
                <w:szCs w:val="22"/>
              </w:rPr>
              <w:t>. Nr. de avertismente de integritate emise</w:t>
            </w:r>
          </w:p>
        </w:tc>
        <w:tc>
          <w:tcPr>
            <w:tcW w:w="1392" w:type="dxa"/>
            <w:tcBorders>
              <w:top w:val="single" w:sz="4" w:space="0" w:color="000000"/>
              <w:left w:val="single" w:sz="4" w:space="0" w:color="000000"/>
              <w:bottom w:val="single" w:sz="4" w:space="0" w:color="auto"/>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C82E7A">
        <w:trPr>
          <w:trHeight w:val="255"/>
        </w:trPr>
        <w:tc>
          <w:tcPr>
            <w:tcW w:w="539" w:type="dxa"/>
            <w:vMerge/>
            <w:tcBorders>
              <w:left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left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left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auto"/>
              <w:left w:val="single" w:sz="4" w:space="0" w:color="000000"/>
              <w:bottom w:val="single" w:sz="4" w:space="0" w:color="000000"/>
              <w:right w:val="single" w:sz="4" w:space="0" w:color="000000"/>
            </w:tcBorders>
            <w:shd w:val="clear" w:color="auto" w:fill="auto"/>
          </w:tcPr>
          <w:p w:rsidR="00DD0884" w:rsidRDefault="00DD0884" w:rsidP="00DD0884">
            <w:pPr>
              <w:spacing w:line="276" w:lineRule="auto"/>
              <w:jc w:val="both"/>
              <w:rPr>
                <w:rFonts w:ascii="Trebuchet MS" w:hAnsi="Trebuchet MS"/>
                <w:sz w:val="22"/>
                <w:szCs w:val="22"/>
              </w:rPr>
            </w:pPr>
            <w:r>
              <w:rPr>
                <w:rFonts w:ascii="Trebuchet MS" w:hAnsi="Trebuchet MS"/>
                <w:sz w:val="22"/>
                <w:szCs w:val="22"/>
              </w:rPr>
              <w:t xml:space="preserve">11. Nr. de </w:t>
            </w:r>
            <w:r w:rsidRPr="00DE10EB">
              <w:rPr>
                <w:rFonts w:ascii="Trebuchet MS" w:hAnsi="Trebuchet MS"/>
                <w:sz w:val="22"/>
                <w:szCs w:val="22"/>
              </w:rPr>
              <w:t>conflicte de interese prevenite</w:t>
            </w:r>
            <w:r>
              <w:rPr>
                <w:rFonts w:ascii="Trebuchet MS" w:hAnsi="Trebuchet MS"/>
                <w:sz w:val="22"/>
                <w:szCs w:val="22"/>
              </w:rPr>
              <w:t xml:space="preserve"> prin utilizarea sistemului PREVENT</w:t>
            </w:r>
          </w:p>
        </w:tc>
        <w:tc>
          <w:tcPr>
            <w:tcW w:w="1392" w:type="dxa"/>
            <w:tcBorders>
              <w:top w:val="single" w:sz="4" w:space="0" w:color="auto"/>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34"/>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r>
              <w:rPr>
                <w:rFonts w:ascii="Trebuchet MS" w:hAnsi="Trebuchet MS"/>
                <w:sz w:val="22"/>
                <w:szCs w:val="22"/>
              </w:rPr>
              <w:t>5.</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b/>
                <w:sz w:val="22"/>
                <w:szCs w:val="22"/>
              </w:rPr>
            </w:pPr>
            <w:r>
              <w:rPr>
                <w:rFonts w:ascii="Trebuchet MS" w:hAnsi="Trebuchet MS"/>
                <w:b/>
                <w:sz w:val="22"/>
                <w:szCs w:val="22"/>
              </w:rPr>
              <w:t>Consilier de etică</w:t>
            </w:r>
          </w:p>
        </w:tc>
        <w:tc>
          <w:tcPr>
            <w:tcW w:w="51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after="120" w:line="276" w:lineRule="auto"/>
              <w:jc w:val="both"/>
              <w:rPr>
                <w:rFonts w:ascii="Trebuchet MS" w:hAnsi="Trebuchet MS"/>
                <w:sz w:val="22"/>
                <w:szCs w:val="22"/>
              </w:rPr>
            </w:pPr>
            <w:r w:rsidRPr="00DD0884">
              <w:rPr>
                <w:rFonts w:ascii="Trebuchet MS" w:hAnsi="Trebuchet MS"/>
                <w:i/>
                <w:sz w:val="22"/>
                <w:szCs w:val="22"/>
              </w:rPr>
              <w:t xml:space="preserve">Ordonanța de Urgență a Guvernului nr.57/2019 privind Codul administrativ, cu modificările și </w:t>
            </w:r>
            <w:r w:rsidRPr="00DD0884">
              <w:rPr>
                <w:rFonts w:ascii="Trebuchet MS" w:hAnsi="Trebuchet MS"/>
                <w:i/>
                <w:sz w:val="22"/>
                <w:szCs w:val="22"/>
              </w:rPr>
              <w:lastRenderedPageBreak/>
              <w:t>completările ulterioare</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Pr="00DD0884" w:rsidRDefault="00DD0884" w:rsidP="00DD0884">
            <w:pPr>
              <w:spacing w:line="276" w:lineRule="auto"/>
              <w:jc w:val="both"/>
              <w:rPr>
                <w:rFonts w:ascii="Trebuchet MS" w:hAnsi="Trebuchet MS"/>
                <w:bCs/>
                <w:sz w:val="22"/>
                <w:szCs w:val="22"/>
              </w:rPr>
            </w:pPr>
            <w:r>
              <w:rPr>
                <w:rFonts w:ascii="Trebuchet MS" w:hAnsi="Trebuchet MS"/>
                <w:bCs/>
                <w:sz w:val="22"/>
                <w:szCs w:val="22"/>
              </w:rPr>
              <w:lastRenderedPageBreak/>
              <w:t xml:space="preserve">1. </w:t>
            </w:r>
            <w:r w:rsidRPr="00DD0884">
              <w:rPr>
                <w:rFonts w:ascii="Trebuchet MS" w:hAnsi="Trebuchet MS"/>
                <w:bCs/>
                <w:sz w:val="22"/>
                <w:szCs w:val="22"/>
              </w:rPr>
              <w:t>Număr de ședințe de consultare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5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DD0884">
            <w:pPr>
              <w:spacing w:line="276" w:lineRule="auto"/>
              <w:jc w:val="both"/>
              <w:rPr>
                <w:rFonts w:ascii="Trebuchet MS" w:hAnsi="Trebuchet MS"/>
                <w:sz w:val="22"/>
                <w:szCs w:val="22"/>
              </w:rPr>
            </w:pPr>
            <w:r>
              <w:rPr>
                <w:rFonts w:ascii="Trebuchet MS" w:hAnsi="Trebuchet MS"/>
                <w:sz w:val="22"/>
                <w:szCs w:val="22"/>
              </w:rPr>
              <w:t xml:space="preserve">2. Număr de angajaţi care au solicitat </w:t>
            </w:r>
            <w:r>
              <w:rPr>
                <w:rFonts w:ascii="Trebuchet MS" w:hAnsi="Trebuchet MS"/>
                <w:sz w:val="22"/>
                <w:szCs w:val="22"/>
              </w:rPr>
              <w:lastRenderedPageBreak/>
              <w:t>consiliere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lastRenderedPageBreak/>
              <w:t>0</w:t>
            </w:r>
          </w:p>
        </w:tc>
      </w:tr>
      <w:tr w:rsidR="00DD0884" w:rsidTr="00EA5DC1">
        <w:trPr>
          <w:trHeight w:val="25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DD0884">
            <w:pPr>
              <w:spacing w:line="276" w:lineRule="auto"/>
              <w:jc w:val="both"/>
              <w:rPr>
                <w:rFonts w:ascii="Trebuchet MS" w:hAnsi="Trebuchet MS"/>
                <w:sz w:val="22"/>
                <w:szCs w:val="22"/>
              </w:rPr>
            </w:pPr>
            <w:r>
              <w:rPr>
                <w:rFonts w:ascii="Trebuchet MS" w:hAnsi="Trebuchet MS"/>
                <w:sz w:val="22"/>
                <w:szCs w:val="22"/>
              </w:rPr>
              <w:t>3. Gradul de cunoaştere de către angajaţi a normelor privind consilierul etic</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100%</w:t>
            </w:r>
          </w:p>
        </w:tc>
      </w:tr>
      <w:tr w:rsidR="00DD0884" w:rsidTr="00EA5DC1">
        <w:trPr>
          <w:trHeight w:val="602"/>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t>4. Număr de persoane care au fost instruite prin intermediul acţiunilor de formare profesională</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04"/>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r>
              <w:rPr>
                <w:rFonts w:ascii="Trebuchet MS" w:hAnsi="Trebuchet MS"/>
                <w:sz w:val="22"/>
                <w:szCs w:val="22"/>
              </w:rPr>
              <w:t>6.</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b/>
                <w:sz w:val="22"/>
                <w:szCs w:val="22"/>
              </w:rPr>
            </w:pPr>
            <w:r>
              <w:rPr>
                <w:rFonts w:ascii="Trebuchet MS" w:hAnsi="Trebuchet MS"/>
                <w:b/>
                <w:sz w:val="22"/>
                <w:szCs w:val="22"/>
              </w:rPr>
              <w:t xml:space="preserve">Incompatibilităţi </w:t>
            </w:r>
          </w:p>
        </w:tc>
        <w:tc>
          <w:tcPr>
            <w:tcW w:w="51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293E" w:rsidRDefault="00E2293E">
            <w:pPr>
              <w:spacing w:after="120" w:line="276" w:lineRule="auto"/>
              <w:jc w:val="both"/>
              <w:rPr>
                <w:rFonts w:ascii="Trebuchet MS" w:hAnsi="Trebuchet MS"/>
                <w:i/>
                <w:sz w:val="22"/>
                <w:szCs w:val="22"/>
              </w:rPr>
            </w:pPr>
            <w:r w:rsidRPr="00E2293E">
              <w:rPr>
                <w:rFonts w:ascii="Trebuchet MS" w:hAnsi="Trebuchet MS"/>
                <w:i/>
                <w:sz w:val="22"/>
                <w:szCs w:val="22"/>
              </w:rPr>
              <w:t>Ordonanța de Urgență a Guvernului nr.57/2019 privind Codul administrativ, cu modificările și completările ulterioare</w:t>
            </w:r>
          </w:p>
          <w:p w:rsidR="00DD0884" w:rsidRDefault="00DD0884">
            <w:pPr>
              <w:spacing w:after="120" w:line="276" w:lineRule="auto"/>
              <w:jc w:val="both"/>
              <w:rPr>
                <w:rFonts w:ascii="Trebuchet MS" w:hAnsi="Trebuchet MS"/>
                <w:i/>
                <w:sz w:val="22"/>
                <w:szCs w:val="22"/>
              </w:rPr>
            </w:pPr>
            <w:r>
              <w:rPr>
                <w:rFonts w:ascii="Trebuchet MS" w:hAnsi="Trebuchet MS"/>
                <w:i/>
                <w:sz w:val="22"/>
                <w:szCs w:val="22"/>
              </w:rPr>
              <w:t>Legea nr.176/2010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DD0884" w:rsidRDefault="00DD0884">
            <w:pPr>
              <w:spacing w:after="120" w:line="276" w:lineRule="auto"/>
              <w:jc w:val="both"/>
              <w:rPr>
                <w:rFonts w:ascii="Trebuchet MS" w:hAnsi="Trebuchet MS"/>
                <w:sz w:val="22"/>
                <w:szCs w:val="22"/>
              </w:rPr>
            </w:pPr>
            <w:r>
              <w:rPr>
                <w:rFonts w:ascii="Trebuchet MS" w:hAnsi="Trebuchet MS"/>
                <w:i/>
                <w:sz w:val="22"/>
                <w:szCs w:val="22"/>
              </w:rPr>
              <w:t>Legea nr. 161/2003 privind unele măsuri pentru asigurarea transparenţei în exercitarea demnităţilor publice, a funcţiilor publice şi în mediul de afaceri, prevenirea şi sancţionarea corupţiei,cu modificările şi completările ulterioare</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t>1. Număr de persoane aflate în stare de incompatibilitate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E2293E"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t xml:space="preserve">2. Număr de sesizări ale ANI formulate de către instituţie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45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t>3. Număr de sesizări primite de instituţie de la terţe persoane cu privire la existenţa unei incompatibilităţi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0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t>4. Număr de decizii ale ANI cu privire la constatarea unor incompatibilităţi</w:t>
            </w:r>
            <w:r w:rsidR="00E2293E">
              <w:rPr>
                <w:rFonts w:ascii="Trebuchet MS" w:hAnsi="Trebuchet MS"/>
                <w:sz w:val="22"/>
                <w:szCs w:val="22"/>
              </w:rPr>
              <w:t xml:space="preserve"> indiferent de calea de sesizare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t>5. Număr de decizii confirmate de instanță</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4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E2293E" w:rsidP="00E2293E">
            <w:pPr>
              <w:spacing w:line="276" w:lineRule="auto"/>
              <w:jc w:val="both"/>
              <w:rPr>
                <w:rFonts w:ascii="Trebuchet MS" w:hAnsi="Trebuchet MS"/>
                <w:sz w:val="22"/>
                <w:szCs w:val="22"/>
              </w:rPr>
            </w:pPr>
            <w:r>
              <w:rPr>
                <w:rFonts w:ascii="Trebuchet MS" w:hAnsi="Trebuchet MS"/>
                <w:sz w:val="22"/>
                <w:szCs w:val="22"/>
              </w:rPr>
              <w:t>6</w:t>
            </w:r>
            <w:r w:rsidR="00DD0884">
              <w:rPr>
                <w:rFonts w:ascii="Trebuchet MS" w:hAnsi="Trebuchet MS"/>
                <w:sz w:val="22"/>
                <w:szCs w:val="22"/>
              </w:rPr>
              <w:t xml:space="preserve">. Gradul de cunoaştere de către angajaţi a normelor </w:t>
            </w:r>
            <w:r>
              <w:rPr>
                <w:rFonts w:ascii="Trebuchet MS" w:hAnsi="Trebuchet MS"/>
                <w:sz w:val="22"/>
                <w:szCs w:val="22"/>
              </w:rPr>
              <w:t>privind incompatibilitățile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E2293E" w:rsidP="00F40773">
            <w:pPr>
              <w:spacing w:line="276" w:lineRule="auto"/>
              <w:jc w:val="center"/>
              <w:rPr>
                <w:rFonts w:ascii="Trebuchet MS" w:hAnsi="Trebuchet MS"/>
                <w:sz w:val="22"/>
                <w:szCs w:val="22"/>
              </w:rPr>
            </w:pPr>
            <w:r>
              <w:rPr>
                <w:rFonts w:ascii="Trebuchet MS" w:hAnsi="Trebuchet MS"/>
                <w:sz w:val="22"/>
                <w:szCs w:val="22"/>
                <w:lang w:eastAsia="en-US"/>
              </w:rPr>
              <w:t>10</w:t>
            </w:r>
            <w:r w:rsidR="00DD0884">
              <w:rPr>
                <w:rFonts w:ascii="Trebuchet MS" w:hAnsi="Trebuchet MS"/>
                <w:sz w:val="22"/>
                <w:szCs w:val="22"/>
                <w:lang w:eastAsia="en-US"/>
              </w:rPr>
              <w:t>0</w:t>
            </w:r>
            <w:r>
              <w:rPr>
                <w:rFonts w:ascii="Trebuchet MS" w:hAnsi="Trebuchet MS"/>
                <w:sz w:val="22"/>
                <w:szCs w:val="22"/>
                <w:lang w:eastAsia="en-US"/>
              </w:rPr>
              <w:t>%</w:t>
            </w:r>
          </w:p>
        </w:tc>
      </w:tr>
      <w:tr w:rsidR="00DD0884" w:rsidTr="00B073D4">
        <w:trPr>
          <w:trHeight w:val="956"/>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E2293E">
            <w:pPr>
              <w:spacing w:line="276" w:lineRule="auto"/>
              <w:jc w:val="both"/>
              <w:rPr>
                <w:rFonts w:ascii="Trebuchet MS" w:hAnsi="Trebuchet MS"/>
                <w:sz w:val="22"/>
                <w:szCs w:val="22"/>
              </w:rPr>
            </w:pPr>
            <w:r>
              <w:rPr>
                <w:rFonts w:ascii="Trebuchet MS" w:hAnsi="Trebuchet MS"/>
                <w:sz w:val="22"/>
                <w:szCs w:val="22"/>
              </w:rPr>
              <w:t>7</w:t>
            </w:r>
            <w:r w:rsidR="00DD0884">
              <w:rPr>
                <w:rFonts w:ascii="Trebuchet MS" w:hAnsi="Trebuchet MS"/>
                <w:sz w:val="22"/>
                <w:szCs w:val="22"/>
              </w:rPr>
              <w:t>. Număr de persoane care au fost instruite prin intermediul acţiunilor de formare profesională</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52"/>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r>
              <w:rPr>
                <w:rFonts w:ascii="Trebuchet MS" w:hAnsi="Trebuchet MS"/>
                <w:sz w:val="22"/>
                <w:szCs w:val="22"/>
              </w:rPr>
              <w:t xml:space="preserve">7. </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b/>
                <w:sz w:val="22"/>
                <w:szCs w:val="22"/>
              </w:rPr>
            </w:pPr>
            <w:r>
              <w:rPr>
                <w:rFonts w:ascii="Trebuchet MS" w:hAnsi="Trebuchet MS"/>
                <w:b/>
                <w:sz w:val="22"/>
                <w:szCs w:val="22"/>
              </w:rPr>
              <w:t>Transparenţă în procesul decizional</w:t>
            </w:r>
          </w:p>
        </w:tc>
        <w:tc>
          <w:tcPr>
            <w:tcW w:w="51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after="60" w:line="276" w:lineRule="auto"/>
              <w:jc w:val="both"/>
              <w:rPr>
                <w:rFonts w:ascii="Trebuchet MS" w:hAnsi="Trebuchet MS"/>
                <w:i/>
                <w:sz w:val="22"/>
                <w:szCs w:val="22"/>
              </w:rPr>
            </w:pPr>
            <w:r>
              <w:rPr>
                <w:rFonts w:ascii="Trebuchet MS" w:hAnsi="Trebuchet MS"/>
                <w:i/>
                <w:sz w:val="22"/>
                <w:szCs w:val="22"/>
              </w:rPr>
              <w:t>Legea nr.52/2003 privind transparenţa decizională în administraţia publică, cu modificările şi completările ulterioare</w:t>
            </w:r>
          </w:p>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lastRenderedPageBreak/>
              <w:t>1. Număr de proiecte de acte normative adoptate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47"/>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t>2. Număr de anunţuri publice privind proiectele de acte normative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40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E2293E">
            <w:pPr>
              <w:spacing w:line="276" w:lineRule="auto"/>
              <w:jc w:val="both"/>
              <w:rPr>
                <w:rFonts w:ascii="Trebuchet MS" w:hAnsi="Trebuchet MS"/>
                <w:sz w:val="22"/>
                <w:szCs w:val="22"/>
              </w:rPr>
            </w:pPr>
            <w:r>
              <w:rPr>
                <w:rFonts w:ascii="Trebuchet MS" w:hAnsi="Trebuchet MS"/>
                <w:sz w:val="22"/>
                <w:szCs w:val="22"/>
              </w:rPr>
              <w:t xml:space="preserve">3. Număr de recomandări transmise de societatea civilă </w:t>
            </w:r>
            <w:r w:rsidR="00E2293E">
              <w:rPr>
                <w:rFonts w:ascii="Trebuchet MS" w:hAnsi="Trebuchet MS"/>
                <w:sz w:val="22"/>
                <w:szCs w:val="22"/>
              </w:rPr>
              <w:t>în procesul de transparență decizională asigurat pentru inițierea, modificarea sau completarea unor acte normative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64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t>4. Gradul de acceptare şi preluare al recomandărilor formulate de societatea civilă cu privire la proiectele de acte normative supuse consultării publice (ca procent între numărul total de recomandări transmise şi numărul de propuneri efectiv preluate)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707FFE" w:rsidP="00F40773">
            <w:pPr>
              <w:spacing w:line="276" w:lineRule="auto"/>
              <w:jc w:val="center"/>
              <w:rPr>
                <w:rFonts w:ascii="Trebuchet MS" w:hAnsi="Trebuchet MS"/>
                <w:sz w:val="22"/>
                <w:szCs w:val="22"/>
              </w:rPr>
            </w:pPr>
            <w:r>
              <w:rPr>
                <w:rFonts w:ascii="Trebuchet MS" w:hAnsi="Trebuchet MS"/>
                <w:sz w:val="22"/>
                <w:szCs w:val="22"/>
              </w:rPr>
              <w:t>10</w:t>
            </w:r>
            <w:r w:rsidR="00DD0884">
              <w:rPr>
                <w:rFonts w:ascii="Trebuchet MS" w:hAnsi="Trebuchet MS"/>
                <w:sz w:val="22"/>
                <w:szCs w:val="22"/>
              </w:rPr>
              <w:t>0</w:t>
            </w:r>
            <w:r>
              <w:rPr>
                <w:rFonts w:ascii="Trebuchet MS" w:hAnsi="Trebuchet MS"/>
                <w:sz w:val="22"/>
                <w:szCs w:val="22"/>
              </w:rPr>
              <w:t>%</w:t>
            </w:r>
          </w:p>
        </w:tc>
      </w:tr>
      <w:tr w:rsidR="00DD0884" w:rsidTr="00EA5DC1">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t>5. Număr de proiecte de acte normative modificate în urma procesului de consultare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lang w:eastAsia="en-US"/>
              </w:rPr>
              <w:t>0</w:t>
            </w:r>
          </w:p>
        </w:tc>
      </w:tr>
      <w:tr w:rsidR="00DD0884" w:rsidTr="00EA5DC1">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E2293E" w:rsidP="00707FFE">
            <w:pPr>
              <w:spacing w:line="276" w:lineRule="auto"/>
              <w:jc w:val="both"/>
              <w:rPr>
                <w:rFonts w:ascii="Trebuchet MS" w:hAnsi="Trebuchet MS"/>
                <w:sz w:val="22"/>
                <w:szCs w:val="22"/>
              </w:rPr>
            </w:pPr>
            <w:r>
              <w:rPr>
                <w:rFonts w:ascii="Trebuchet MS" w:hAnsi="Trebuchet MS"/>
                <w:sz w:val="22"/>
                <w:szCs w:val="22"/>
              </w:rPr>
              <w:t>6</w:t>
            </w:r>
            <w:r w:rsidRPr="00E2293E">
              <w:rPr>
                <w:rFonts w:ascii="Trebuchet MS" w:hAnsi="Trebuchet MS"/>
                <w:sz w:val="22"/>
                <w:szCs w:val="22"/>
              </w:rPr>
              <w:t xml:space="preserve">. Număr de ședințe publice organizate la </w:t>
            </w:r>
            <w:r w:rsidR="00707FFE">
              <w:rPr>
                <w:rFonts w:ascii="Trebuchet MS" w:hAnsi="Trebuchet MS"/>
                <w:sz w:val="22"/>
                <w:szCs w:val="22"/>
              </w:rPr>
              <w:t>inițiativa instituției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E2293E">
            <w:pPr>
              <w:spacing w:line="276" w:lineRule="auto"/>
              <w:jc w:val="both"/>
              <w:rPr>
                <w:rFonts w:ascii="Trebuchet MS" w:hAnsi="Trebuchet MS"/>
                <w:sz w:val="22"/>
                <w:szCs w:val="22"/>
              </w:rPr>
            </w:pPr>
            <w:r>
              <w:rPr>
                <w:rFonts w:ascii="Trebuchet MS" w:hAnsi="Trebuchet MS"/>
                <w:sz w:val="22"/>
                <w:szCs w:val="22"/>
              </w:rPr>
              <w:t xml:space="preserve">7. Număr de </w:t>
            </w:r>
            <w:r w:rsidR="00E2293E">
              <w:rPr>
                <w:rFonts w:ascii="Trebuchet MS" w:hAnsi="Trebuchet MS"/>
                <w:sz w:val="22"/>
                <w:szCs w:val="22"/>
              </w:rPr>
              <w:t>dezbateri publice organizate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707FFE">
            <w:pPr>
              <w:spacing w:line="276" w:lineRule="auto"/>
              <w:jc w:val="both"/>
              <w:rPr>
                <w:rFonts w:ascii="Trebuchet MS" w:hAnsi="Trebuchet MS"/>
                <w:sz w:val="22"/>
                <w:szCs w:val="22"/>
              </w:rPr>
            </w:pPr>
            <w:r>
              <w:rPr>
                <w:rFonts w:ascii="Trebuchet MS" w:hAnsi="Trebuchet MS"/>
                <w:sz w:val="22"/>
                <w:szCs w:val="22"/>
              </w:rPr>
              <w:t>8</w:t>
            </w:r>
            <w:r w:rsidRPr="00707FFE">
              <w:rPr>
                <w:rFonts w:ascii="Trebuchet MS" w:hAnsi="Trebuchet MS"/>
                <w:sz w:val="22"/>
                <w:szCs w:val="22"/>
              </w:rPr>
              <w:t>. Număr de participanţi la şedinţele publice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707FFE">
            <w:pPr>
              <w:spacing w:line="276" w:lineRule="auto"/>
              <w:jc w:val="both"/>
              <w:rPr>
                <w:rFonts w:ascii="Trebuchet MS" w:hAnsi="Trebuchet MS"/>
                <w:sz w:val="22"/>
                <w:szCs w:val="22"/>
              </w:rPr>
            </w:pPr>
            <w:r>
              <w:rPr>
                <w:rFonts w:ascii="Trebuchet MS" w:hAnsi="Trebuchet MS"/>
                <w:sz w:val="22"/>
                <w:szCs w:val="22"/>
              </w:rPr>
              <w:t xml:space="preserve">9. Număr de </w:t>
            </w:r>
            <w:r w:rsidR="00707FFE">
              <w:rPr>
                <w:rFonts w:ascii="Trebuchet MS" w:hAnsi="Trebuchet MS"/>
                <w:sz w:val="22"/>
                <w:szCs w:val="22"/>
              </w:rPr>
              <w:t>ședințe publice organizate  la solicitarea societății civile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E2293E">
            <w:pPr>
              <w:spacing w:line="276" w:lineRule="auto"/>
              <w:jc w:val="both"/>
              <w:rPr>
                <w:rFonts w:ascii="Trebuchet MS" w:hAnsi="Trebuchet MS"/>
                <w:sz w:val="22"/>
                <w:szCs w:val="22"/>
              </w:rPr>
            </w:pPr>
            <w:r>
              <w:rPr>
                <w:rFonts w:ascii="Trebuchet MS" w:hAnsi="Trebuchet MS"/>
                <w:sz w:val="22"/>
                <w:szCs w:val="22"/>
                <w:lang w:eastAsia="en-US"/>
              </w:rPr>
              <w:t>10</w:t>
            </w:r>
            <w:r w:rsidRPr="00E2293E">
              <w:rPr>
                <w:rFonts w:ascii="Trebuchet MS" w:hAnsi="Trebuchet MS"/>
                <w:sz w:val="22"/>
                <w:szCs w:val="22"/>
                <w:lang w:eastAsia="en-US"/>
              </w:rPr>
              <w:t>. Număr de minute publicate, realizate la ședințele publice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lang w:eastAsia="en-US"/>
              </w:rPr>
            </w:pPr>
            <w:r>
              <w:rPr>
                <w:rFonts w:ascii="Trebuchet MS" w:hAnsi="Trebuchet MS"/>
                <w:sz w:val="22"/>
                <w:szCs w:val="22"/>
              </w:rPr>
              <w:t>0</w:t>
            </w:r>
          </w:p>
        </w:tc>
      </w:tr>
      <w:tr w:rsidR="00DD0884" w:rsidTr="00EA5DC1">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707FFE">
            <w:pPr>
              <w:spacing w:line="276" w:lineRule="auto"/>
              <w:jc w:val="both"/>
              <w:rPr>
                <w:rFonts w:ascii="Trebuchet MS" w:hAnsi="Trebuchet MS"/>
                <w:sz w:val="22"/>
                <w:szCs w:val="22"/>
                <w:lang w:eastAsia="en-US"/>
              </w:rPr>
            </w:pPr>
            <w:r>
              <w:rPr>
                <w:rFonts w:ascii="Trebuchet MS" w:hAnsi="Trebuchet MS"/>
                <w:sz w:val="22"/>
                <w:szCs w:val="22"/>
              </w:rPr>
              <w:t>11</w:t>
            </w:r>
            <w:r w:rsidRPr="00707FFE">
              <w:rPr>
                <w:rFonts w:ascii="Trebuchet MS" w:hAnsi="Trebuchet MS"/>
                <w:sz w:val="22"/>
                <w:szCs w:val="22"/>
              </w:rPr>
              <w:t>. Număr de plângeri în justiţie privind nerespectarea prevederilor legale de către instituţie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707FFE"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26"/>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707FFE">
            <w:pPr>
              <w:spacing w:line="276" w:lineRule="auto"/>
              <w:jc w:val="both"/>
              <w:rPr>
                <w:rFonts w:ascii="Trebuchet MS" w:hAnsi="Trebuchet MS"/>
                <w:sz w:val="22"/>
                <w:szCs w:val="22"/>
              </w:rPr>
            </w:pPr>
            <w:r>
              <w:rPr>
                <w:rFonts w:ascii="Trebuchet MS" w:hAnsi="Trebuchet MS"/>
                <w:sz w:val="22"/>
                <w:szCs w:val="22"/>
              </w:rPr>
              <w:t>1</w:t>
            </w:r>
            <w:r w:rsidR="00707FFE">
              <w:rPr>
                <w:rFonts w:ascii="Trebuchet MS" w:hAnsi="Trebuchet MS"/>
                <w:sz w:val="22"/>
                <w:szCs w:val="22"/>
              </w:rPr>
              <w:t>2</w:t>
            </w:r>
            <w:r>
              <w:rPr>
                <w:rFonts w:ascii="Trebuchet MS" w:hAnsi="Trebuchet MS"/>
                <w:sz w:val="22"/>
                <w:szCs w:val="22"/>
              </w:rPr>
              <w:t>. Număr de persoane care au fost instruite prin intermediul acţiunilor de formare profesională</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707FFE">
            <w:pPr>
              <w:spacing w:line="276" w:lineRule="auto"/>
              <w:jc w:val="both"/>
              <w:rPr>
                <w:rFonts w:ascii="Trebuchet MS" w:hAnsi="Trebuchet MS"/>
                <w:sz w:val="22"/>
                <w:szCs w:val="22"/>
              </w:rPr>
            </w:pPr>
            <w:r>
              <w:rPr>
                <w:rFonts w:ascii="Trebuchet MS" w:hAnsi="Trebuchet MS"/>
                <w:sz w:val="22"/>
                <w:szCs w:val="22"/>
                <w:lang w:eastAsia="en-US"/>
              </w:rPr>
              <w:t>13</w:t>
            </w:r>
            <w:r w:rsidR="00DD0884">
              <w:rPr>
                <w:rFonts w:ascii="Trebuchet MS" w:hAnsi="Trebuchet MS"/>
                <w:sz w:val="22"/>
                <w:szCs w:val="22"/>
                <w:lang w:eastAsia="en-US"/>
              </w:rPr>
              <w:t xml:space="preserve">. Număr de rapoarte anuale privind </w:t>
            </w:r>
            <w:r w:rsidR="00DD0884">
              <w:rPr>
                <w:rFonts w:ascii="Trebuchet MS" w:hAnsi="Trebuchet MS"/>
                <w:sz w:val="22"/>
                <w:szCs w:val="22"/>
                <w:lang w:eastAsia="en-US"/>
              </w:rPr>
              <w:lastRenderedPageBreak/>
              <w:t>transparența decizională disponibile pe site-ul instituției;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1010E3" w:rsidP="00F40773">
            <w:pPr>
              <w:spacing w:line="276" w:lineRule="auto"/>
              <w:jc w:val="center"/>
              <w:rPr>
                <w:rFonts w:ascii="Trebuchet MS" w:hAnsi="Trebuchet MS"/>
                <w:sz w:val="22"/>
                <w:szCs w:val="22"/>
                <w:lang w:eastAsia="en-US"/>
              </w:rPr>
            </w:pPr>
            <w:r w:rsidRPr="00C905FE">
              <w:rPr>
                <w:rFonts w:ascii="Trebuchet MS" w:hAnsi="Trebuchet MS"/>
                <w:sz w:val="22"/>
                <w:szCs w:val="22"/>
              </w:rPr>
              <w:lastRenderedPageBreak/>
              <w:t>1</w:t>
            </w:r>
          </w:p>
        </w:tc>
      </w:tr>
      <w:tr w:rsidR="00DD0884" w:rsidTr="00EA5DC1">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707FFE">
            <w:pPr>
              <w:spacing w:line="276" w:lineRule="auto"/>
              <w:jc w:val="both"/>
              <w:rPr>
                <w:rFonts w:ascii="Trebuchet MS" w:hAnsi="Trebuchet MS"/>
                <w:sz w:val="22"/>
                <w:szCs w:val="22"/>
                <w:lang w:eastAsia="en-US"/>
              </w:rPr>
            </w:pPr>
            <w:r>
              <w:rPr>
                <w:rFonts w:ascii="Trebuchet MS" w:hAnsi="Trebuchet MS"/>
                <w:sz w:val="22"/>
                <w:szCs w:val="22"/>
              </w:rPr>
              <w:t>1</w:t>
            </w:r>
            <w:r w:rsidR="00707FFE">
              <w:rPr>
                <w:rFonts w:ascii="Trebuchet MS" w:hAnsi="Trebuchet MS"/>
                <w:sz w:val="22"/>
                <w:szCs w:val="22"/>
              </w:rPr>
              <w:t>4</w:t>
            </w:r>
            <w:r>
              <w:rPr>
                <w:rFonts w:ascii="Trebuchet MS" w:hAnsi="Trebuchet MS"/>
                <w:sz w:val="22"/>
                <w:szCs w:val="22"/>
              </w:rPr>
              <w:t xml:space="preserve">. Număr de </w:t>
            </w:r>
            <w:r w:rsidR="00707FFE">
              <w:rPr>
                <w:rFonts w:ascii="Trebuchet MS" w:hAnsi="Trebuchet MS"/>
                <w:sz w:val="22"/>
                <w:szCs w:val="22"/>
              </w:rPr>
              <w:t>demnitari înscriși în Registrul Unic al Transparenței Intereselor</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4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707FFE">
            <w:pPr>
              <w:spacing w:line="276" w:lineRule="auto"/>
              <w:jc w:val="both"/>
              <w:rPr>
                <w:rFonts w:ascii="Trebuchet MS" w:hAnsi="Trebuchet MS"/>
                <w:sz w:val="22"/>
                <w:szCs w:val="22"/>
              </w:rPr>
            </w:pPr>
            <w:r>
              <w:rPr>
                <w:rFonts w:ascii="Trebuchet MS" w:hAnsi="Trebuchet MS"/>
                <w:sz w:val="22"/>
                <w:szCs w:val="22"/>
              </w:rPr>
              <w:t>1</w:t>
            </w:r>
            <w:r w:rsidR="00707FFE">
              <w:rPr>
                <w:rFonts w:ascii="Trebuchet MS" w:hAnsi="Trebuchet MS"/>
                <w:sz w:val="22"/>
                <w:szCs w:val="22"/>
              </w:rPr>
              <w:t>5</w:t>
            </w:r>
            <w:r>
              <w:rPr>
                <w:rFonts w:ascii="Trebuchet MS" w:hAnsi="Trebuchet MS"/>
                <w:sz w:val="22"/>
                <w:szCs w:val="22"/>
              </w:rPr>
              <w:t xml:space="preserve">. Numărul de </w:t>
            </w:r>
            <w:r w:rsidR="00707FFE">
              <w:rPr>
                <w:rFonts w:ascii="Trebuchet MS" w:hAnsi="Trebuchet MS"/>
                <w:sz w:val="22"/>
                <w:szCs w:val="22"/>
              </w:rPr>
              <w:t>întâlniri raportate în RUTI de către factorii de decizie vizați de registru</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30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707FFE" w:rsidP="00707FFE">
            <w:pPr>
              <w:spacing w:line="276" w:lineRule="auto"/>
              <w:jc w:val="both"/>
              <w:rPr>
                <w:rFonts w:ascii="Trebuchet MS" w:hAnsi="Trebuchet MS"/>
                <w:sz w:val="22"/>
                <w:szCs w:val="22"/>
              </w:rPr>
            </w:pPr>
            <w:r>
              <w:rPr>
                <w:rFonts w:ascii="Trebuchet MS" w:hAnsi="Trebuchet MS"/>
                <w:sz w:val="22"/>
                <w:szCs w:val="22"/>
              </w:rPr>
              <w:t>1</w:t>
            </w:r>
            <w:r w:rsidRPr="00707FFE">
              <w:rPr>
                <w:rFonts w:ascii="Trebuchet MS" w:hAnsi="Trebuchet MS"/>
                <w:sz w:val="22"/>
                <w:szCs w:val="22"/>
              </w:rPr>
              <w:t xml:space="preserve">6. Gradul de cunoaştere de către angajaţi a normelor privind </w:t>
            </w:r>
            <w:r>
              <w:rPr>
                <w:rFonts w:ascii="Trebuchet MS" w:hAnsi="Trebuchet MS"/>
                <w:sz w:val="22"/>
                <w:szCs w:val="22"/>
              </w:rPr>
              <w:t>transparența</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707FFE" w:rsidP="00F40773">
            <w:pPr>
              <w:spacing w:line="276" w:lineRule="auto"/>
              <w:jc w:val="center"/>
              <w:rPr>
                <w:rFonts w:ascii="Trebuchet MS" w:hAnsi="Trebuchet MS"/>
                <w:sz w:val="22"/>
                <w:szCs w:val="22"/>
              </w:rPr>
            </w:pPr>
            <w:r>
              <w:rPr>
                <w:rFonts w:ascii="Trebuchet MS" w:hAnsi="Trebuchet MS"/>
                <w:sz w:val="22"/>
                <w:szCs w:val="22"/>
              </w:rPr>
              <w:t>10</w:t>
            </w:r>
            <w:r w:rsidR="00DD0884">
              <w:rPr>
                <w:rFonts w:ascii="Trebuchet MS" w:hAnsi="Trebuchet MS"/>
                <w:sz w:val="22"/>
                <w:szCs w:val="22"/>
              </w:rPr>
              <w:t>0</w:t>
            </w:r>
            <w:r>
              <w:rPr>
                <w:rFonts w:ascii="Trebuchet MS" w:hAnsi="Trebuchet MS"/>
                <w:sz w:val="22"/>
                <w:szCs w:val="22"/>
              </w:rPr>
              <w:t>%</w:t>
            </w:r>
          </w:p>
        </w:tc>
      </w:tr>
      <w:tr w:rsidR="00DD0884" w:rsidTr="00EA5DC1">
        <w:trPr>
          <w:trHeight w:val="30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8464BF">
            <w:pPr>
              <w:spacing w:line="276" w:lineRule="auto"/>
              <w:jc w:val="both"/>
              <w:rPr>
                <w:rFonts w:ascii="Trebuchet MS" w:hAnsi="Trebuchet MS"/>
                <w:sz w:val="22"/>
                <w:szCs w:val="22"/>
              </w:rPr>
            </w:pPr>
            <w:r>
              <w:rPr>
                <w:rFonts w:ascii="Trebuchet MS" w:hAnsi="Trebuchet MS"/>
                <w:sz w:val="22"/>
                <w:szCs w:val="22"/>
              </w:rPr>
              <w:t>1</w:t>
            </w:r>
            <w:r w:rsidR="00707FFE" w:rsidRPr="00707FFE">
              <w:rPr>
                <w:rFonts w:ascii="Trebuchet MS" w:hAnsi="Trebuchet MS"/>
                <w:sz w:val="22"/>
                <w:szCs w:val="22"/>
              </w:rPr>
              <w:t>7. Număr de persoane care au fost instruite prin intermediul acţiunilor de formare profesională</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56"/>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r>
              <w:rPr>
                <w:rFonts w:ascii="Trebuchet MS" w:hAnsi="Trebuchet MS"/>
                <w:sz w:val="22"/>
                <w:szCs w:val="22"/>
              </w:rPr>
              <w:t>8.</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b/>
                <w:sz w:val="22"/>
                <w:szCs w:val="22"/>
              </w:rPr>
            </w:pPr>
            <w:r>
              <w:rPr>
                <w:rFonts w:ascii="Trebuchet MS" w:hAnsi="Trebuchet MS"/>
                <w:b/>
                <w:sz w:val="22"/>
                <w:szCs w:val="22"/>
              </w:rPr>
              <w:t>Acces la informaţii de interes public</w:t>
            </w:r>
          </w:p>
        </w:tc>
        <w:tc>
          <w:tcPr>
            <w:tcW w:w="51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i/>
                <w:sz w:val="22"/>
                <w:szCs w:val="22"/>
              </w:rPr>
            </w:pPr>
            <w:r>
              <w:rPr>
                <w:rFonts w:ascii="Trebuchet MS" w:hAnsi="Trebuchet MS"/>
                <w:i/>
                <w:sz w:val="22"/>
                <w:szCs w:val="22"/>
              </w:rPr>
              <w:t>Legea nr.544/2001 privind liberul acces la informaţiile de interes public, cu modificările ulterioare</w:t>
            </w:r>
          </w:p>
          <w:p w:rsidR="00DD0884" w:rsidRDefault="008464BF" w:rsidP="008464BF">
            <w:pPr>
              <w:spacing w:line="276" w:lineRule="auto"/>
              <w:rPr>
                <w:rFonts w:ascii="Trebuchet MS" w:hAnsi="Trebuchet MS"/>
                <w:sz w:val="22"/>
                <w:szCs w:val="22"/>
              </w:rPr>
            </w:pPr>
            <w:r w:rsidRPr="008464BF">
              <w:rPr>
                <w:rFonts w:ascii="Trebuchet MS" w:hAnsi="Trebuchet MS"/>
                <w:sz w:val="22"/>
                <w:szCs w:val="22"/>
              </w:rPr>
              <w:t>Ordonanța de Urgență a Guvernului nr.57/2019 privind Codul administrativ, cu modificările și completările ulterioare</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t>1. Număr de seturi de date publicate în format deschis pe platforma data.gov.ro</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8464BF" w:rsidP="00F40773">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15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t>2. Număr de solicitări de informaţii de interes public primite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836C30" w:rsidP="00F40773">
            <w:pPr>
              <w:spacing w:line="276" w:lineRule="auto"/>
              <w:jc w:val="center"/>
              <w:rPr>
                <w:rFonts w:ascii="Trebuchet MS" w:hAnsi="Trebuchet MS"/>
                <w:sz w:val="22"/>
                <w:szCs w:val="22"/>
              </w:rPr>
            </w:pPr>
            <w:r>
              <w:rPr>
                <w:rFonts w:ascii="Trebuchet MS" w:hAnsi="Trebuchet MS"/>
                <w:sz w:val="22"/>
                <w:szCs w:val="22"/>
              </w:rPr>
              <w:t>32</w:t>
            </w:r>
          </w:p>
        </w:tc>
      </w:tr>
      <w:tr w:rsidR="00DD0884" w:rsidTr="00EA5DC1">
        <w:trPr>
          <w:trHeight w:val="15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r>
              <w:rPr>
                <w:rFonts w:ascii="Trebuchet MS" w:hAnsi="Trebuchet MS"/>
                <w:sz w:val="22"/>
                <w:szCs w:val="22"/>
              </w:rPr>
              <w:t>3. Număr de răspunsuri comunicate în termenul legal</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836C30" w:rsidP="00FF13C4">
            <w:pPr>
              <w:spacing w:line="276" w:lineRule="auto"/>
              <w:jc w:val="center"/>
              <w:rPr>
                <w:rFonts w:ascii="Trebuchet MS" w:hAnsi="Trebuchet MS"/>
                <w:sz w:val="22"/>
                <w:szCs w:val="22"/>
              </w:rPr>
            </w:pPr>
            <w:r>
              <w:rPr>
                <w:rFonts w:ascii="Trebuchet MS" w:hAnsi="Trebuchet MS"/>
                <w:sz w:val="22"/>
                <w:szCs w:val="22"/>
              </w:rPr>
              <w:t>32</w:t>
            </w:r>
          </w:p>
        </w:tc>
      </w:tr>
      <w:tr w:rsidR="00DD0884" w:rsidTr="00EA5DC1">
        <w:trPr>
          <w:trHeight w:val="12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8464BF">
            <w:pPr>
              <w:spacing w:line="276" w:lineRule="auto"/>
              <w:jc w:val="both"/>
              <w:rPr>
                <w:rFonts w:ascii="Trebuchet MS" w:hAnsi="Trebuchet MS"/>
                <w:sz w:val="22"/>
                <w:szCs w:val="22"/>
              </w:rPr>
            </w:pPr>
            <w:r>
              <w:rPr>
                <w:rFonts w:ascii="Trebuchet MS" w:hAnsi="Trebuchet MS"/>
                <w:sz w:val="22"/>
                <w:szCs w:val="22"/>
              </w:rPr>
              <w:t>4</w:t>
            </w:r>
            <w:r w:rsidR="00DD0884">
              <w:rPr>
                <w:rFonts w:ascii="Trebuchet MS" w:hAnsi="Trebuchet MS"/>
                <w:sz w:val="22"/>
                <w:szCs w:val="22"/>
              </w:rPr>
              <w:t>. Număr de reclamaţii administrative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F13C4">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1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8464BF">
            <w:pPr>
              <w:spacing w:line="276" w:lineRule="auto"/>
              <w:jc w:val="both"/>
              <w:rPr>
                <w:rFonts w:ascii="Trebuchet MS" w:hAnsi="Trebuchet MS"/>
                <w:sz w:val="22"/>
                <w:szCs w:val="22"/>
              </w:rPr>
            </w:pPr>
            <w:r>
              <w:rPr>
                <w:rFonts w:ascii="Trebuchet MS" w:hAnsi="Trebuchet MS"/>
                <w:sz w:val="22"/>
                <w:szCs w:val="22"/>
              </w:rPr>
              <w:t>5</w:t>
            </w:r>
            <w:r w:rsidR="00DD0884">
              <w:rPr>
                <w:rFonts w:ascii="Trebuchet MS" w:hAnsi="Trebuchet MS"/>
                <w:sz w:val="22"/>
                <w:szCs w:val="22"/>
              </w:rPr>
              <w:t>. Număr de reclamaţii administrative soluţionate favorabil</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F13C4">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8464BF">
            <w:pPr>
              <w:spacing w:line="276" w:lineRule="auto"/>
              <w:jc w:val="both"/>
              <w:rPr>
                <w:rFonts w:ascii="Trebuchet MS" w:hAnsi="Trebuchet MS"/>
                <w:sz w:val="22"/>
                <w:szCs w:val="22"/>
              </w:rPr>
            </w:pPr>
            <w:r>
              <w:rPr>
                <w:rFonts w:ascii="Trebuchet MS" w:hAnsi="Trebuchet MS"/>
                <w:sz w:val="22"/>
                <w:szCs w:val="22"/>
              </w:rPr>
              <w:t>6</w:t>
            </w:r>
            <w:r w:rsidR="00DD0884">
              <w:rPr>
                <w:rFonts w:ascii="Trebuchet MS" w:hAnsi="Trebuchet MS"/>
                <w:sz w:val="22"/>
                <w:szCs w:val="22"/>
              </w:rPr>
              <w:t>. Număr de plângeri în instanţă</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F13C4">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8464BF">
            <w:pPr>
              <w:spacing w:line="276" w:lineRule="auto"/>
              <w:jc w:val="both"/>
              <w:rPr>
                <w:rFonts w:ascii="Trebuchet MS" w:hAnsi="Trebuchet MS"/>
                <w:sz w:val="22"/>
                <w:szCs w:val="22"/>
              </w:rPr>
            </w:pPr>
            <w:r>
              <w:rPr>
                <w:rFonts w:ascii="Trebuchet MS" w:hAnsi="Trebuchet MS"/>
                <w:sz w:val="22"/>
                <w:szCs w:val="22"/>
              </w:rPr>
              <w:t>7</w:t>
            </w:r>
            <w:r w:rsidR="00DD0884">
              <w:rPr>
                <w:rFonts w:ascii="Trebuchet MS" w:hAnsi="Trebuchet MS"/>
                <w:sz w:val="22"/>
                <w:szCs w:val="22"/>
              </w:rPr>
              <w:t>. Număr de hotărâri judecătorești definitive și irevocabile pronunțate în favoarea petentului, ca urmare a plângerilor având ca obiect comunicarea de informații de interes public</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F13C4">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8464BF" w:rsidP="008464BF">
            <w:pPr>
              <w:spacing w:line="276" w:lineRule="auto"/>
              <w:jc w:val="both"/>
              <w:rPr>
                <w:rFonts w:ascii="Trebuchet MS" w:hAnsi="Trebuchet MS"/>
                <w:sz w:val="22"/>
                <w:szCs w:val="22"/>
              </w:rPr>
            </w:pPr>
            <w:r>
              <w:rPr>
                <w:rFonts w:ascii="Trebuchet MS" w:hAnsi="Trebuchet MS"/>
                <w:sz w:val="22"/>
                <w:szCs w:val="22"/>
              </w:rPr>
              <w:t>8</w:t>
            </w:r>
            <w:r w:rsidR="00DD0884">
              <w:rPr>
                <w:rFonts w:ascii="Trebuchet MS" w:hAnsi="Trebuchet MS"/>
                <w:sz w:val="22"/>
                <w:szCs w:val="22"/>
              </w:rPr>
              <w:t>. Numărul de sancţiuni dispuse pentru încălcarea obligaţiilor legale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F13C4">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8464BF" w:rsidP="008464BF">
            <w:pPr>
              <w:spacing w:line="276" w:lineRule="auto"/>
              <w:jc w:val="both"/>
              <w:rPr>
                <w:rFonts w:ascii="Trebuchet MS" w:hAnsi="Trebuchet MS"/>
                <w:sz w:val="22"/>
                <w:szCs w:val="22"/>
              </w:rPr>
            </w:pPr>
            <w:r>
              <w:rPr>
                <w:rFonts w:ascii="Trebuchet MS" w:hAnsi="Trebuchet MS"/>
                <w:sz w:val="22"/>
                <w:szCs w:val="22"/>
              </w:rPr>
              <w:t>9</w:t>
            </w:r>
            <w:r w:rsidR="00DD0884">
              <w:rPr>
                <w:rFonts w:ascii="Trebuchet MS" w:hAnsi="Trebuchet MS"/>
                <w:sz w:val="22"/>
                <w:szCs w:val="22"/>
              </w:rPr>
              <w:t>. Număr de persoane care au fost instruite prin intermediul acţiunilor de formare profesională</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F13C4">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1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8464BF" w:rsidP="008464BF">
            <w:pPr>
              <w:spacing w:line="276" w:lineRule="auto"/>
              <w:jc w:val="both"/>
              <w:rPr>
                <w:rFonts w:ascii="Trebuchet MS" w:hAnsi="Trebuchet MS"/>
                <w:sz w:val="22"/>
                <w:szCs w:val="22"/>
              </w:rPr>
            </w:pPr>
            <w:r>
              <w:rPr>
                <w:rFonts w:ascii="Trebuchet MS" w:hAnsi="Trebuchet MS"/>
                <w:sz w:val="22"/>
                <w:szCs w:val="22"/>
                <w:lang w:eastAsia="en-US"/>
              </w:rPr>
              <w:t>10</w:t>
            </w:r>
            <w:r w:rsidRPr="008464BF">
              <w:rPr>
                <w:rFonts w:ascii="Trebuchet MS" w:hAnsi="Trebuchet MS"/>
                <w:sz w:val="22"/>
                <w:szCs w:val="22"/>
                <w:lang w:eastAsia="en-US"/>
              </w:rPr>
              <w:t xml:space="preserve">. Gradul de cunoaştere de către angajaţi a normelor privind </w:t>
            </w:r>
            <w:r>
              <w:rPr>
                <w:rFonts w:ascii="Trebuchet MS" w:hAnsi="Trebuchet MS"/>
                <w:sz w:val="22"/>
                <w:szCs w:val="22"/>
                <w:lang w:eastAsia="en-US"/>
              </w:rPr>
              <w:t>accesul la informații de interes public</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8464BF" w:rsidP="00F82114">
            <w:pPr>
              <w:spacing w:line="276" w:lineRule="auto"/>
              <w:jc w:val="center"/>
              <w:rPr>
                <w:rFonts w:ascii="Trebuchet MS" w:hAnsi="Trebuchet MS"/>
                <w:sz w:val="22"/>
                <w:szCs w:val="22"/>
                <w:lang w:eastAsia="en-US"/>
              </w:rPr>
            </w:pPr>
            <w:r>
              <w:rPr>
                <w:rFonts w:ascii="Trebuchet MS" w:hAnsi="Trebuchet MS"/>
                <w:sz w:val="22"/>
                <w:szCs w:val="22"/>
              </w:rPr>
              <w:t>1</w:t>
            </w:r>
            <w:r w:rsidR="00DD0884">
              <w:rPr>
                <w:rFonts w:ascii="Trebuchet MS" w:hAnsi="Trebuchet MS"/>
                <w:sz w:val="22"/>
                <w:szCs w:val="22"/>
              </w:rPr>
              <w:t>0</w:t>
            </w:r>
            <w:r>
              <w:rPr>
                <w:rFonts w:ascii="Trebuchet MS" w:hAnsi="Trebuchet MS"/>
                <w:sz w:val="22"/>
                <w:szCs w:val="22"/>
              </w:rPr>
              <w:t>0%</w:t>
            </w:r>
          </w:p>
        </w:tc>
      </w:tr>
      <w:tr w:rsidR="00DD0884" w:rsidTr="00EA5DC1">
        <w:trPr>
          <w:trHeight w:val="273"/>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r>
              <w:rPr>
                <w:rFonts w:ascii="Trebuchet MS" w:hAnsi="Trebuchet MS"/>
                <w:sz w:val="22"/>
                <w:szCs w:val="22"/>
              </w:rPr>
              <w:t>9.</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b/>
                <w:sz w:val="22"/>
                <w:szCs w:val="22"/>
              </w:rPr>
            </w:pPr>
            <w:r>
              <w:rPr>
                <w:rFonts w:ascii="Trebuchet MS" w:hAnsi="Trebuchet MS"/>
                <w:b/>
                <w:sz w:val="22"/>
                <w:szCs w:val="22"/>
              </w:rPr>
              <w:t>Protecţia avertizorului de integritate</w:t>
            </w:r>
          </w:p>
        </w:tc>
        <w:tc>
          <w:tcPr>
            <w:tcW w:w="51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i/>
                <w:sz w:val="22"/>
                <w:szCs w:val="22"/>
              </w:rPr>
            </w:pPr>
            <w:r>
              <w:rPr>
                <w:rFonts w:ascii="Trebuchet MS" w:hAnsi="Trebuchet MS"/>
                <w:i/>
                <w:sz w:val="22"/>
                <w:szCs w:val="22"/>
              </w:rPr>
              <w:t xml:space="preserve">Legea privind protecţia </w:t>
            </w:r>
            <w:r w:rsidR="008464BF">
              <w:rPr>
                <w:rFonts w:ascii="Trebuchet MS" w:hAnsi="Trebuchet MS"/>
                <w:i/>
                <w:sz w:val="22"/>
                <w:szCs w:val="22"/>
              </w:rPr>
              <w:t>avertizorilor de interes public (Legislația de transpunere a Directivei 1937)</w:t>
            </w:r>
          </w:p>
          <w:p w:rsidR="00DD0884" w:rsidRDefault="00DD0884">
            <w:pPr>
              <w:spacing w:line="276" w:lineRule="auto"/>
              <w:jc w:val="center"/>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8464BF">
            <w:pPr>
              <w:spacing w:line="276" w:lineRule="auto"/>
              <w:jc w:val="both"/>
              <w:rPr>
                <w:rFonts w:ascii="Trebuchet MS" w:hAnsi="Trebuchet MS"/>
                <w:sz w:val="22"/>
                <w:szCs w:val="22"/>
              </w:rPr>
            </w:pPr>
            <w:r>
              <w:rPr>
                <w:rFonts w:ascii="Trebuchet MS" w:hAnsi="Trebuchet MS"/>
                <w:sz w:val="22"/>
                <w:szCs w:val="22"/>
              </w:rPr>
              <w:t xml:space="preserve">1. Număr de </w:t>
            </w:r>
            <w:r w:rsidR="008464BF">
              <w:rPr>
                <w:rFonts w:ascii="Trebuchet MS" w:hAnsi="Trebuchet MS"/>
                <w:sz w:val="22"/>
                <w:szCs w:val="22"/>
              </w:rPr>
              <w:t>raportări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82114">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8464BF">
            <w:pPr>
              <w:spacing w:line="276" w:lineRule="auto"/>
              <w:jc w:val="both"/>
              <w:rPr>
                <w:rFonts w:ascii="Trebuchet MS" w:hAnsi="Trebuchet MS"/>
                <w:sz w:val="22"/>
                <w:szCs w:val="22"/>
              </w:rPr>
            </w:pPr>
            <w:r>
              <w:rPr>
                <w:rFonts w:ascii="Trebuchet MS" w:hAnsi="Trebuchet MS"/>
                <w:sz w:val="22"/>
                <w:szCs w:val="22"/>
              </w:rPr>
              <w:t xml:space="preserve">2. Numărul </w:t>
            </w:r>
            <w:r w:rsidR="008464BF">
              <w:rPr>
                <w:rFonts w:ascii="Trebuchet MS" w:hAnsi="Trebuchet MS"/>
                <w:sz w:val="22"/>
                <w:szCs w:val="22"/>
              </w:rPr>
              <w:t>de investigații și proceduri inițiate ca urmare a acestor raportări și rezultatul acestora</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82114">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8464BF">
            <w:pPr>
              <w:spacing w:line="276" w:lineRule="auto"/>
              <w:jc w:val="both"/>
              <w:rPr>
                <w:rFonts w:ascii="Trebuchet MS" w:hAnsi="Trebuchet MS"/>
                <w:sz w:val="22"/>
                <w:szCs w:val="22"/>
              </w:rPr>
            </w:pPr>
            <w:r>
              <w:rPr>
                <w:rFonts w:ascii="Trebuchet MS" w:hAnsi="Trebuchet MS"/>
                <w:sz w:val="22"/>
                <w:szCs w:val="22"/>
              </w:rPr>
              <w:t xml:space="preserve">3. Număr de </w:t>
            </w:r>
            <w:r w:rsidR="008464BF">
              <w:rPr>
                <w:rFonts w:ascii="Trebuchet MS" w:hAnsi="Trebuchet MS"/>
                <w:sz w:val="22"/>
                <w:szCs w:val="22"/>
              </w:rPr>
              <w:t>situații de represalii la locul de muncă</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82114">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8464BF">
            <w:pPr>
              <w:spacing w:line="276" w:lineRule="auto"/>
              <w:jc w:val="both"/>
              <w:rPr>
                <w:rFonts w:ascii="Trebuchet MS" w:hAnsi="Trebuchet MS"/>
                <w:sz w:val="22"/>
                <w:szCs w:val="22"/>
              </w:rPr>
            </w:pPr>
            <w:r>
              <w:rPr>
                <w:rFonts w:ascii="Trebuchet MS" w:hAnsi="Trebuchet MS"/>
                <w:sz w:val="22"/>
                <w:szCs w:val="22"/>
              </w:rPr>
              <w:t>4</w:t>
            </w:r>
            <w:r w:rsidR="00DD0884">
              <w:rPr>
                <w:rFonts w:ascii="Trebuchet MS" w:hAnsi="Trebuchet MS"/>
                <w:sz w:val="22"/>
                <w:szCs w:val="22"/>
              </w:rPr>
              <w:t>. Număr de plângeri depuse in instanţă</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82114">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8464BF" w:rsidP="006D1B74">
            <w:pPr>
              <w:spacing w:line="276" w:lineRule="auto"/>
              <w:jc w:val="both"/>
              <w:rPr>
                <w:rFonts w:ascii="Trebuchet MS" w:hAnsi="Trebuchet MS"/>
                <w:sz w:val="22"/>
                <w:szCs w:val="22"/>
              </w:rPr>
            </w:pPr>
            <w:r>
              <w:rPr>
                <w:rFonts w:ascii="Trebuchet MS" w:hAnsi="Trebuchet MS"/>
                <w:sz w:val="22"/>
                <w:szCs w:val="22"/>
              </w:rPr>
              <w:t>5.</w:t>
            </w:r>
            <w:r w:rsidR="006D1B74">
              <w:rPr>
                <w:rFonts w:ascii="Trebuchet MS" w:hAnsi="Trebuchet MS"/>
                <w:sz w:val="22"/>
                <w:szCs w:val="22"/>
              </w:rPr>
              <w:t>Prejudiciul financiar estimat și sumele recuperate în urma investigațiilor și a procedurilor referitoare la încălcările raportate (în cazul în care sunt confirmate)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82114">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6D1B74" w:rsidP="006D1B74">
            <w:pPr>
              <w:spacing w:line="276" w:lineRule="auto"/>
              <w:jc w:val="both"/>
              <w:rPr>
                <w:rFonts w:ascii="Trebuchet MS" w:hAnsi="Trebuchet MS"/>
                <w:sz w:val="22"/>
                <w:szCs w:val="22"/>
              </w:rPr>
            </w:pPr>
            <w:r>
              <w:rPr>
                <w:rFonts w:ascii="Trebuchet MS" w:hAnsi="Trebuchet MS"/>
                <w:sz w:val="22"/>
                <w:szCs w:val="22"/>
              </w:rPr>
              <w:t>6</w:t>
            </w:r>
            <w:r w:rsidR="00DD0884">
              <w:rPr>
                <w:rFonts w:ascii="Trebuchet MS" w:hAnsi="Trebuchet MS"/>
                <w:sz w:val="22"/>
                <w:szCs w:val="22"/>
              </w:rPr>
              <w:t>. Număr de persoane care au fost instruite prin intermediul acţiunilor de formare profesională</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F82114">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25"/>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6D1B74">
            <w:pPr>
              <w:spacing w:line="276" w:lineRule="auto"/>
              <w:jc w:val="center"/>
              <w:rPr>
                <w:rFonts w:ascii="Trebuchet MS" w:hAnsi="Trebuchet MS"/>
                <w:sz w:val="22"/>
                <w:szCs w:val="22"/>
              </w:rPr>
            </w:pPr>
            <w:r>
              <w:rPr>
                <w:rFonts w:ascii="Trebuchet MS" w:hAnsi="Trebuchet MS"/>
                <w:sz w:val="22"/>
                <w:szCs w:val="22"/>
              </w:rPr>
              <w:t>1</w:t>
            </w:r>
            <w:r w:rsidR="006D1B74">
              <w:rPr>
                <w:rFonts w:ascii="Trebuchet MS" w:hAnsi="Trebuchet MS"/>
                <w:sz w:val="22"/>
                <w:szCs w:val="22"/>
              </w:rPr>
              <w:t>0</w:t>
            </w:r>
            <w:r>
              <w:rPr>
                <w:rFonts w:ascii="Trebuchet MS" w:hAnsi="Trebuchet MS"/>
                <w:sz w:val="22"/>
                <w:szCs w:val="22"/>
              </w:rPr>
              <w:t>.</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b/>
                <w:sz w:val="22"/>
                <w:szCs w:val="22"/>
              </w:rPr>
            </w:pPr>
            <w:r>
              <w:rPr>
                <w:rFonts w:ascii="Trebuchet MS" w:hAnsi="Trebuchet MS"/>
                <w:b/>
                <w:sz w:val="22"/>
                <w:szCs w:val="22"/>
              </w:rPr>
              <w:t>Interdicţii după încheierea angajării în cadrul instituţiilor publice</w:t>
            </w:r>
          </w:p>
          <w:p w:rsidR="00DD0884" w:rsidRDefault="00DD0884">
            <w:pPr>
              <w:spacing w:line="276" w:lineRule="auto"/>
              <w:jc w:val="center"/>
              <w:rPr>
                <w:rFonts w:ascii="Trebuchet MS" w:hAnsi="Trebuchet MS"/>
                <w:sz w:val="22"/>
                <w:szCs w:val="22"/>
              </w:rPr>
            </w:pPr>
            <w:r>
              <w:rPr>
                <w:rFonts w:ascii="Trebuchet MS" w:hAnsi="Trebuchet MS"/>
                <w:b/>
                <w:sz w:val="22"/>
                <w:szCs w:val="22"/>
              </w:rPr>
              <w:t>(Pantouflage)</w:t>
            </w:r>
          </w:p>
        </w:tc>
        <w:tc>
          <w:tcPr>
            <w:tcW w:w="51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after="120" w:line="276" w:lineRule="auto"/>
              <w:jc w:val="both"/>
              <w:rPr>
                <w:rFonts w:ascii="Trebuchet MS" w:hAnsi="Trebuchet MS"/>
                <w:i/>
                <w:sz w:val="22"/>
                <w:szCs w:val="22"/>
              </w:rPr>
            </w:pPr>
            <w:r>
              <w:rPr>
                <w:rFonts w:ascii="Trebuchet MS" w:hAnsi="Trebuchet MS"/>
                <w:i/>
                <w:sz w:val="22"/>
                <w:szCs w:val="22"/>
              </w:rPr>
              <w:t>Legea nr. 161/2003 privind unele măsuri pentru asigurarea transparenţei în exercitarea demnităţilor publice, a funcţiilor publice şi în mediul de afaceri, prevenirea şi sancţionarea corupţiei,cu modificările şi completările ulterioare [art. 94 alin. (3)]</w:t>
            </w:r>
          </w:p>
          <w:p w:rsidR="00DD0884" w:rsidRDefault="00DD0884">
            <w:pPr>
              <w:spacing w:after="120" w:line="276" w:lineRule="auto"/>
              <w:jc w:val="both"/>
              <w:rPr>
                <w:rFonts w:ascii="Trebuchet MS" w:hAnsi="Trebuchet MS"/>
                <w:i/>
                <w:sz w:val="22"/>
                <w:szCs w:val="22"/>
              </w:rPr>
            </w:pPr>
            <w:r>
              <w:rPr>
                <w:rFonts w:ascii="Trebuchet MS" w:hAnsi="Trebuchet MS"/>
                <w:i/>
                <w:sz w:val="22"/>
                <w:szCs w:val="22"/>
              </w:rPr>
              <w:t xml:space="preserve">Ordonanţa de urgenţă a Guvernului nr. 66/2011 </w:t>
            </w:r>
            <w:r>
              <w:rPr>
                <w:rFonts w:ascii="Trebuchet MS" w:hAnsi="Trebuchet MS"/>
                <w:i/>
                <w:sz w:val="22"/>
                <w:szCs w:val="22"/>
              </w:rPr>
              <w:lastRenderedPageBreak/>
              <w:t>privind prevenirea, constatarea şi sancţionarea neregulilor apărute în obţinerea şi utilizarea fondurilor europene şi/sau a fondurilor publice naţionale aferente acestora [art. 13 alin. (1)]</w:t>
            </w:r>
          </w:p>
          <w:p w:rsidR="006D1B74" w:rsidRDefault="006D1B74" w:rsidP="006D1B74">
            <w:pPr>
              <w:spacing w:after="120" w:line="276" w:lineRule="auto"/>
              <w:jc w:val="both"/>
              <w:rPr>
                <w:rFonts w:ascii="Trebuchet MS" w:hAnsi="Trebuchet MS"/>
                <w:i/>
                <w:sz w:val="22"/>
                <w:szCs w:val="22"/>
              </w:rPr>
            </w:pPr>
            <w:r>
              <w:rPr>
                <w:rFonts w:ascii="Trebuchet MS" w:hAnsi="Trebuchet MS"/>
                <w:i/>
                <w:sz w:val="22"/>
                <w:szCs w:val="22"/>
              </w:rPr>
              <w:t xml:space="preserve">Legea nr.98/2016 privind achizițiile publice </w:t>
            </w:r>
            <w:r w:rsidRPr="006D1B74">
              <w:rPr>
                <w:rFonts w:ascii="Trebuchet MS" w:hAnsi="Trebuchet MS"/>
                <w:i/>
                <w:sz w:val="22"/>
                <w:szCs w:val="22"/>
              </w:rPr>
              <w:t>[</w:t>
            </w:r>
            <w:r>
              <w:rPr>
                <w:rFonts w:ascii="Trebuchet MS" w:hAnsi="Trebuchet MS"/>
                <w:i/>
                <w:sz w:val="22"/>
                <w:szCs w:val="22"/>
              </w:rPr>
              <w:t>Secțiunea a 4-a Reguli de evitare a conflictului de interese, la art.74</w:t>
            </w:r>
            <w:r w:rsidRPr="006D1B74">
              <w:rPr>
                <w:rFonts w:ascii="Trebuchet MS" w:hAnsi="Trebuchet MS"/>
                <w:i/>
                <w:sz w:val="22"/>
                <w:szCs w:val="22"/>
              </w:rPr>
              <w:t>]</w:t>
            </w:r>
          </w:p>
          <w:p w:rsidR="006D1B74" w:rsidRDefault="006D1B74" w:rsidP="006D1B74">
            <w:pPr>
              <w:spacing w:after="120" w:line="276" w:lineRule="auto"/>
              <w:jc w:val="both"/>
              <w:rPr>
                <w:rFonts w:ascii="Trebuchet MS" w:hAnsi="Trebuchet MS"/>
                <w:sz w:val="22"/>
                <w:szCs w:val="22"/>
              </w:rPr>
            </w:pPr>
            <w:r>
              <w:rPr>
                <w:rFonts w:ascii="Trebuchet MS" w:hAnsi="Trebuchet MS"/>
                <w:sz w:val="22"/>
                <w:szCs w:val="22"/>
              </w:rPr>
              <w:t>Legea nr.99</w:t>
            </w:r>
            <w:r w:rsidRPr="006D1B74">
              <w:rPr>
                <w:rFonts w:ascii="Trebuchet MS" w:hAnsi="Trebuchet MS"/>
                <w:sz w:val="22"/>
                <w:szCs w:val="22"/>
              </w:rPr>
              <w:t xml:space="preserve">/2016 privind achizițiile </w:t>
            </w:r>
            <w:r>
              <w:rPr>
                <w:rFonts w:ascii="Trebuchet MS" w:hAnsi="Trebuchet MS"/>
                <w:sz w:val="22"/>
                <w:szCs w:val="22"/>
              </w:rPr>
              <w:t>sectoriale</w:t>
            </w:r>
            <w:r w:rsidRPr="006D1B74">
              <w:rPr>
                <w:rFonts w:ascii="Trebuchet MS" w:hAnsi="Trebuchet MS"/>
                <w:sz w:val="22"/>
                <w:szCs w:val="22"/>
              </w:rPr>
              <w:t xml:space="preserve"> [Secțiunea a 4-a</w:t>
            </w:r>
            <w:r>
              <w:rPr>
                <w:rFonts w:ascii="Trebuchet MS" w:hAnsi="Trebuchet MS"/>
                <w:sz w:val="22"/>
                <w:szCs w:val="22"/>
              </w:rPr>
              <w:t xml:space="preserve"> </w:t>
            </w:r>
            <w:r w:rsidRPr="006D1B74">
              <w:rPr>
                <w:rFonts w:ascii="Trebuchet MS" w:hAnsi="Trebuchet MS"/>
                <w:sz w:val="22"/>
                <w:szCs w:val="22"/>
              </w:rPr>
              <w:t>Reguli de evitare a conflictului de interese, la art.74]</w:t>
            </w:r>
          </w:p>
          <w:p w:rsidR="006D1B74" w:rsidRDefault="006D1B74" w:rsidP="006D1B74">
            <w:pPr>
              <w:spacing w:after="120" w:line="276" w:lineRule="auto"/>
              <w:jc w:val="both"/>
              <w:rPr>
                <w:rFonts w:ascii="Trebuchet MS" w:hAnsi="Trebuchet MS"/>
                <w:sz w:val="22"/>
                <w:szCs w:val="22"/>
              </w:rPr>
            </w:pPr>
            <w:r>
              <w:rPr>
                <w:rFonts w:ascii="Trebuchet MS" w:hAnsi="Trebuchet MS"/>
                <w:sz w:val="22"/>
                <w:szCs w:val="22"/>
              </w:rPr>
              <w:t xml:space="preserve">Legea nr.672/2002 privind auditul public intern </w:t>
            </w:r>
            <w:r w:rsidRPr="006D1B74">
              <w:rPr>
                <w:rFonts w:ascii="Trebuchet MS" w:hAnsi="Trebuchet MS"/>
                <w:sz w:val="22"/>
                <w:szCs w:val="22"/>
              </w:rPr>
              <w:t xml:space="preserve">[art. </w:t>
            </w:r>
            <w:r>
              <w:rPr>
                <w:rFonts w:ascii="Trebuchet MS" w:hAnsi="Trebuchet MS"/>
                <w:sz w:val="22"/>
                <w:szCs w:val="22"/>
              </w:rPr>
              <w:t>22</w:t>
            </w:r>
            <w:r w:rsidRPr="006D1B74">
              <w:rPr>
                <w:rFonts w:ascii="Trebuchet MS" w:hAnsi="Trebuchet MS"/>
                <w:sz w:val="22"/>
                <w:szCs w:val="22"/>
              </w:rPr>
              <w:t xml:space="preserve"> alin. (</w:t>
            </w:r>
            <w:r>
              <w:rPr>
                <w:rFonts w:ascii="Trebuchet MS" w:hAnsi="Trebuchet MS"/>
                <w:sz w:val="22"/>
                <w:szCs w:val="22"/>
              </w:rPr>
              <w:t>5</w:t>
            </w:r>
            <w:r w:rsidRPr="006D1B74">
              <w:rPr>
                <w:rFonts w:ascii="Trebuchet MS" w:hAnsi="Trebuchet MS"/>
                <w:sz w:val="22"/>
                <w:szCs w:val="22"/>
              </w:rPr>
              <w:t>)]</w:t>
            </w:r>
          </w:p>
          <w:p w:rsidR="006D1B74" w:rsidRDefault="006D1B74" w:rsidP="006D1B74">
            <w:pPr>
              <w:spacing w:after="120" w:line="276" w:lineRule="auto"/>
              <w:jc w:val="both"/>
              <w:rPr>
                <w:rFonts w:ascii="Trebuchet MS" w:hAnsi="Trebuchet MS"/>
                <w:sz w:val="22"/>
                <w:szCs w:val="22"/>
              </w:rPr>
            </w:pPr>
            <w:r>
              <w:rPr>
                <w:rFonts w:ascii="Trebuchet MS" w:hAnsi="Trebuchet MS"/>
                <w:sz w:val="22"/>
                <w:szCs w:val="22"/>
              </w:rPr>
              <w:t>Legea nr.100/2016 privind concesiunile de lucrări și concesiunile de servicii [art. 45</w:t>
            </w:r>
            <w:r w:rsidRPr="006D1B74">
              <w:rPr>
                <w:rFonts w:ascii="Trebuchet MS" w:hAnsi="Trebuchet MS"/>
                <w:sz w:val="22"/>
                <w:szCs w:val="22"/>
              </w:rPr>
              <w:t>]</w:t>
            </w:r>
          </w:p>
          <w:p w:rsidR="006D1B74" w:rsidRDefault="006D1B74" w:rsidP="00C11EDB">
            <w:pPr>
              <w:spacing w:after="120" w:line="276" w:lineRule="auto"/>
              <w:jc w:val="both"/>
              <w:rPr>
                <w:rFonts w:ascii="Trebuchet MS" w:hAnsi="Trebuchet MS"/>
                <w:sz w:val="22"/>
                <w:szCs w:val="22"/>
              </w:rPr>
            </w:pPr>
            <w:r>
              <w:rPr>
                <w:rFonts w:ascii="Trebuchet MS" w:hAnsi="Trebuchet MS"/>
                <w:sz w:val="22"/>
                <w:szCs w:val="22"/>
              </w:rPr>
              <w:t xml:space="preserve">O.U.G. nr.87/2020 privind organizarea și funcționarea Corpului de control al prim-ministrului, precum și pentru instituirea unor măsuri de îmbunătățire a activității acestuia </w:t>
            </w:r>
            <w:r w:rsidRPr="006D1B74">
              <w:rPr>
                <w:rFonts w:ascii="Trebuchet MS" w:hAnsi="Trebuchet MS"/>
                <w:sz w:val="22"/>
                <w:szCs w:val="22"/>
              </w:rPr>
              <w:t xml:space="preserve">[art. </w:t>
            </w:r>
            <w:r w:rsidR="00C11EDB">
              <w:rPr>
                <w:rFonts w:ascii="Trebuchet MS" w:hAnsi="Trebuchet MS"/>
                <w:sz w:val="22"/>
                <w:szCs w:val="22"/>
              </w:rPr>
              <w:t>7</w:t>
            </w:r>
            <w:r w:rsidRPr="006D1B74">
              <w:rPr>
                <w:rFonts w:ascii="Trebuchet MS" w:hAnsi="Trebuchet MS"/>
                <w:sz w:val="22"/>
                <w:szCs w:val="22"/>
              </w:rPr>
              <w:t xml:space="preserve"> alin. (3)]</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C11EDB">
            <w:pPr>
              <w:spacing w:line="276" w:lineRule="auto"/>
              <w:jc w:val="both"/>
              <w:rPr>
                <w:rFonts w:ascii="Trebuchet MS" w:hAnsi="Trebuchet MS"/>
                <w:sz w:val="22"/>
                <w:szCs w:val="22"/>
              </w:rPr>
            </w:pPr>
            <w:r>
              <w:rPr>
                <w:rFonts w:ascii="Trebuchet MS" w:hAnsi="Trebuchet MS"/>
                <w:sz w:val="22"/>
                <w:szCs w:val="22"/>
              </w:rPr>
              <w:lastRenderedPageBreak/>
              <w:t xml:space="preserve">1. Număr de </w:t>
            </w:r>
            <w:r w:rsidR="00C11EDB">
              <w:rPr>
                <w:rFonts w:ascii="Trebuchet MS" w:hAnsi="Trebuchet MS"/>
                <w:sz w:val="22"/>
                <w:szCs w:val="22"/>
              </w:rPr>
              <w:t>încălcări ale regimului legal</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C11EDB" w:rsidP="00F82114">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462"/>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C11EDB">
            <w:pPr>
              <w:spacing w:line="276" w:lineRule="auto"/>
              <w:jc w:val="both"/>
              <w:rPr>
                <w:rFonts w:ascii="Trebuchet MS" w:hAnsi="Trebuchet MS"/>
                <w:sz w:val="22"/>
                <w:szCs w:val="22"/>
              </w:rPr>
            </w:pPr>
            <w:r>
              <w:rPr>
                <w:rFonts w:ascii="Trebuchet MS" w:hAnsi="Trebuchet MS"/>
                <w:sz w:val="22"/>
                <w:szCs w:val="22"/>
              </w:rPr>
              <w:t xml:space="preserve">2. Număr de </w:t>
            </w:r>
            <w:r w:rsidR="00C11EDB">
              <w:rPr>
                <w:rFonts w:ascii="Trebuchet MS" w:hAnsi="Trebuchet MS"/>
                <w:sz w:val="22"/>
                <w:szCs w:val="22"/>
              </w:rPr>
              <w:t>solicitări către instanța de judecată pentru anularea contractului de finanțare în caz de încălcare a art.13 alin (1)</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C11EDB" w:rsidP="00F82114">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C11EDB">
            <w:pPr>
              <w:spacing w:line="276" w:lineRule="auto"/>
              <w:jc w:val="both"/>
              <w:rPr>
                <w:rFonts w:ascii="Trebuchet MS" w:hAnsi="Trebuchet MS"/>
                <w:sz w:val="22"/>
                <w:szCs w:val="22"/>
              </w:rPr>
            </w:pPr>
            <w:r>
              <w:rPr>
                <w:rFonts w:ascii="Trebuchet MS" w:hAnsi="Trebuchet MS"/>
                <w:sz w:val="22"/>
                <w:szCs w:val="22"/>
              </w:rPr>
              <w:t>3</w:t>
            </w:r>
            <w:r w:rsidR="00DD0884">
              <w:rPr>
                <w:rFonts w:ascii="Trebuchet MS" w:hAnsi="Trebuchet MS"/>
                <w:sz w:val="22"/>
                <w:szCs w:val="22"/>
              </w:rPr>
              <w:t>. Număr de sancţiuni aplicate de către instanţe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C11EDB" w:rsidP="00F82114">
            <w:pPr>
              <w:spacing w:line="276" w:lineRule="auto"/>
              <w:jc w:val="center"/>
              <w:rPr>
                <w:rFonts w:ascii="Trebuchet MS" w:hAnsi="Trebuchet MS"/>
                <w:sz w:val="22"/>
                <w:szCs w:val="22"/>
              </w:rPr>
            </w:pPr>
            <w:r>
              <w:rPr>
                <w:rFonts w:ascii="Trebuchet MS" w:hAnsi="Trebuchet MS"/>
                <w:sz w:val="22"/>
                <w:szCs w:val="22"/>
              </w:rPr>
              <w:t>0</w:t>
            </w:r>
          </w:p>
        </w:tc>
      </w:tr>
      <w:tr w:rsidR="00DD0884" w:rsidTr="00EA5DC1">
        <w:trPr>
          <w:trHeight w:val="475"/>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C11EDB">
            <w:pPr>
              <w:spacing w:line="276" w:lineRule="auto"/>
              <w:jc w:val="center"/>
              <w:rPr>
                <w:rFonts w:ascii="Trebuchet MS" w:hAnsi="Trebuchet MS"/>
                <w:sz w:val="22"/>
                <w:szCs w:val="22"/>
              </w:rPr>
            </w:pPr>
            <w:r>
              <w:rPr>
                <w:rFonts w:ascii="Trebuchet MS" w:hAnsi="Trebuchet MS"/>
                <w:sz w:val="22"/>
                <w:szCs w:val="22"/>
              </w:rPr>
              <w:lastRenderedPageBreak/>
              <w:t>11</w:t>
            </w:r>
            <w:r w:rsidR="00DD0884">
              <w:rPr>
                <w:rFonts w:ascii="Trebuchet MS" w:hAnsi="Trebuchet MS"/>
                <w:sz w:val="22"/>
                <w:szCs w:val="22"/>
              </w:rPr>
              <w:t>.</w:t>
            </w:r>
          </w:p>
        </w:tc>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b/>
                <w:sz w:val="22"/>
                <w:szCs w:val="22"/>
              </w:rPr>
            </w:pPr>
            <w:r>
              <w:rPr>
                <w:rFonts w:ascii="Trebuchet MS" w:hAnsi="Trebuchet MS"/>
                <w:b/>
                <w:sz w:val="22"/>
                <w:szCs w:val="22"/>
              </w:rPr>
              <w:t>Funcțiile sensibile</w:t>
            </w:r>
          </w:p>
        </w:tc>
        <w:tc>
          <w:tcPr>
            <w:tcW w:w="51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E37E83">
            <w:pPr>
              <w:spacing w:line="276" w:lineRule="auto"/>
              <w:jc w:val="both"/>
              <w:rPr>
                <w:rFonts w:ascii="Trebuchet MS" w:hAnsi="Trebuchet MS"/>
                <w:sz w:val="22"/>
                <w:szCs w:val="22"/>
              </w:rPr>
            </w:pPr>
            <w:r>
              <w:rPr>
                <w:rFonts w:ascii="Trebuchet MS" w:hAnsi="Trebuchet MS"/>
                <w:i/>
                <w:sz w:val="22"/>
                <w:szCs w:val="22"/>
              </w:rPr>
              <w:t>Ordinul SGG nr.600/2018 pentru aprobarea Codului controlului intern/managerial al entităților publice</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rsidP="00C11EDB">
            <w:pPr>
              <w:spacing w:line="276" w:lineRule="auto"/>
              <w:jc w:val="both"/>
              <w:rPr>
                <w:rFonts w:ascii="Trebuchet MS" w:hAnsi="Trebuchet MS"/>
                <w:iCs/>
                <w:sz w:val="22"/>
                <w:szCs w:val="22"/>
              </w:rPr>
            </w:pPr>
            <w:r>
              <w:rPr>
                <w:rFonts w:ascii="Trebuchet MS" w:hAnsi="Trebuchet MS"/>
                <w:iCs/>
                <w:sz w:val="22"/>
                <w:szCs w:val="22"/>
              </w:rPr>
              <w:t>1. Număr funcţii sensibile identificate și inventariate</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80475F" w:rsidP="00F82114">
            <w:pPr>
              <w:spacing w:line="276" w:lineRule="auto"/>
              <w:jc w:val="center"/>
              <w:rPr>
                <w:rFonts w:ascii="Trebuchet MS" w:hAnsi="Trebuchet MS"/>
                <w:iCs/>
                <w:sz w:val="22"/>
                <w:szCs w:val="22"/>
              </w:rPr>
            </w:pPr>
            <w:r>
              <w:rPr>
                <w:rFonts w:ascii="Trebuchet MS" w:hAnsi="Trebuchet MS"/>
                <w:iCs/>
                <w:sz w:val="22"/>
                <w:szCs w:val="22"/>
              </w:rPr>
              <w:t>13</w:t>
            </w:r>
          </w:p>
        </w:tc>
      </w:tr>
      <w:tr w:rsidR="00DD0884" w:rsidTr="00EA5DC1">
        <w:trPr>
          <w:trHeight w:val="135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2233"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center"/>
              <w:rPr>
                <w:rFonts w:ascii="Trebuchet MS" w:hAnsi="Trebuchet MS"/>
                <w:sz w:val="22"/>
                <w:szCs w:val="22"/>
              </w:rPr>
            </w:pPr>
          </w:p>
        </w:tc>
        <w:tc>
          <w:tcPr>
            <w:tcW w:w="5109" w:type="dxa"/>
            <w:vMerge/>
            <w:tcBorders>
              <w:top w:val="single" w:sz="4" w:space="0" w:color="000000"/>
              <w:left w:val="single" w:sz="4" w:space="0" w:color="000000"/>
              <w:bottom w:val="single" w:sz="4" w:space="0" w:color="000000"/>
              <w:right w:val="single" w:sz="4" w:space="0" w:color="000000"/>
            </w:tcBorders>
            <w:shd w:val="clear" w:color="auto" w:fill="auto"/>
          </w:tcPr>
          <w:p w:rsidR="00DD0884" w:rsidRDefault="00DD0884">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C11EDB">
            <w:pPr>
              <w:spacing w:line="276" w:lineRule="auto"/>
              <w:jc w:val="both"/>
              <w:rPr>
                <w:rFonts w:ascii="Trebuchet MS" w:hAnsi="Trebuchet MS"/>
                <w:iCs/>
                <w:sz w:val="22"/>
                <w:szCs w:val="22"/>
              </w:rPr>
            </w:pPr>
            <w:r>
              <w:rPr>
                <w:rFonts w:ascii="Trebuchet MS" w:hAnsi="Trebuchet MS"/>
                <w:iCs/>
                <w:sz w:val="22"/>
                <w:szCs w:val="22"/>
              </w:rPr>
              <w:t>2</w:t>
            </w:r>
            <w:r w:rsidR="00DD0884">
              <w:rPr>
                <w:rFonts w:ascii="Trebuchet MS" w:hAnsi="Trebuchet MS"/>
                <w:iCs/>
                <w:sz w:val="22"/>
                <w:szCs w:val="22"/>
              </w:rPr>
              <w:t>. Număr măsuri de control adecvate şi suficiente  pentru administrarea şi gestionarea funcţiilor sensibile</w:t>
            </w:r>
          </w:p>
          <w:p w:rsidR="00DD0884" w:rsidRDefault="00DD0884" w:rsidP="00DD37F0">
            <w:pPr>
              <w:spacing w:line="276" w:lineRule="auto"/>
              <w:jc w:val="both"/>
              <w:rPr>
                <w:rFonts w:ascii="Trebuchet MS" w:hAnsi="Trebuchet MS"/>
                <w:iCs/>
                <w:sz w:val="22"/>
                <w:szCs w:val="22"/>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D0884" w:rsidRDefault="0080475F" w:rsidP="00F82114">
            <w:pPr>
              <w:spacing w:line="276" w:lineRule="auto"/>
              <w:jc w:val="center"/>
              <w:rPr>
                <w:rFonts w:ascii="Trebuchet MS" w:hAnsi="Trebuchet MS"/>
                <w:iCs/>
                <w:sz w:val="22"/>
                <w:szCs w:val="22"/>
              </w:rPr>
            </w:pPr>
            <w:r>
              <w:rPr>
                <w:rFonts w:ascii="Trebuchet MS" w:hAnsi="Trebuchet MS"/>
                <w:iCs/>
                <w:sz w:val="22"/>
                <w:szCs w:val="22"/>
              </w:rPr>
              <w:t>6</w:t>
            </w:r>
          </w:p>
        </w:tc>
      </w:tr>
      <w:tr w:rsidR="001010E3" w:rsidTr="00352AD2">
        <w:trPr>
          <w:trHeight w:val="759"/>
        </w:trPr>
        <w:tc>
          <w:tcPr>
            <w:tcW w:w="539" w:type="dxa"/>
            <w:vMerge w:val="restart"/>
            <w:tcBorders>
              <w:top w:val="single" w:sz="4" w:space="0" w:color="000000"/>
              <w:left w:val="single" w:sz="4" w:space="0" w:color="000000"/>
              <w:right w:val="single" w:sz="4" w:space="0" w:color="000000"/>
            </w:tcBorders>
            <w:shd w:val="clear" w:color="auto" w:fill="auto"/>
          </w:tcPr>
          <w:p w:rsidR="001010E3" w:rsidRDefault="001010E3">
            <w:pPr>
              <w:spacing w:line="276" w:lineRule="auto"/>
              <w:jc w:val="center"/>
              <w:rPr>
                <w:rFonts w:ascii="Trebuchet MS" w:hAnsi="Trebuchet MS"/>
                <w:sz w:val="22"/>
                <w:szCs w:val="22"/>
              </w:rPr>
            </w:pPr>
            <w:r>
              <w:rPr>
                <w:rFonts w:ascii="Trebuchet MS" w:hAnsi="Trebuchet MS"/>
                <w:sz w:val="22"/>
                <w:szCs w:val="22"/>
              </w:rPr>
              <w:lastRenderedPageBreak/>
              <w:t>12.</w:t>
            </w:r>
          </w:p>
        </w:tc>
        <w:tc>
          <w:tcPr>
            <w:tcW w:w="2233" w:type="dxa"/>
            <w:vMerge w:val="restart"/>
            <w:tcBorders>
              <w:top w:val="single" w:sz="4" w:space="0" w:color="000000"/>
              <w:left w:val="single" w:sz="4" w:space="0" w:color="000000"/>
              <w:right w:val="single" w:sz="4" w:space="0" w:color="000000"/>
            </w:tcBorders>
            <w:shd w:val="clear" w:color="auto" w:fill="auto"/>
          </w:tcPr>
          <w:p w:rsidR="001010E3" w:rsidRPr="00C11EDB" w:rsidRDefault="001010E3">
            <w:pPr>
              <w:spacing w:line="276" w:lineRule="auto"/>
              <w:jc w:val="center"/>
              <w:rPr>
                <w:rFonts w:ascii="Trebuchet MS" w:hAnsi="Trebuchet MS"/>
                <w:b/>
                <w:sz w:val="22"/>
                <w:szCs w:val="22"/>
              </w:rPr>
            </w:pPr>
            <w:r w:rsidRPr="00C11EDB">
              <w:rPr>
                <w:rFonts w:ascii="Trebuchet MS" w:hAnsi="Trebuchet MS"/>
                <w:b/>
                <w:sz w:val="22"/>
                <w:szCs w:val="22"/>
              </w:rPr>
              <w:t>Evaluarea</w:t>
            </w:r>
            <w:r>
              <w:rPr>
                <w:rFonts w:ascii="Trebuchet MS" w:hAnsi="Trebuchet MS"/>
                <w:b/>
                <w:sz w:val="22"/>
                <w:szCs w:val="22"/>
              </w:rPr>
              <w:t xml:space="preserve"> riscurilor de corupție în cadrul autorităților și instituțiilor publice centrale și locale</w:t>
            </w:r>
            <w:r w:rsidRPr="00C11EDB">
              <w:rPr>
                <w:rFonts w:ascii="Trebuchet MS" w:hAnsi="Trebuchet MS"/>
                <w:b/>
                <w:sz w:val="22"/>
                <w:szCs w:val="22"/>
              </w:rPr>
              <w:t xml:space="preserve"> </w:t>
            </w:r>
          </w:p>
        </w:tc>
        <w:tc>
          <w:tcPr>
            <w:tcW w:w="5109" w:type="dxa"/>
            <w:vMerge w:val="restart"/>
            <w:tcBorders>
              <w:top w:val="single" w:sz="4" w:space="0" w:color="000000"/>
              <w:left w:val="single" w:sz="4" w:space="0" w:color="000000"/>
              <w:right w:val="single" w:sz="4" w:space="0" w:color="000000"/>
            </w:tcBorders>
            <w:shd w:val="clear" w:color="auto" w:fill="auto"/>
          </w:tcPr>
          <w:p w:rsidR="001010E3" w:rsidRDefault="001010E3" w:rsidP="001010E3">
            <w:pPr>
              <w:spacing w:line="276" w:lineRule="auto"/>
              <w:jc w:val="both"/>
              <w:rPr>
                <w:rFonts w:ascii="Trebuchet MS" w:hAnsi="Trebuchet MS"/>
                <w:sz w:val="22"/>
                <w:szCs w:val="22"/>
              </w:rPr>
            </w:pPr>
            <w:r>
              <w:rPr>
                <w:rFonts w:ascii="Trebuchet MS" w:hAnsi="Trebuchet MS"/>
                <w:sz w:val="22"/>
                <w:szCs w:val="22"/>
              </w:rPr>
              <w:t xml:space="preserve">Hotărârea nr.599/2018 pentru aprobarea Metodologiei standard de evaluare a riscurilor de corupție în cadrul </w:t>
            </w:r>
            <w:r w:rsidRPr="00C11EDB">
              <w:rPr>
                <w:rFonts w:ascii="Trebuchet MS" w:hAnsi="Trebuchet MS"/>
                <w:sz w:val="22"/>
                <w:szCs w:val="22"/>
              </w:rPr>
              <w:t xml:space="preserve">și instituțiilor publice centrale </w:t>
            </w:r>
            <w:r>
              <w:rPr>
                <w:rFonts w:ascii="Trebuchet MS" w:hAnsi="Trebuchet MS"/>
                <w:sz w:val="22"/>
                <w:szCs w:val="22"/>
              </w:rPr>
              <w:t xml:space="preserve">împreună cu indicatori de estimare a probabilității de materializare a riscurilor de corupție, cu indicatorii de estimare a impactului în situația materializării riscurilor de corupție și formatul registrului riscurilor de corupție precum și </w:t>
            </w:r>
            <w:r w:rsidRPr="00C11EDB">
              <w:rPr>
                <w:rFonts w:ascii="Trebuchet MS" w:hAnsi="Trebuchet MS"/>
                <w:sz w:val="22"/>
                <w:szCs w:val="22"/>
              </w:rPr>
              <w:t xml:space="preserve">pentru aprobarea Metodologiei </w:t>
            </w:r>
            <w:r>
              <w:rPr>
                <w:rFonts w:ascii="Trebuchet MS" w:hAnsi="Trebuchet MS"/>
                <w:sz w:val="22"/>
                <w:szCs w:val="22"/>
              </w:rPr>
              <w:t xml:space="preserve">de evaluare a incidentelor de integritate în cadrul </w:t>
            </w:r>
            <w:r w:rsidRPr="001010E3">
              <w:rPr>
                <w:rFonts w:ascii="Trebuchet MS" w:hAnsi="Trebuchet MS"/>
                <w:sz w:val="22"/>
                <w:szCs w:val="22"/>
              </w:rPr>
              <w:t>autorităților și in</w:t>
            </w:r>
            <w:r>
              <w:rPr>
                <w:rFonts w:ascii="Trebuchet MS" w:hAnsi="Trebuchet MS"/>
                <w:sz w:val="22"/>
                <w:szCs w:val="22"/>
              </w:rPr>
              <w:t>stituțiilor publice centrale, împreună cu formatul raportului anual de evaluare a incidentelor de integritate</w:t>
            </w:r>
          </w:p>
          <w:p w:rsidR="00B073D4" w:rsidRDefault="00B073D4" w:rsidP="001010E3">
            <w:pPr>
              <w:spacing w:line="276" w:lineRule="auto"/>
              <w:jc w:val="both"/>
              <w:rPr>
                <w:rFonts w:ascii="Trebuchet MS" w:hAnsi="Trebuchet MS"/>
                <w:sz w:val="22"/>
                <w:szCs w:val="22"/>
              </w:rPr>
            </w:pPr>
          </w:p>
          <w:p w:rsidR="00B073D4" w:rsidRDefault="00B073D4" w:rsidP="001010E3">
            <w:pPr>
              <w:spacing w:line="276" w:lineRule="auto"/>
              <w:jc w:val="both"/>
              <w:rPr>
                <w:rFonts w:ascii="Trebuchet MS" w:hAnsi="Trebuchet MS"/>
                <w:sz w:val="22"/>
                <w:szCs w:val="22"/>
              </w:rPr>
            </w:pPr>
          </w:p>
        </w:tc>
        <w:tc>
          <w:tcPr>
            <w:tcW w:w="4857" w:type="dxa"/>
            <w:tcBorders>
              <w:top w:val="single" w:sz="4" w:space="0" w:color="000000"/>
              <w:left w:val="single" w:sz="4" w:space="0" w:color="000000"/>
              <w:bottom w:val="single" w:sz="4" w:space="0" w:color="auto"/>
              <w:right w:val="single" w:sz="4" w:space="0" w:color="000000"/>
            </w:tcBorders>
            <w:shd w:val="clear" w:color="auto" w:fill="auto"/>
          </w:tcPr>
          <w:p w:rsidR="001010E3" w:rsidRPr="003E785A" w:rsidRDefault="003E785A" w:rsidP="003E785A">
            <w:pPr>
              <w:spacing w:line="276" w:lineRule="auto"/>
              <w:jc w:val="both"/>
              <w:rPr>
                <w:rFonts w:ascii="Trebuchet MS" w:hAnsi="Trebuchet MS"/>
                <w:iCs/>
                <w:sz w:val="22"/>
                <w:szCs w:val="22"/>
              </w:rPr>
            </w:pPr>
            <w:r>
              <w:rPr>
                <w:rFonts w:ascii="Trebuchet MS" w:hAnsi="Trebuchet MS"/>
                <w:iCs/>
                <w:sz w:val="22"/>
                <w:szCs w:val="22"/>
              </w:rPr>
              <w:t>1.</w:t>
            </w:r>
            <w:r w:rsidR="001010E3" w:rsidRPr="003E785A">
              <w:rPr>
                <w:rFonts w:ascii="Trebuchet MS" w:hAnsi="Trebuchet MS"/>
                <w:iCs/>
                <w:sz w:val="22"/>
                <w:szCs w:val="22"/>
              </w:rPr>
              <w:t>Numărul de riscuri identificate</w:t>
            </w:r>
          </w:p>
        </w:tc>
        <w:tc>
          <w:tcPr>
            <w:tcW w:w="1392" w:type="dxa"/>
            <w:tcBorders>
              <w:top w:val="single" w:sz="4" w:space="0" w:color="000000"/>
              <w:left w:val="single" w:sz="4" w:space="0" w:color="000000"/>
              <w:bottom w:val="single" w:sz="4" w:space="0" w:color="auto"/>
              <w:right w:val="single" w:sz="4" w:space="0" w:color="000000"/>
            </w:tcBorders>
            <w:shd w:val="clear" w:color="auto" w:fill="auto"/>
          </w:tcPr>
          <w:p w:rsidR="001010E3" w:rsidRDefault="001010E3" w:rsidP="00F82114">
            <w:pPr>
              <w:spacing w:line="276" w:lineRule="auto"/>
              <w:jc w:val="center"/>
              <w:rPr>
                <w:rFonts w:ascii="Trebuchet MS" w:hAnsi="Trebuchet MS"/>
                <w:iCs/>
                <w:sz w:val="22"/>
                <w:szCs w:val="22"/>
              </w:rPr>
            </w:pPr>
            <w:r>
              <w:rPr>
                <w:rFonts w:ascii="Trebuchet MS" w:hAnsi="Trebuchet MS"/>
                <w:iCs/>
                <w:sz w:val="22"/>
                <w:szCs w:val="22"/>
              </w:rPr>
              <w:t>0</w:t>
            </w:r>
          </w:p>
        </w:tc>
      </w:tr>
      <w:tr w:rsidR="001010E3" w:rsidTr="00352AD2">
        <w:trPr>
          <w:trHeight w:val="3045"/>
        </w:trPr>
        <w:tc>
          <w:tcPr>
            <w:tcW w:w="539" w:type="dxa"/>
            <w:vMerge/>
            <w:tcBorders>
              <w:left w:val="single" w:sz="4" w:space="0" w:color="000000"/>
              <w:bottom w:val="single" w:sz="4" w:space="0" w:color="000000"/>
              <w:right w:val="single" w:sz="4" w:space="0" w:color="000000"/>
            </w:tcBorders>
            <w:shd w:val="clear" w:color="auto" w:fill="auto"/>
          </w:tcPr>
          <w:p w:rsidR="001010E3" w:rsidRDefault="001010E3">
            <w:pPr>
              <w:spacing w:line="276" w:lineRule="auto"/>
              <w:jc w:val="center"/>
              <w:rPr>
                <w:rFonts w:ascii="Trebuchet MS" w:hAnsi="Trebuchet MS"/>
                <w:sz w:val="22"/>
                <w:szCs w:val="22"/>
              </w:rPr>
            </w:pPr>
          </w:p>
        </w:tc>
        <w:tc>
          <w:tcPr>
            <w:tcW w:w="2233" w:type="dxa"/>
            <w:vMerge/>
            <w:tcBorders>
              <w:left w:val="single" w:sz="4" w:space="0" w:color="000000"/>
              <w:bottom w:val="single" w:sz="4" w:space="0" w:color="000000"/>
              <w:right w:val="single" w:sz="4" w:space="0" w:color="000000"/>
            </w:tcBorders>
            <w:shd w:val="clear" w:color="auto" w:fill="auto"/>
          </w:tcPr>
          <w:p w:rsidR="001010E3" w:rsidRPr="00C11EDB" w:rsidRDefault="001010E3">
            <w:pPr>
              <w:spacing w:line="276" w:lineRule="auto"/>
              <w:jc w:val="center"/>
              <w:rPr>
                <w:rFonts w:ascii="Trebuchet MS" w:hAnsi="Trebuchet MS"/>
                <w:b/>
                <w:sz w:val="22"/>
                <w:szCs w:val="22"/>
              </w:rPr>
            </w:pPr>
          </w:p>
        </w:tc>
        <w:tc>
          <w:tcPr>
            <w:tcW w:w="5109" w:type="dxa"/>
            <w:vMerge/>
            <w:tcBorders>
              <w:left w:val="single" w:sz="4" w:space="0" w:color="000000"/>
              <w:bottom w:val="single" w:sz="4" w:space="0" w:color="000000"/>
              <w:right w:val="single" w:sz="4" w:space="0" w:color="000000"/>
            </w:tcBorders>
            <w:shd w:val="clear" w:color="auto" w:fill="auto"/>
          </w:tcPr>
          <w:p w:rsidR="001010E3" w:rsidRDefault="001010E3" w:rsidP="001010E3">
            <w:pPr>
              <w:spacing w:line="276" w:lineRule="auto"/>
              <w:jc w:val="both"/>
              <w:rPr>
                <w:rFonts w:ascii="Trebuchet MS" w:hAnsi="Trebuchet MS"/>
                <w:sz w:val="22"/>
                <w:szCs w:val="22"/>
              </w:rPr>
            </w:pPr>
          </w:p>
        </w:tc>
        <w:tc>
          <w:tcPr>
            <w:tcW w:w="4857" w:type="dxa"/>
            <w:tcBorders>
              <w:top w:val="single" w:sz="4" w:space="0" w:color="auto"/>
              <w:left w:val="single" w:sz="4" w:space="0" w:color="000000"/>
              <w:bottom w:val="single" w:sz="4" w:space="0" w:color="000000"/>
              <w:right w:val="single" w:sz="4" w:space="0" w:color="000000"/>
            </w:tcBorders>
            <w:shd w:val="clear" w:color="auto" w:fill="auto"/>
          </w:tcPr>
          <w:p w:rsidR="001010E3" w:rsidRDefault="003E785A" w:rsidP="00DD37F0">
            <w:pPr>
              <w:spacing w:line="276" w:lineRule="auto"/>
              <w:jc w:val="both"/>
              <w:rPr>
                <w:rFonts w:ascii="Trebuchet MS" w:hAnsi="Trebuchet MS"/>
                <w:iCs/>
                <w:sz w:val="22"/>
                <w:szCs w:val="22"/>
              </w:rPr>
            </w:pPr>
            <w:r>
              <w:rPr>
                <w:rFonts w:ascii="Trebuchet MS" w:hAnsi="Trebuchet MS"/>
                <w:iCs/>
                <w:sz w:val="22"/>
                <w:szCs w:val="22"/>
              </w:rPr>
              <w:t>2.</w:t>
            </w:r>
            <w:r w:rsidR="001010E3">
              <w:rPr>
                <w:rFonts w:ascii="Trebuchet MS" w:hAnsi="Trebuchet MS"/>
                <w:iCs/>
                <w:sz w:val="22"/>
                <w:szCs w:val="22"/>
              </w:rPr>
              <w:t>Numărul de măsuri de intervenție</w:t>
            </w:r>
          </w:p>
        </w:tc>
        <w:tc>
          <w:tcPr>
            <w:tcW w:w="1392" w:type="dxa"/>
            <w:tcBorders>
              <w:top w:val="single" w:sz="4" w:space="0" w:color="auto"/>
              <w:left w:val="single" w:sz="4" w:space="0" w:color="000000"/>
              <w:bottom w:val="single" w:sz="4" w:space="0" w:color="000000"/>
              <w:right w:val="single" w:sz="4" w:space="0" w:color="000000"/>
            </w:tcBorders>
            <w:shd w:val="clear" w:color="auto" w:fill="auto"/>
          </w:tcPr>
          <w:p w:rsidR="001010E3" w:rsidRDefault="001010E3" w:rsidP="00F82114">
            <w:pPr>
              <w:spacing w:line="276" w:lineRule="auto"/>
              <w:jc w:val="center"/>
              <w:rPr>
                <w:rFonts w:ascii="Trebuchet MS" w:hAnsi="Trebuchet MS"/>
                <w:iCs/>
                <w:sz w:val="22"/>
                <w:szCs w:val="22"/>
              </w:rPr>
            </w:pPr>
            <w:r>
              <w:rPr>
                <w:rFonts w:ascii="Trebuchet MS" w:hAnsi="Trebuchet MS"/>
                <w:iCs/>
                <w:sz w:val="22"/>
                <w:szCs w:val="22"/>
              </w:rPr>
              <w:t>0</w:t>
            </w:r>
          </w:p>
        </w:tc>
      </w:tr>
      <w:tr w:rsidR="003E785A" w:rsidTr="000B1DE2">
        <w:trPr>
          <w:trHeight w:val="660"/>
        </w:trPr>
        <w:tc>
          <w:tcPr>
            <w:tcW w:w="539" w:type="dxa"/>
            <w:vMerge w:val="restart"/>
            <w:tcBorders>
              <w:top w:val="single" w:sz="4" w:space="0" w:color="000000"/>
              <w:left w:val="single" w:sz="4" w:space="0" w:color="000000"/>
              <w:right w:val="single" w:sz="4" w:space="0" w:color="000000"/>
            </w:tcBorders>
            <w:shd w:val="clear" w:color="auto" w:fill="auto"/>
          </w:tcPr>
          <w:p w:rsidR="003E785A" w:rsidRDefault="003E785A">
            <w:pPr>
              <w:spacing w:line="276" w:lineRule="auto"/>
              <w:jc w:val="center"/>
              <w:rPr>
                <w:rFonts w:ascii="Trebuchet MS" w:hAnsi="Trebuchet MS"/>
                <w:sz w:val="22"/>
                <w:szCs w:val="22"/>
              </w:rPr>
            </w:pPr>
            <w:r>
              <w:rPr>
                <w:rFonts w:ascii="Trebuchet MS" w:hAnsi="Trebuchet MS"/>
                <w:sz w:val="22"/>
                <w:szCs w:val="22"/>
              </w:rPr>
              <w:t>13.</w:t>
            </w:r>
          </w:p>
        </w:tc>
        <w:tc>
          <w:tcPr>
            <w:tcW w:w="2233" w:type="dxa"/>
            <w:vMerge w:val="restart"/>
            <w:tcBorders>
              <w:top w:val="single" w:sz="4" w:space="0" w:color="000000"/>
              <w:left w:val="single" w:sz="4" w:space="0" w:color="000000"/>
              <w:right w:val="single" w:sz="4" w:space="0" w:color="000000"/>
            </w:tcBorders>
            <w:shd w:val="clear" w:color="auto" w:fill="auto"/>
          </w:tcPr>
          <w:p w:rsidR="003E785A" w:rsidRPr="001010E3" w:rsidRDefault="003E785A" w:rsidP="001010E3">
            <w:pPr>
              <w:spacing w:line="276" w:lineRule="auto"/>
              <w:jc w:val="center"/>
              <w:rPr>
                <w:rFonts w:ascii="Trebuchet MS" w:hAnsi="Trebuchet MS"/>
                <w:b/>
                <w:sz w:val="22"/>
                <w:szCs w:val="22"/>
              </w:rPr>
            </w:pPr>
            <w:r w:rsidRPr="001010E3">
              <w:rPr>
                <w:rFonts w:ascii="Trebuchet MS" w:hAnsi="Trebuchet MS"/>
                <w:b/>
                <w:sz w:val="22"/>
                <w:szCs w:val="22"/>
              </w:rPr>
              <w:t xml:space="preserve">Evaluarea </w:t>
            </w:r>
            <w:r>
              <w:rPr>
                <w:rFonts w:ascii="Trebuchet MS" w:hAnsi="Trebuchet MS"/>
                <w:b/>
                <w:sz w:val="22"/>
                <w:szCs w:val="22"/>
              </w:rPr>
              <w:t>incidentelor</w:t>
            </w:r>
            <w:r w:rsidRPr="001010E3">
              <w:rPr>
                <w:rFonts w:ascii="Trebuchet MS" w:hAnsi="Trebuchet MS"/>
                <w:b/>
                <w:sz w:val="22"/>
                <w:szCs w:val="22"/>
              </w:rPr>
              <w:t xml:space="preserve"> de </w:t>
            </w:r>
            <w:r>
              <w:rPr>
                <w:rFonts w:ascii="Trebuchet MS" w:hAnsi="Trebuchet MS"/>
                <w:b/>
                <w:sz w:val="22"/>
                <w:szCs w:val="22"/>
              </w:rPr>
              <w:t>integritate</w:t>
            </w:r>
            <w:r w:rsidRPr="001010E3">
              <w:rPr>
                <w:rFonts w:ascii="Trebuchet MS" w:hAnsi="Trebuchet MS"/>
                <w:b/>
                <w:sz w:val="22"/>
                <w:szCs w:val="22"/>
              </w:rPr>
              <w:t xml:space="preserve"> în cadrul autorităților și instituțiilor publice centrale și locale</w:t>
            </w:r>
          </w:p>
        </w:tc>
        <w:tc>
          <w:tcPr>
            <w:tcW w:w="5109" w:type="dxa"/>
            <w:vMerge w:val="restart"/>
            <w:tcBorders>
              <w:top w:val="single" w:sz="4" w:space="0" w:color="000000"/>
              <w:left w:val="single" w:sz="4" w:space="0" w:color="000000"/>
              <w:right w:val="single" w:sz="4" w:space="0" w:color="000000"/>
            </w:tcBorders>
            <w:shd w:val="clear" w:color="auto" w:fill="auto"/>
          </w:tcPr>
          <w:p w:rsidR="003E785A" w:rsidRDefault="003E785A">
            <w:pPr>
              <w:spacing w:line="276" w:lineRule="auto"/>
              <w:jc w:val="both"/>
              <w:rPr>
                <w:rFonts w:ascii="Trebuchet MS" w:hAnsi="Trebuchet MS"/>
                <w:sz w:val="22"/>
                <w:szCs w:val="22"/>
              </w:rPr>
            </w:pPr>
            <w:r w:rsidRPr="001010E3">
              <w:rPr>
                <w:rFonts w:ascii="Trebuchet MS" w:hAnsi="Trebuchet MS"/>
                <w:sz w:val="22"/>
                <w:szCs w:val="22"/>
              </w:rPr>
              <w:t xml:space="preserve">Hotărârea nr.599/2018 pentru aprobarea Metodologiei standard de evaluare a riscurilor de corupție în cadrul și instituțiilor publice centrale împreună cu indicatori de estimare a probabilității de materializare a riscurilor de corupție, cu indicatorii de estimare a impactului în situația materializării riscurilor de corupție și </w:t>
            </w:r>
            <w:r w:rsidRPr="001010E3">
              <w:rPr>
                <w:rFonts w:ascii="Trebuchet MS" w:hAnsi="Trebuchet MS"/>
                <w:sz w:val="22"/>
                <w:szCs w:val="22"/>
              </w:rPr>
              <w:lastRenderedPageBreak/>
              <w:t>formatul registrului riscurilor de corupție precum și pentru aprobarea Metodologiei de evaluare a incidentelor de integritate în cadrul autorităților și instituțiilor publice centrale, împreună cu formatul raportului anual de evaluare a incidentelor de integritate</w:t>
            </w:r>
          </w:p>
        </w:tc>
        <w:tc>
          <w:tcPr>
            <w:tcW w:w="4857" w:type="dxa"/>
            <w:tcBorders>
              <w:top w:val="single" w:sz="4" w:space="0" w:color="000000"/>
              <w:left w:val="single" w:sz="4" w:space="0" w:color="000000"/>
              <w:bottom w:val="single" w:sz="4" w:space="0" w:color="auto"/>
              <w:right w:val="single" w:sz="4" w:space="0" w:color="000000"/>
            </w:tcBorders>
            <w:shd w:val="clear" w:color="auto" w:fill="auto"/>
          </w:tcPr>
          <w:p w:rsidR="003E785A" w:rsidRDefault="003E785A" w:rsidP="00070773">
            <w:pPr>
              <w:spacing w:line="276" w:lineRule="auto"/>
              <w:jc w:val="both"/>
              <w:rPr>
                <w:rFonts w:ascii="Trebuchet MS" w:hAnsi="Trebuchet MS"/>
                <w:iCs/>
                <w:sz w:val="22"/>
                <w:szCs w:val="22"/>
              </w:rPr>
            </w:pPr>
            <w:r>
              <w:rPr>
                <w:rFonts w:ascii="Trebuchet MS" w:hAnsi="Trebuchet MS"/>
                <w:iCs/>
                <w:sz w:val="22"/>
                <w:szCs w:val="22"/>
              </w:rPr>
              <w:lastRenderedPageBreak/>
              <w:t>1.</w:t>
            </w:r>
            <w:r w:rsidR="00070773">
              <w:rPr>
                <w:rFonts w:ascii="Trebuchet MS" w:hAnsi="Trebuchet MS"/>
                <w:iCs/>
                <w:sz w:val="22"/>
                <w:szCs w:val="22"/>
              </w:rPr>
              <w:t>Numărul</w:t>
            </w:r>
            <w:r w:rsidRPr="001010E3">
              <w:rPr>
                <w:rFonts w:ascii="Trebuchet MS" w:hAnsi="Trebuchet MS"/>
                <w:iCs/>
                <w:sz w:val="22"/>
                <w:szCs w:val="22"/>
              </w:rPr>
              <w:t xml:space="preserve"> </w:t>
            </w:r>
            <w:r w:rsidR="00070773">
              <w:rPr>
                <w:rFonts w:ascii="Trebuchet MS" w:hAnsi="Trebuchet MS"/>
                <w:iCs/>
                <w:sz w:val="22"/>
                <w:szCs w:val="22"/>
              </w:rPr>
              <w:t>incidentelor  de</w:t>
            </w:r>
            <w:r>
              <w:rPr>
                <w:rFonts w:ascii="Trebuchet MS" w:hAnsi="Trebuchet MS"/>
                <w:iCs/>
                <w:sz w:val="22"/>
                <w:szCs w:val="22"/>
              </w:rPr>
              <w:t xml:space="preserve"> integritate</w:t>
            </w:r>
            <w:r w:rsidRPr="001010E3">
              <w:rPr>
                <w:rFonts w:ascii="Trebuchet MS" w:hAnsi="Trebuchet MS"/>
                <w:iCs/>
                <w:sz w:val="22"/>
                <w:szCs w:val="22"/>
              </w:rPr>
              <w:tab/>
            </w:r>
          </w:p>
        </w:tc>
        <w:tc>
          <w:tcPr>
            <w:tcW w:w="1392" w:type="dxa"/>
            <w:tcBorders>
              <w:top w:val="single" w:sz="4" w:space="0" w:color="000000"/>
              <w:left w:val="single" w:sz="4" w:space="0" w:color="000000"/>
              <w:bottom w:val="single" w:sz="4" w:space="0" w:color="auto"/>
              <w:right w:val="single" w:sz="4" w:space="0" w:color="000000"/>
            </w:tcBorders>
            <w:shd w:val="clear" w:color="auto" w:fill="auto"/>
          </w:tcPr>
          <w:p w:rsidR="003E785A" w:rsidRDefault="004621C8" w:rsidP="00F82114">
            <w:pPr>
              <w:spacing w:line="276" w:lineRule="auto"/>
              <w:jc w:val="center"/>
              <w:rPr>
                <w:rFonts w:ascii="Trebuchet MS" w:hAnsi="Trebuchet MS"/>
                <w:iCs/>
                <w:sz w:val="22"/>
                <w:szCs w:val="22"/>
              </w:rPr>
            </w:pPr>
            <w:r>
              <w:rPr>
                <w:rFonts w:ascii="Trebuchet MS" w:hAnsi="Trebuchet MS"/>
                <w:iCs/>
                <w:sz w:val="22"/>
                <w:szCs w:val="22"/>
              </w:rPr>
              <w:t>0</w:t>
            </w:r>
          </w:p>
        </w:tc>
      </w:tr>
      <w:tr w:rsidR="003E785A" w:rsidTr="00A054A3">
        <w:trPr>
          <w:trHeight w:val="780"/>
        </w:trPr>
        <w:tc>
          <w:tcPr>
            <w:tcW w:w="539" w:type="dxa"/>
            <w:vMerge/>
            <w:tcBorders>
              <w:left w:val="single" w:sz="4" w:space="0" w:color="000000"/>
              <w:right w:val="single" w:sz="4" w:space="0" w:color="000000"/>
            </w:tcBorders>
            <w:shd w:val="clear" w:color="auto" w:fill="auto"/>
          </w:tcPr>
          <w:p w:rsidR="003E785A" w:rsidRDefault="003E785A">
            <w:pPr>
              <w:spacing w:line="276" w:lineRule="auto"/>
              <w:jc w:val="center"/>
              <w:rPr>
                <w:rFonts w:ascii="Trebuchet MS" w:hAnsi="Trebuchet MS"/>
                <w:sz w:val="22"/>
                <w:szCs w:val="22"/>
              </w:rPr>
            </w:pPr>
          </w:p>
        </w:tc>
        <w:tc>
          <w:tcPr>
            <w:tcW w:w="2233" w:type="dxa"/>
            <w:vMerge/>
            <w:tcBorders>
              <w:left w:val="single" w:sz="4" w:space="0" w:color="000000"/>
              <w:right w:val="single" w:sz="4" w:space="0" w:color="000000"/>
            </w:tcBorders>
            <w:shd w:val="clear" w:color="auto" w:fill="auto"/>
          </w:tcPr>
          <w:p w:rsidR="003E785A" w:rsidRPr="001010E3" w:rsidRDefault="003E785A" w:rsidP="001010E3">
            <w:pPr>
              <w:spacing w:line="276" w:lineRule="auto"/>
              <w:jc w:val="center"/>
              <w:rPr>
                <w:rFonts w:ascii="Trebuchet MS" w:hAnsi="Trebuchet MS"/>
                <w:b/>
                <w:sz w:val="22"/>
                <w:szCs w:val="22"/>
              </w:rPr>
            </w:pPr>
          </w:p>
        </w:tc>
        <w:tc>
          <w:tcPr>
            <w:tcW w:w="5109" w:type="dxa"/>
            <w:vMerge/>
            <w:tcBorders>
              <w:left w:val="single" w:sz="4" w:space="0" w:color="000000"/>
              <w:right w:val="single" w:sz="4" w:space="0" w:color="000000"/>
            </w:tcBorders>
            <w:shd w:val="clear" w:color="auto" w:fill="auto"/>
          </w:tcPr>
          <w:p w:rsidR="003E785A" w:rsidRPr="001010E3" w:rsidRDefault="003E785A">
            <w:pPr>
              <w:spacing w:line="276" w:lineRule="auto"/>
              <w:jc w:val="both"/>
              <w:rPr>
                <w:rFonts w:ascii="Trebuchet MS" w:hAnsi="Trebuchet MS"/>
                <w:sz w:val="22"/>
                <w:szCs w:val="22"/>
              </w:rPr>
            </w:pPr>
          </w:p>
        </w:tc>
        <w:tc>
          <w:tcPr>
            <w:tcW w:w="4857" w:type="dxa"/>
            <w:tcBorders>
              <w:top w:val="single" w:sz="4" w:space="0" w:color="auto"/>
              <w:left w:val="single" w:sz="4" w:space="0" w:color="000000"/>
              <w:bottom w:val="single" w:sz="4" w:space="0" w:color="auto"/>
              <w:right w:val="single" w:sz="4" w:space="0" w:color="000000"/>
            </w:tcBorders>
            <w:shd w:val="clear" w:color="auto" w:fill="auto"/>
          </w:tcPr>
          <w:p w:rsidR="003E785A" w:rsidRPr="001010E3" w:rsidRDefault="003E785A" w:rsidP="0015177B">
            <w:pPr>
              <w:spacing w:line="276" w:lineRule="auto"/>
              <w:jc w:val="both"/>
              <w:rPr>
                <w:rFonts w:ascii="Trebuchet MS" w:hAnsi="Trebuchet MS"/>
                <w:iCs/>
                <w:sz w:val="22"/>
                <w:szCs w:val="22"/>
              </w:rPr>
            </w:pPr>
            <w:r>
              <w:rPr>
                <w:rFonts w:ascii="Trebuchet MS" w:hAnsi="Trebuchet MS"/>
                <w:iCs/>
                <w:sz w:val="22"/>
                <w:szCs w:val="22"/>
              </w:rPr>
              <w:t>2.Numărul persoanelor cu funcții de conducere care au săvârșit incidente de integritate</w:t>
            </w:r>
          </w:p>
        </w:tc>
        <w:tc>
          <w:tcPr>
            <w:tcW w:w="1392" w:type="dxa"/>
            <w:tcBorders>
              <w:top w:val="single" w:sz="4" w:space="0" w:color="auto"/>
              <w:left w:val="single" w:sz="4" w:space="0" w:color="000000"/>
              <w:bottom w:val="single" w:sz="4" w:space="0" w:color="auto"/>
              <w:right w:val="single" w:sz="4" w:space="0" w:color="000000"/>
            </w:tcBorders>
            <w:shd w:val="clear" w:color="auto" w:fill="auto"/>
          </w:tcPr>
          <w:p w:rsidR="003E785A" w:rsidRDefault="003E785A" w:rsidP="00F82114">
            <w:pPr>
              <w:spacing w:line="276" w:lineRule="auto"/>
              <w:jc w:val="center"/>
              <w:rPr>
                <w:rFonts w:ascii="Trebuchet MS" w:hAnsi="Trebuchet MS"/>
                <w:iCs/>
                <w:sz w:val="22"/>
                <w:szCs w:val="22"/>
              </w:rPr>
            </w:pPr>
            <w:r>
              <w:rPr>
                <w:rFonts w:ascii="Trebuchet MS" w:hAnsi="Trebuchet MS"/>
                <w:iCs/>
                <w:sz w:val="22"/>
                <w:szCs w:val="22"/>
              </w:rPr>
              <w:t>0</w:t>
            </w:r>
          </w:p>
        </w:tc>
      </w:tr>
      <w:tr w:rsidR="003E785A" w:rsidTr="00AF3DBB">
        <w:trPr>
          <w:trHeight w:val="705"/>
        </w:trPr>
        <w:tc>
          <w:tcPr>
            <w:tcW w:w="539" w:type="dxa"/>
            <w:vMerge/>
            <w:tcBorders>
              <w:left w:val="single" w:sz="4" w:space="0" w:color="000000"/>
              <w:right w:val="single" w:sz="4" w:space="0" w:color="000000"/>
            </w:tcBorders>
            <w:shd w:val="clear" w:color="auto" w:fill="auto"/>
          </w:tcPr>
          <w:p w:rsidR="003E785A" w:rsidRDefault="003E785A">
            <w:pPr>
              <w:spacing w:line="276" w:lineRule="auto"/>
              <w:jc w:val="center"/>
              <w:rPr>
                <w:rFonts w:ascii="Trebuchet MS" w:hAnsi="Trebuchet MS"/>
                <w:sz w:val="22"/>
                <w:szCs w:val="22"/>
              </w:rPr>
            </w:pPr>
          </w:p>
        </w:tc>
        <w:tc>
          <w:tcPr>
            <w:tcW w:w="2233" w:type="dxa"/>
            <w:vMerge/>
            <w:tcBorders>
              <w:left w:val="single" w:sz="4" w:space="0" w:color="000000"/>
              <w:right w:val="single" w:sz="4" w:space="0" w:color="000000"/>
            </w:tcBorders>
            <w:shd w:val="clear" w:color="auto" w:fill="auto"/>
          </w:tcPr>
          <w:p w:rsidR="003E785A" w:rsidRPr="001010E3" w:rsidRDefault="003E785A" w:rsidP="001010E3">
            <w:pPr>
              <w:spacing w:line="276" w:lineRule="auto"/>
              <w:jc w:val="center"/>
              <w:rPr>
                <w:rFonts w:ascii="Trebuchet MS" w:hAnsi="Trebuchet MS"/>
                <w:b/>
                <w:sz w:val="22"/>
                <w:szCs w:val="22"/>
              </w:rPr>
            </w:pPr>
          </w:p>
        </w:tc>
        <w:tc>
          <w:tcPr>
            <w:tcW w:w="5109" w:type="dxa"/>
            <w:vMerge/>
            <w:tcBorders>
              <w:left w:val="single" w:sz="4" w:space="0" w:color="000000"/>
              <w:right w:val="single" w:sz="4" w:space="0" w:color="000000"/>
            </w:tcBorders>
            <w:shd w:val="clear" w:color="auto" w:fill="auto"/>
          </w:tcPr>
          <w:p w:rsidR="003E785A" w:rsidRPr="001010E3" w:rsidRDefault="003E785A">
            <w:pPr>
              <w:spacing w:line="276" w:lineRule="auto"/>
              <w:jc w:val="both"/>
              <w:rPr>
                <w:rFonts w:ascii="Trebuchet MS" w:hAnsi="Trebuchet MS"/>
                <w:sz w:val="22"/>
                <w:szCs w:val="22"/>
              </w:rPr>
            </w:pPr>
          </w:p>
        </w:tc>
        <w:tc>
          <w:tcPr>
            <w:tcW w:w="4857" w:type="dxa"/>
            <w:tcBorders>
              <w:top w:val="single" w:sz="4" w:space="0" w:color="auto"/>
              <w:left w:val="single" w:sz="4" w:space="0" w:color="000000"/>
              <w:bottom w:val="single" w:sz="4" w:space="0" w:color="auto"/>
              <w:right w:val="single" w:sz="4" w:space="0" w:color="000000"/>
            </w:tcBorders>
            <w:shd w:val="clear" w:color="auto" w:fill="auto"/>
          </w:tcPr>
          <w:p w:rsidR="003E785A" w:rsidRDefault="003E785A" w:rsidP="0015177B">
            <w:pPr>
              <w:spacing w:line="276" w:lineRule="auto"/>
              <w:jc w:val="both"/>
              <w:rPr>
                <w:rFonts w:ascii="Trebuchet MS" w:hAnsi="Trebuchet MS"/>
                <w:iCs/>
                <w:sz w:val="22"/>
                <w:szCs w:val="22"/>
              </w:rPr>
            </w:pPr>
            <w:r>
              <w:rPr>
                <w:rFonts w:ascii="Trebuchet MS" w:hAnsi="Trebuchet MS"/>
                <w:iCs/>
                <w:sz w:val="22"/>
                <w:szCs w:val="22"/>
              </w:rPr>
              <w:t>3.</w:t>
            </w:r>
            <w:r w:rsidRPr="003E785A">
              <w:rPr>
                <w:rFonts w:ascii="Trebuchet MS" w:hAnsi="Trebuchet MS"/>
                <w:iCs/>
                <w:sz w:val="22"/>
                <w:szCs w:val="22"/>
              </w:rPr>
              <w:t xml:space="preserve">Numărul persoanelor cu funcții de </w:t>
            </w:r>
            <w:r>
              <w:rPr>
                <w:rFonts w:ascii="Trebuchet MS" w:hAnsi="Trebuchet MS"/>
                <w:iCs/>
                <w:sz w:val="22"/>
                <w:szCs w:val="22"/>
              </w:rPr>
              <w:t>execuție</w:t>
            </w:r>
            <w:r w:rsidRPr="003E785A">
              <w:rPr>
                <w:rFonts w:ascii="Trebuchet MS" w:hAnsi="Trebuchet MS"/>
                <w:iCs/>
                <w:sz w:val="22"/>
                <w:szCs w:val="22"/>
              </w:rPr>
              <w:t xml:space="preserve"> care au</w:t>
            </w:r>
            <w:r>
              <w:rPr>
                <w:rFonts w:ascii="Trebuchet MS" w:hAnsi="Trebuchet MS"/>
                <w:iCs/>
                <w:sz w:val="22"/>
                <w:szCs w:val="22"/>
              </w:rPr>
              <w:t xml:space="preserve"> să</w:t>
            </w:r>
            <w:r w:rsidR="0015177B">
              <w:rPr>
                <w:rFonts w:ascii="Trebuchet MS" w:hAnsi="Trebuchet MS"/>
                <w:iCs/>
                <w:sz w:val="22"/>
                <w:szCs w:val="22"/>
              </w:rPr>
              <w:t>vârșit incidente de integr</w:t>
            </w:r>
            <w:r w:rsidRPr="003E785A">
              <w:rPr>
                <w:rFonts w:ascii="Trebuchet MS" w:hAnsi="Trebuchet MS"/>
                <w:iCs/>
                <w:sz w:val="22"/>
                <w:szCs w:val="22"/>
              </w:rPr>
              <w:t>itate</w:t>
            </w:r>
          </w:p>
        </w:tc>
        <w:tc>
          <w:tcPr>
            <w:tcW w:w="1392" w:type="dxa"/>
            <w:tcBorders>
              <w:top w:val="single" w:sz="4" w:space="0" w:color="auto"/>
              <w:left w:val="single" w:sz="4" w:space="0" w:color="000000"/>
              <w:bottom w:val="single" w:sz="4" w:space="0" w:color="auto"/>
              <w:right w:val="single" w:sz="4" w:space="0" w:color="000000"/>
            </w:tcBorders>
            <w:shd w:val="clear" w:color="auto" w:fill="auto"/>
          </w:tcPr>
          <w:p w:rsidR="003E785A" w:rsidRDefault="004621C8" w:rsidP="00F82114">
            <w:pPr>
              <w:spacing w:line="276" w:lineRule="auto"/>
              <w:jc w:val="center"/>
              <w:rPr>
                <w:rFonts w:ascii="Trebuchet MS" w:hAnsi="Trebuchet MS"/>
                <w:iCs/>
                <w:sz w:val="22"/>
                <w:szCs w:val="22"/>
              </w:rPr>
            </w:pPr>
            <w:r>
              <w:rPr>
                <w:rFonts w:ascii="Trebuchet MS" w:hAnsi="Trebuchet MS"/>
                <w:iCs/>
                <w:sz w:val="22"/>
                <w:szCs w:val="22"/>
              </w:rPr>
              <w:t>0</w:t>
            </w:r>
          </w:p>
        </w:tc>
      </w:tr>
      <w:tr w:rsidR="003E785A" w:rsidTr="000B1DE2">
        <w:trPr>
          <w:trHeight w:val="1725"/>
        </w:trPr>
        <w:tc>
          <w:tcPr>
            <w:tcW w:w="539" w:type="dxa"/>
            <w:vMerge/>
            <w:tcBorders>
              <w:left w:val="single" w:sz="4" w:space="0" w:color="000000"/>
              <w:bottom w:val="single" w:sz="4" w:space="0" w:color="000000"/>
              <w:right w:val="single" w:sz="4" w:space="0" w:color="000000"/>
            </w:tcBorders>
            <w:shd w:val="clear" w:color="auto" w:fill="auto"/>
          </w:tcPr>
          <w:p w:rsidR="003E785A" w:rsidRDefault="003E785A">
            <w:pPr>
              <w:spacing w:line="276" w:lineRule="auto"/>
              <w:jc w:val="center"/>
              <w:rPr>
                <w:rFonts w:ascii="Trebuchet MS" w:hAnsi="Trebuchet MS"/>
                <w:sz w:val="22"/>
                <w:szCs w:val="22"/>
              </w:rPr>
            </w:pPr>
          </w:p>
        </w:tc>
        <w:tc>
          <w:tcPr>
            <w:tcW w:w="2233" w:type="dxa"/>
            <w:vMerge/>
            <w:tcBorders>
              <w:left w:val="single" w:sz="4" w:space="0" w:color="000000"/>
              <w:bottom w:val="single" w:sz="4" w:space="0" w:color="000000"/>
              <w:right w:val="single" w:sz="4" w:space="0" w:color="000000"/>
            </w:tcBorders>
            <w:shd w:val="clear" w:color="auto" w:fill="auto"/>
          </w:tcPr>
          <w:p w:rsidR="003E785A" w:rsidRPr="001010E3" w:rsidRDefault="003E785A" w:rsidP="001010E3">
            <w:pPr>
              <w:spacing w:line="276" w:lineRule="auto"/>
              <w:jc w:val="center"/>
              <w:rPr>
                <w:rFonts w:ascii="Trebuchet MS" w:hAnsi="Trebuchet MS"/>
                <w:b/>
                <w:sz w:val="22"/>
                <w:szCs w:val="22"/>
              </w:rPr>
            </w:pPr>
          </w:p>
        </w:tc>
        <w:tc>
          <w:tcPr>
            <w:tcW w:w="5109" w:type="dxa"/>
            <w:vMerge/>
            <w:tcBorders>
              <w:left w:val="single" w:sz="4" w:space="0" w:color="000000"/>
              <w:bottom w:val="single" w:sz="4" w:space="0" w:color="000000"/>
              <w:right w:val="single" w:sz="4" w:space="0" w:color="000000"/>
            </w:tcBorders>
            <w:shd w:val="clear" w:color="auto" w:fill="auto"/>
          </w:tcPr>
          <w:p w:rsidR="003E785A" w:rsidRPr="001010E3" w:rsidRDefault="003E785A">
            <w:pPr>
              <w:spacing w:line="276" w:lineRule="auto"/>
              <w:jc w:val="both"/>
              <w:rPr>
                <w:rFonts w:ascii="Trebuchet MS" w:hAnsi="Trebuchet MS"/>
                <w:sz w:val="22"/>
                <w:szCs w:val="22"/>
              </w:rPr>
            </w:pPr>
          </w:p>
        </w:tc>
        <w:tc>
          <w:tcPr>
            <w:tcW w:w="4857" w:type="dxa"/>
            <w:tcBorders>
              <w:top w:val="single" w:sz="4" w:space="0" w:color="auto"/>
              <w:left w:val="single" w:sz="4" w:space="0" w:color="000000"/>
              <w:bottom w:val="single" w:sz="4" w:space="0" w:color="000000"/>
              <w:right w:val="single" w:sz="4" w:space="0" w:color="000000"/>
            </w:tcBorders>
            <w:shd w:val="clear" w:color="auto" w:fill="auto"/>
          </w:tcPr>
          <w:p w:rsidR="003E785A" w:rsidRPr="003E785A" w:rsidRDefault="003E785A" w:rsidP="003E785A">
            <w:pPr>
              <w:spacing w:line="276" w:lineRule="auto"/>
              <w:jc w:val="both"/>
              <w:rPr>
                <w:rFonts w:ascii="Trebuchet MS" w:hAnsi="Trebuchet MS"/>
                <w:iCs/>
                <w:sz w:val="22"/>
                <w:szCs w:val="22"/>
              </w:rPr>
            </w:pPr>
            <w:r>
              <w:rPr>
                <w:rFonts w:ascii="Trebuchet MS" w:hAnsi="Trebuchet MS"/>
                <w:iCs/>
                <w:sz w:val="22"/>
                <w:szCs w:val="22"/>
              </w:rPr>
              <w:t>4.Numărul de măsuri de control implementate</w:t>
            </w:r>
          </w:p>
        </w:tc>
        <w:tc>
          <w:tcPr>
            <w:tcW w:w="1392" w:type="dxa"/>
            <w:tcBorders>
              <w:top w:val="single" w:sz="4" w:space="0" w:color="auto"/>
              <w:left w:val="single" w:sz="4" w:space="0" w:color="000000"/>
              <w:bottom w:val="single" w:sz="4" w:space="0" w:color="000000"/>
              <w:right w:val="single" w:sz="4" w:space="0" w:color="000000"/>
            </w:tcBorders>
            <w:shd w:val="clear" w:color="auto" w:fill="auto"/>
          </w:tcPr>
          <w:p w:rsidR="003E785A" w:rsidRDefault="004621C8" w:rsidP="00F82114">
            <w:pPr>
              <w:spacing w:line="276" w:lineRule="auto"/>
              <w:jc w:val="center"/>
              <w:rPr>
                <w:rFonts w:ascii="Trebuchet MS" w:hAnsi="Trebuchet MS"/>
                <w:iCs/>
                <w:sz w:val="22"/>
                <w:szCs w:val="22"/>
              </w:rPr>
            </w:pPr>
            <w:r>
              <w:rPr>
                <w:rFonts w:ascii="Trebuchet MS" w:hAnsi="Trebuchet MS"/>
                <w:iCs/>
                <w:sz w:val="22"/>
                <w:szCs w:val="22"/>
              </w:rPr>
              <w:t>0</w:t>
            </w:r>
          </w:p>
        </w:tc>
      </w:tr>
    </w:tbl>
    <w:p w:rsidR="001D5B64" w:rsidRDefault="001D5B64"/>
    <w:p w:rsidR="00BE3573" w:rsidRDefault="00BE3573"/>
    <w:p w:rsidR="00BE3573" w:rsidRDefault="00BE3573" w:rsidP="00BE3573">
      <w:pPr>
        <w:jc w:val="both"/>
        <w:rPr>
          <w:rFonts w:ascii="Trebuchet MS" w:hAnsi="Trebuchet MS"/>
          <w:sz w:val="22"/>
          <w:szCs w:val="22"/>
        </w:rPr>
      </w:pPr>
      <w:r>
        <w:rPr>
          <w:rFonts w:ascii="Trebuchet MS" w:hAnsi="Trebuchet MS"/>
          <w:sz w:val="22"/>
          <w:szCs w:val="22"/>
        </w:rPr>
        <w:t>DIRECTOR EXECUTIV</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DIRECTOR EXECUTIV ADJUNCT</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ÎNTOCMIT,</w:t>
      </w:r>
    </w:p>
    <w:p w:rsidR="00BE3573" w:rsidRDefault="00927B8B" w:rsidP="00BE3573">
      <w:pPr>
        <w:jc w:val="both"/>
        <w:rPr>
          <w:rFonts w:ascii="Trebuchet MS" w:hAnsi="Trebuchet MS"/>
          <w:sz w:val="22"/>
          <w:szCs w:val="22"/>
        </w:rPr>
      </w:pPr>
      <w:r>
        <w:rPr>
          <w:rFonts w:ascii="Trebuchet MS" w:hAnsi="Trebuchet MS"/>
          <w:sz w:val="22"/>
          <w:szCs w:val="22"/>
        </w:rPr>
        <w:t>Mihaela IOVANOVICI</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               </w:t>
      </w:r>
      <w:r>
        <w:t>Alina-Engi BRÎNDUȘE</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BE3573">
        <w:rPr>
          <w:rFonts w:ascii="Trebuchet MS" w:hAnsi="Trebuchet MS"/>
          <w:sz w:val="22"/>
          <w:szCs w:val="22"/>
        </w:rPr>
        <w:t xml:space="preserve">       Responsabil județean anticorupție</w:t>
      </w:r>
    </w:p>
    <w:p w:rsidR="00BE3573" w:rsidRPr="006428A6" w:rsidRDefault="00BE3573" w:rsidP="00BE3573">
      <w:pPr>
        <w:jc w:val="both"/>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Sebastian BUZORI</w:t>
      </w:r>
    </w:p>
    <w:p w:rsidR="00BE3573" w:rsidRPr="006428A6" w:rsidRDefault="00BE3573" w:rsidP="00BE3573">
      <w:pPr>
        <w:rPr>
          <w:rFonts w:ascii="Trebuchet MS" w:hAnsi="Trebuchet MS"/>
          <w:sz w:val="22"/>
          <w:szCs w:val="22"/>
        </w:rPr>
      </w:pPr>
    </w:p>
    <w:p w:rsidR="00BE3573" w:rsidRDefault="00BE3573" w:rsidP="00BE3573"/>
    <w:sectPr w:rsidR="00BE3573" w:rsidSect="00E17298">
      <w:headerReference w:type="even" r:id="rId9"/>
      <w:headerReference w:type="default" r:id="rId10"/>
      <w:footerReference w:type="even" r:id="rId11"/>
      <w:footerReference w:type="default" r:id="rId12"/>
      <w:headerReference w:type="first" r:id="rId13"/>
      <w:footerReference w:type="first" r:id="rId14"/>
      <w:pgSz w:w="16839" w:h="11907" w:orient="landscape" w:code="9"/>
      <w:pgMar w:top="1440" w:right="1440" w:bottom="1440" w:left="1440" w:header="567" w:footer="50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94" w:rsidRDefault="00285B94">
      <w:r>
        <w:separator/>
      </w:r>
    </w:p>
  </w:endnote>
  <w:endnote w:type="continuationSeparator" w:id="0">
    <w:p w:rsidR="00285B94" w:rsidRDefault="0028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E3" w:rsidRDefault="00B61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ED4BAD" w:rsidRPr="00ED4BAD" w:rsidTr="00AB5684">
      <w:tc>
        <w:tcPr>
          <w:tcW w:w="6138" w:type="dxa"/>
        </w:tcPr>
        <w:p w:rsidR="00ED4BAD" w:rsidRPr="00ED4BAD" w:rsidRDefault="00ED4BAD" w:rsidP="00ED4BAD">
          <w:pPr>
            <w:pStyle w:val="Footer"/>
            <w:rPr>
              <w:rFonts w:ascii="Trebuchet MS" w:eastAsia="MS Mincho" w:hAnsi="Trebuchet MS"/>
              <w:sz w:val="14"/>
              <w:szCs w:val="14"/>
              <w:lang w:eastAsia="en-US"/>
            </w:rPr>
          </w:pPr>
        </w:p>
        <w:p w:rsidR="00ED4BAD" w:rsidRPr="00ED4BAD" w:rsidRDefault="00ED4BAD" w:rsidP="00ED4BAD">
          <w:pPr>
            <w:pStyle w:val="Footer"/>
            <w:rPr>
              <w:rFonts w:ascii="Trebuchet MS" w:eastAsia="MS Mincho" w:hAnsi="Trebuchet MS"/>
              <w:sz w:val="14"/>
              <w:szCs w:val="14"/>
              <w:lang w:eastAsia="en-US"/>
            </w:rPr>
          </w:pPr>
          <w:r w:rsidRPr="00ED4BAD">
            <w:rPr>
              <w:rFonts w:ascii="Trebuchet MS" w:eastAsia="MS Mincho" w:hAnsi="Trebuchet MS"/>
              <w:sz w:val="14"/>
              <w:szCs w:val="14"/>
              <w:lang w:eastAsia="en-US"/>
            </w:rPr>
            <w:t>AGENŢIA JUDEŢEANĂ PENTRU OCUPAREA FORŢEI DE MUNCĂ CARAŞ-SEVERIN Operator de date cu caracter personal nr. 565</w:t>
          </w:r>
          <w:r w:rsidRPr="00ED4BAD">
            <w:rPr>
              <w:rFonts w:ascii="Trebuchet MS" w:eastAsia="MS Mincho" w:hAnsi="Trebuchet MS"/>
              <w:sz w:val="14"/>
              <w:szCs w:val="14"/>
              <w:lang w:eastAsia="en-US"/>
            </w:rPr>
            <w:tab/>
          </w:r>
          <w:r w:rsidRPr="00ED4BAD">
            <w:rPr>
              <w:rFonts w:ascii="Trebuchet MS" w:eastAsia="MS Mincho" w:hAnsi="Trebuchet MS"/>
              <w:sz w:val="14"/>
              <w:szCs w:val="14"/>
              <w:lang w:eastAsia="en-US"/>
            </w:rPr>
            <w:tab/>
          </w:r>
        </w:p>
        <w:p w:rsidR="00ED4BAD" w:rsidRPr="00ED4BAD" w:rsidRDefault="00ED4BAD" w:rsidP="00ED4BAD">
          <w:pPr>
            <w:pStyle w:val="Footer"/>
            <w:rPr>
              <w:rFonts w:ascii="Trebuchet MS" w:eastAsia="MS Mincho" w:hAnsi="Trebuchet MS"/>
              <w:sz w:val="14"/>
              <w:szCs w:val="14"/>
              <w:lang w:eastAsia="en-US"/>
            </w:rPr>
          </w:pPr>
          <w:r w:rsidRPr="00ED4BAD">
            <w:rPr>
              <w:rFonts w:ascii="Trebuchet MS" w:eastAsia="MS Mincho" w:hAnsi="Trebuchet MS"/>
              <w:sz w:val="14"/>
              <w:szCs w:val="14"/>
              <w:lang w:eastAsia="en-US"/>
            </w:rPr>
            <w:t>Str.</w:t>
          </w:r>
          <w:r w:rsidRPr="00ED4BAD">
            <w:rPr>
              <w:rFonts w:ascii="Trebuchet MS" w:eastAsia="MS Mincho" w:hAnsi="Trebuchet MS"/>
              <w:sz w:val="14"/>
              <w:szCs w:val="14"/>
              <w:lang w:val="en-US" w:eastAsia="en-US"/>
            </w:rPr>
            <w:t xml:space="preserve"> </w:t>
          </w:r>
          <w:r w:rsidRPr="00ED4BAD">
            <w:rPr>
              <w:rFonts w:ascii="Trebuchet MS" w:eastAsia="MS Mincho" w:hAnsi="Trebuchet MS"/>
              <w:sz w:val="14"/>
              <w:szCs w:val="14"/>
              <w:lang w:eastAsia="en-US"/>
            </w:rPr>
            <w:t>T. Lalescu, nr. 17, Reșiţa</w:t>
          </w:r>
        </w:p>
        <w:p w:rsidR="00ED4BAD" w:rsidRPr="00ED4BAD" w:rsidRDefault="00ED4BAD" w:rsidP="00ED4BAD">
          <w:pPr>
            <w:pStyle w:val="Footer"/>
            <w:rPr>
              <w:rFonts w:ascii="Trebuchet MS" w:eastAsia="MS Mincho" w:hAnsi="Trebuchet MS"/>
              <w:sz w:val="14"/>
              <w:szCs w:val="14"/>
              <w:lang w:eastAsia="en-US"/>
            </w:rPr>
          </w:pPr>
          <w:r w:rsidRPr="00ED4BAD">
            <w:rPr>
              <w:rFonts w:ascii="Trebuchet MS" w:eastAsia="MS Mincho" w:hAnsi="Trebuchet MS"/>
              <w:sz w:val="14"/>
              <w:szCs w:val="14"/>
              <w:lang w:eastAsia="en-US"/>
            </w:rPr>
            <w:t>Tel.: +4 0255 212 160/ +4 0255 212 380</w:t>
          </w:r>
        </w:p>
        <w:p w:rsidR="00ED4BAD" w:rsidRPr="00ED4BAD" w:rsidRDefault="00ED4BAD" w:rsidP="00ED4BAD">
          <w:pPr>
            <w:pStyle w:val="Footer"/>
            <w:rPr>
              <w:rFonts w:ascii="Trebuchet MS" w:eastAsia="MS Mincho" w:hAnsi="Trebuchet MS"/>
              <w:sz w:val="14"/>
              <w:szCs w:val="14"/>
              <w:lang w:eastAsia="en-US"/>
            </w:rPr>
          </w:pPr>
          <w:r w:rsidRPr="00ED4BAD">
            <w:rPr>
              <w:rFonts w:ascii="Trebuchet MS" w:eastAsia="MS Mincho" w:hAnsi="Trebuchet MS"/>
              <w:sz w:val="14"/>
              <w:szCs w:val="14"/>
              <w:lang w:eastAsia="en-US"/>
            </w:rPr>
            <w:t>e-mail: ajofm.cs@anofm.gov.ro;</w:t>
          </w:r>
        </w:p>
        <w:p w:rsidR="00ED4BAD" w:rsidRPr="00ED4BAD" w:rsidRDefault="00ED4BAD" w:rsidP="00ED4BAD">
          <w:pPr>
            <w:pStyle w:val="Footer"/>
            <w:rPr>
              <w:rFonts w:ascii="Trebuchet MS" w:eastAsia="MS Mincho" w:hAnsi="Trebuchet MS"/>
              <w:sz w:val="14"/>
              <w:szCs w:val="14"/>
              <w:lang w:val="en-US" w:eastAsia="en-US"/>
            </w:rPr>
          </w:pPr>
          <w:r w:rsidRPr="00ED4BAD">
            <w:rPr>
              <w:rFonts w:ascii="Trebuchet MS" w:eastAsia="MS Mincho" w:hAnsi="Trebuchet MS"/>
              <w:sz w:val="14"/>
              <w:szCs w:val="14"/>
              <w:lang w:eastAsia="en-US"/>
            </w:rPr>
            <w:t>www. anofm.ro;  facebook.com/carasseverin.agentia.3</w:t>
          </w:r>
        </w:p>
      </w:tc>
      <w:tc>
        <w:tcPr>
          <w:tcW w:w="4869" w:type="dxa"/>
        </w:tcPr>
        <w:p w:rsidR="00ED4BAD" w:rsidRPr="00ED4BAD" w:rsidRDefault="00ED4BAD" w:rsidP="00ED4BAD">
          <w:pPr>
            <w:pStyle w:val="Footer"/>
            <w:ind w:left="2509"/>
            <w:rPr>
              <w:rFonts w:ascii="Trebuchet MS" w:eastAsia="MS Mincho" w:hAnsi="Trebuchet MS"/>
              <w:sz w:val="14"/>
              <w:szCs w:val="14"/>
              <w:lang w:val="en-US" w:eastAsia="en-US"/>
            </w:rPr>
          </w:pPr>
          <w:r w:rsidRPr="00ED4BAD">
            <w:rPr>
              <w:rFonts w:ascii="Trebuchet MS" w:eastAsia="MS Mincho" w:hAnsi="Trebuchet MS"/>
              <w:noProof/>
              <w:sz w:val="14"/>
              <w:szCs w:val="14"/>
              <w:lang w:val="en-US" w:eastAsia="en-US"/>
            </w:rPr>
            <mc:AlternateContent>
              <mc:Choice Requires="wps">
                <w:drawing>
                  <wp:anchor distT="0" distB="0" distL="114300" distR="114300" simplePos="0" relativeHeight="251661312" behindDoc="0" locked="0" layoutInCell="1" allowOverlap="1" wp14:anchorId="08AC2216" wp14:editId="4EA45F50">
                    <wp:simplePos x="0" y="0"/>
                    <wp:positionH relativeFrom="column">
                      <wp:posOffset>1734820</wp:posOffset>
                    </wp:positionH>
                    <wp:positionV relativeFrom="paragraph">
                      <wp:posOffset>703910</wp:posOffset>
                    </wp:positionV>
                    <wp:extent cx="540385" cy="2178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156442051"/>
                                  <w:docPartObj>
                                    <w:docPartGallery w:val="Page Numbers (Bottom of Page)"/>
                                    <w:docPartUnique/>
                                  </w:docPartObj>
                                </w:sdtPr>
                                <w:sdtEndPr>
                                  <w:rPr>
                                    <w:noProof/>
                                    <w:sz w:val="14"/>
                                    <w:szCs w:val="14"/>
                                  </w:rPr>
                                </w:sdtEndPr>
                                <w:sdtContent>
                                  <w:p w:rsidR="00ED4BAD" w:rsidRDefault="00ED4BAD" w:rsidP="00ED4BAD">
                                    <w:pPr>
                                      <w:pStyle w:val="Footer"/>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B61CE3">
                                      <w:rPr>
                                        <w:noProof/>
                                        <w:sz w:val="14"/>
                                        <w:szCs w:val="14"/>
                                      </w:rPr>
                                      <w:t>2</w:t>
                                    </w:r>
                                    <w:r w:rsidRPr="007B51DC">
                                      <w:rPr>
                                        <w:noProof/>
                                        <w:sz w:val="14"/>
                                        <w:szCs w:val="14"/>
                                      </w:rPr>
                                      <w:fldChar w:fldCharType="end"/>
                                    </w:r>
                                  </w:p>
                                </w:sdtContent>
                              </w:sdt>
                              <w:p w:rsidR="00ED4BAD" w:rsidRDefault="00ED4BAD" w:rsidP="00ED4BA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" stroked="f">
                    <v:textbox>
                      <w:txbxContent>
                        <w:sdt>
                          <w:sdtPr>
                            <w:id w:val="-1156442051"/>
                            <w:docPartObj>
                              <w:docPartGallery w:val="Page Numbers (Bottom of Page)"/>
                              <w:docPartUnique/>
                            </w:docPartObj>
                          </w:sdtPr>
                          <w:sdtEndPr>
                            <w:rPr>
                              <w:noProof/>
                              <w:sz w:val="14"/>
                              <w:szCs w:val="14"/>
                            </w:rPr>
                          </w:sdtEndPr>
                          <w:sdtContent>
                            <w:p w:rsidR="00ED4BAD" w:rsidRDefault="00ED4BAD" w:rsidP="00ED4BAD">
                              <w:pPr>
                                <w:pStyle w:val="Footer"/>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B61CE3">
                                <w:rPr>
                                  <w:noProof/>
                                  <w:sz w:val="14"/>
                                  <w:szCs w:val="14"/>
                                </w:rPr>
                                <w:t>2</w:t>
                              </w:r>
                              <w:r w:rsidRPr="007B51DC">
                                <w:rPr>
                                  <w:noProof/>
                                  <w:sz w:val="14"/>
                                  <w:szCs w:val="14"/>
                                </w:rPr>
                                <w:fldChar w:fldCharType="end"/>
                              </w:r>
                            </w:p>
                          </w:sdtContent>
                        </w:sdt>
                        <w:p w:rsidR="00ED4BAD" w:rsidRDefault="00ED4BAD" w:rsidP="00ED4BAD">
                          <w:pPr>
                            <w:jc w:val="center"/>
                          </w:pPr>
                        </w:p>
                      </w:txbxContent>
                    </v:textbox>
                  </v:shape>
                </w:pict>
              </mc:Fallback>
            </mc:AlternateContent>
          </w:r>
          <w:bookmarkStart w:id="0" w:name="_GoBack"/>
          <w:bookmarkEnd w:id="0"/>
        </w:p>
      </w:tc>
    </w:tr>
  </w:tbl>
  <w:p w:rsidR="001D5B64" w:rsidRPr="00ED4BAD" w:rsidRDefault="001D5B64" w:rsidP="00ED4B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8"/>
      <w:gridCol w:w="5149"/>
    </w:tblGrid>
    <w:tr w:rsidR="00ED4BAD" w:rsidRPr="00ED4BAD" w:rsidTr="00AB5684">
      <w:tc>
        <w:tcPr>
          <w:tcW w:w="6138" w:type="dxa"/>
        </w:tcPr>
        <w:p w:rsidR="00ED4BAD" w:rsidRPr="00ED4BAD" w:rsidRDefault="00ED4BAD" w:rsidP="00ED4BAD">
          <w:pPr>
            <w:pStyle w:val="Footer"/>
            <w:rPr>
              <w:rFonts w:ascii="Trebuchet MS" w:eastAsia="MS Mincho" w:hAnsi="Trebuchet MS"/>
              <w:sz w:val="14"/>
              <w:szCs w:val="14"/>
              <w:lang w:eastAsia="en-US"/>
            </w:rPr>
          </w:pPr>
        </w:p>
        <w:p w:rsidR="00ED4BAD" w:rsidRPr="00ED4BAD" w:rsidRDefault="00ED4BAD" w:rsidP="00ED4BAD">
          <w:pPr>
            <w:pStyle w:val="Footer"/>
            <w:rPr>
              <w:rFonts w:ascii="Trebuchet MS" w:eastAsia="MS Mincho" w:hAnsi="Trebuchet MS"/>
              <w:sz w:val="14"/>
              <w:szCs w:val="14"/>
              <w:lang w:eastAsia="en-US"/>
            </w:rPr>
          </w:pPr>
          <w:r w:rsidRPr="00ED4BAD">
            <w:rPr>
              <w:rFonts w:ascii="Trebuchet MS" w:eastAsia="MS Mincho" w:hAnsi="Trebuchet MS"/>
              <w:sz w:val="14"/>
              <w:szCs w:val="14"/>
              <w:lang w:eastAsia="en-US"/>
            </w:rPr>
            <w:t>AGENŢIA JUDEŢEANĂ PENTRU OCUPAREA FORŢEI DE MUNCĂ CARAŞ-SEVERIN Operator de date cu caracter personal nr. 565</w:t>
          </w:r>
          <w:r w:rsidRPr="00ED4BAD">
            <w:rPr>
              <w:rFonts w:ascii="Trebuchet MS" w:eastAsia="MS Mincho" w:hAnsi="Trebuchet MS"/>
              <w:sz w:val="14"/>
              <w:szCs w:val="14"/>
              <w:lang w:eastAsia="en-US"/>
            </w:rPr>
            <w:tab/>
          </w:r>
          <w:r w:rsidRPr="00ED4BAD">
            <w:rPr>
              <w:rFonts w:ascii="Trebuchet MS" w:eastAsia="MS Mincho" w:hAnsi="Trebuchet MS"/>
              <w:sz w:val="14"/>
              <w:szCs w:val="14"/>
              <w:lang w:eastAsia="en-US"/>
            </w:rPr>
            <w:tab/>
          </w:r>
        </w:p>
        <w:p w:rsidR="00ED4BAD" w:rsidRPr="00ED4BAD" w:rsidRDefault="00ED4BAD" w:rsidP="00ED4BAD">
          <w:pPr>
            <w:pStyle w:val="Footer"/>
            <w:rPr>
              <w:rFonts w:ascii="Trebuchet MS" w:eastAsia="MS Mincho" w:hAnsi="Trebuchet MS"/>
              <w:sz w:val="14"/>
              <w:szCs w:val="14"/>
              <w:lang w:eastAsia="en-US"/>
            </w:rPr>
          </w:pPr>
          <w:r w:rsidRPr="00ED4BAD">
            <w:rPr>
              <w:rFonts w:ascii="Trebuchet MS" w:eastAsia="MS Mincho" w:hAnsi="Trebuchet MS"/>
              <w:sz w:val="14"/>
              <w:szCs w:val="14"/>
              <w:lang w:eastAsia="en-US"/>
            </w:rPr>
            <w:t>Str.</w:t>
          </w:r>
          <w:r w:rsidRPr="00ED4BAD">
            <w:rPr>
              <w:rFonts w:ascii="Trebuchet MS" w:eastAsia="MS Mincho" w:hAnsi="Trebuchet MS"/>
              <w:sz w:val="14"/>
              <w:szCs w:val="14"/>
              <w:lang w:val="en-US" w:eastAsia="en-US"/>
            </w:rPr>
            <w:t xml:space="preserve"> </w:t>
          </w:r>
          <w:r w:rsidRPr="00ED4BAD">
            <w:rPr>
              <w:rFonts w:ascii="Trebuchet MS" w:eastAsia="MS Mincho" w:hAnsi="Trebuchet MS"/>
              <w:sz w:val="14"/>
              <w:szCs w:val="14"/>
              <w:lang w:eastAsia="en-US"/>
            </w:rPr>
            <w:t>T. Lalescu, nr. 17, Reșiţa</w:t>
          </w:r>
        </w:p>
        <w:p w:rsidR="00ED4BAD" w:rsidRPr="00ED4BAD" w:rsidRDefault="00ED4BAD" w:rsidP="00ED4BAD">
          <w:pPr>
            <w:pStyle w:val="Footer"/>
            <w:rPr>
              <w:rFonts w:ascii="Trebuchet MS" w:eastAsia="MS Mincho" w:hAnsi="Trebuchet MS"/>
              <w:sz w:val="14"/>
              <w:szCs w:val="14"/>
              <w:lang w:eastAsia="en-US"/>
            </w:rPr>
          </w:pPr>
          <w:r w:rsidRPr="00ED4BAD">
            <w:rPr>
              <w:rFonts w:ascii="Trebuchet MS" w:eastAsia="MS Mincho" w:hAnsi="Trebuchet MS"/>
              <w:sz w:val="14"/>
              <w:szCs w:val="14"/>
              <w:lang w:eastAsia="en-US"/>
            </w:rPr>
            <w:t>Tel.: +4 0255 212 160/ +4 0255 212 380</w:t>
          </w:r>
        </w:p>
        <w:p w:rsidR="00ED4BAD" w:rsidRPr="00ED4BAD" w:rsidRDefault="00ED4BAD" w:rsidP="00ED4BAD">
          <w:pPr>
            <w:pStyle w:val="Footer"/>
            <w:rPr>
              <w:rFonts w:ascii="Trebuchet MS" w:eastAsia="MS Mincho" w:hAnsi="Trebuchet MS"/>
              <w:sz w:val="14"/>
              <w:szCs w:val="14"/>
              <w:lang w:eastAsia="en-US"/>
            </w:rPr>
          </w:pPr>
          <w:r w:rsidRPr="00ED4BAD">
            <w:rPr>
              <w:rFonts w:ascii="Trebuchet MS" w:eastAsia="MS Mincho" w:hAnsi="Trebuchet MS"/>
              <w:sz w:val="14"/>
              <w:szCs w:val="14"/>
              <w:lang w:eastAsia="en-US"/>
            </w:rPr>
            <w:t>e-mail: ajofm.cs@anofm.gov.ro;</w:t>
          </w:r>
        </w:p>
        <w:p w:rsidR="00ED4BAD" w:rsidRPr="00ED4BAD" w:rsidRDefault="00ED4BAD" w:rsidP="00ED4BAD">
          <w:pPr>
            <w:pStyle w:val="Footer"/>
            <w:rPr>
              <w:rFonts w:ascii="Trebuchet MS" w:eastAsia="MS Mincho" w:hAnsi="Trebuchet MS"/>
              <w:sz w:val="14"/>
              <w:szCs w:val="14"/>
              <w:lang w:val="en-US" w:eastAsia="en-US"/>
            </w:rPr>
          </w:pPr>
          <w:r w:rsidRPr="00ED4BAD">
            <w:rPr>
              <w:rFonts w:ascii="Trebuchet MS" w:eastAsia="MS Mincho" w:hAnsi="Trebuchet MS"/>
              <w:sz w:val="14"/>
              <w:szCs w:val="14"/>
              <w:lang w:eastAsia="en-US"/>
            </w:rPr>
            <w:t>www. anofm.ro;  facebook.com/carasseverin.agentia.3</w:t>
          </w:r>
        </w:p>
      </w:tc>
      <w:tc>
        <w:tcPr>
          <w:tcW w:w="4869" w:type="dxa"/>
        </w:tcPr>
        <w:p w:rsidR="00ED4BAD" w:rsidRPr="00ED4BAD" w:rsidRDefault="00ED4BAD" w:rsidP="00ED4BAD">
          <w:pPr>
            <w:pStyle w:val="Footer"/>
            <w:ind w:left="4933"/>
            <w:rPr>
              <w:rFonts w:ascii="Trebuchet MS" w:eastAsia="MS Mincho" w:hAnsi="Trebuchet MS"/>
              <w:sz w:val="14"/>
              <w:szCs w:val="14"/>
              <w:lang w:val="en-US" w:eastAsia="en-US"/>
            </w:rPr>
          </w:pPr>
          <w:r w:rsidRPr="00ED4BAD">
            <w:rPr>
              <w:rFonts w:ascii="Trebuchet MS" w:eastAsia="MS Mincho" w:hAnsi="Trebuchet MS"/>
              <w:noProof/>
              <w:sz w:val="14"/>
              <w:szCs w:val="14"/>
              <w:lang w:val="en-US" w:eastAsia="en-US"/>
            </w:rPr>
            <mc:AlternateContent>
              <mc:Choice Requires="wps">
                <w:drawing>
                  <wp:anchor distT="0" distB="0" distL="114300" distR="114300" simplePos="0" relativeHeight="251659264" behindDoc="0" locked="0" layoutInCell="1" allowOverlap="1" wp14:anchorId="0CF49B1F" wp14:editId="1EEFB12E">
                    <wp:simplePos x="0" y="0"/>
                    <wp:positionH relativeFrom="column">
                      <wp:posOffset>1734820</wp:posOffset>
                    </wp:positionH>
                    <wp:positionV relativeFrom="paragraph">
                      <wp:posOffset>703910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rsidR="00ED4BAD" w:rsidRDefault="00ED4BAD" w:rsidP="00ED4BAD">
                                    <w:pPr>
                                      <w:pStyle w:val="Footer"/>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B61CE3">
                                      <w:rPr>
                                        <w:noProof/>
                                        <w:sz w:val="14"/>
                                        <w:szCs w:val="14"/>
                                      </w:rPr>
                                      <w:t>1</w:t>
                                    </w:r>
                                    <w:r w:rsidRPr="007B51DC">
                                      <w:rPr>
                                        <w:noProof/>
                                        <w:sz w:val="14"/>
                                        <w:szCs w:val="14"/>
                                      </w:rPr>
                                      <w:fldChar w:fldCharType="end"/>
                                    </w:r>
                                  </w:p>
                                </w:sdtContent>
                              </w:sdt>
                              <w:p w:rsidR="00ED4BAD" w:rsidRDefault="00ED4BAD" w:rsidP="00ED4BA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" stroked="f">
                    <v:textbox>
                      <w:txbxContent>
                        <w:sdt>
                          <w:sdtPr>
                            <w:id w:val="-1824500993"/>
                            <w:docPartObj>
                              <w:docPartGallery w:val="Page Numbers (Bottom of Page)"/>
                              <w:docPartUnique/>
                            </w:docPartObj>
                          </w:sdtPr>
                          <w:sdtEndPr>
                            <w:rPr>
                              <w:noProof/>
                              <w:sz w:val="14"/>
                              <w:szCs w:val="14"/>
                            </w:rPr>
                          </w:sdtEndPr>
                          <w:sdtContent>
                            <w:p w:rsidR="00ED4BAD" w:rsidRDefault="00ED4BAD" w:rsidP="00ED4BAD">
                              <w:pPr>
                                <w:pStyle w:val="Footer"/>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B61CE3">
                                <w:rPr>
                                  <w:noProof/>
                                  <w:sz w:val="14"/>
                                  <w:szCs w:val="14"/>
                                </w:rPr>
                                <w:t>1</w:t>
                              </w:r>
                              <w:r w:rsidRPr="007B51DC">
                                <w:rPr>
                                  <w:noProof/>
                                  <w:sz w:val="14"/>
                                  <w:szCs w:val="14"/>
                                </w:rPr>
                                <w:fldChar w:fldCharType="end"/>
                              </w:r>
                            </w:p>
                          </w:sdtContent>
                        </w:sdt>
                        <w:p w:rsidR="00ED4BAD" w:rsidRDefault="00ED4BAD" w:rsidP="00ED4BAD">
                          <w:pPr>
                            <w:jc w:val="center"/>
                          </w:pPr>
                        </w:p>
                      </w:txbxContent>
                    </v:textbox>
                  </v:shape>
                </w:pict>
              </mc:Fallback>
            </mc:AlternateContent>
          </w:r>
        </w:p>
      </w:tc>
    </w:tr>
  </w:tbl>
  <w:p w:rsidR="001D5B64" w:rsidRPr="00ED4BAD" w:rsidRDefault="001D5B64" w:rsidP="00ED4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94" w:rsidRDefault="00285B94">
      <w:r>
        <w:separator/>
      </w:r>
    </w:p>
  </w:footnote>
  <w:footnote w:type="continuationSeparator" w:id="0">
    <w:p w:rsidR="00285B94" w:rsidRDefault="00285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E3" w:rsidRDefault="00B61C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1D5B64" w:rsidTr="00AB083C">
      <w:tc>
        <w:tcPr>
          <w:tcW w:w="5103" w:type="dxa"/>
          <w:shd w:val="clear" w:color="auto" w:fill="auto"/>
        </w:tcPr>
        <w:p w:rsidR="001D5B64" w:rsidRDefault="001D5B64">
          <w:pPr>
            <w:pStyle w:val="MediumGrid21"/>
          </w:pPr>
        </w:p>
      </w:tc>
      <w:tc>
        <w:tcPr>
          <w:tcW w:w="4111" w:type="dxa"/>
          <w:shd w:val="clear" w:color="auto" w:fill="auto"/>
          <w:vAlign w:val="center"/>
        </w:tcPr>
        <w:p w:rsidR="001D5B64" w:rsidRDefault="001D5B64">
          <w:pPr>
            <w:pStyle w:val="MediumGrid21"/>
            <w:jc w:val="right"/>
          </w:pPr>
        </w:p>
      </w:tc>
    </w:tr>
  </w:tbl>
  <w:p w:rsidR="001D5B64" w:rsidRDefault="00B61CE3">
    <w:pPr>
      <w:pStyle w:val="Header"/>
    </w:pPr>
    <w:r>
      <w:rPr>
        <w:noProof/>
      </w:rPr>
      <w:drawing>
        <wp:inline distT="0" distB="0" distL="0" distR="0" wp14:anchorId="107A6315" wp14:editId="4237DD5E">
          <wp:extent cx="4050030" cy="5021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CellMar>
        <w:left w:w="0" w:type="dxa"/>
        <w:right w:w="0" w:type="dxa"/>
      </w:tblCellMar>
      <w:tblLook w:val="04A0" w:firstRow="1" w:lastRow="0" w:firstColumn="1" w:lastColumn="0" w:noHBand="0" w:noVBand="1"/>
    </w:tblPr>
    <w:tblGrid>
      <w:gridCol w:w="11624"/>
      <w:gridCol w:w="6"/>
    </w:tblGrid>
    <w:tr w:rsidR="001D5B64">
      <w:tc>
        <w:tcPr>
          <w:tcW w:w="10909" w:type="dxa"/>
          <w:shd w:val="clear" w:color="auto" w:fill="auto"/>
        </w:tcPr>
        <w:tbl>
          <w:tblPr>
            <w:tblW w:w="11624" w:type="dxa"/>
            <w:tblCellMar>
              <w:left w:w="0" w:type="dxa"/>
              <w:right w:w="0" w:type="dxa"/>
            </w:tblCellMar>
            <w:tblLook w:val="04A0" w:firstRow="1" w:lastRow="0" w:firstColumn="1" w:lastColumn="0" w:noHBand="0" w:noVBand="1"/>
          </w:tblPr>
          <w:tblGrid>
            <w:gridCol w:w="7891"/>
            <w:gridCol w:w="3733"/>
          </w:tblGrid>
          <w:tr w:rsidR="001D5B64">
            <w:tc>
              <w:tcPr>
                <w:tcW w:w="6803" w:type="dxa"/>
                <w:shd w:val="clear" w:color="auto" w:fill="auto"/>
              </w:tcPr>
              <w:p w:rsidR="001D5B64" w:rsidRDefault="00B61CE3">
                <w:pPr>
                  <w:pStyle w:val="MediumGrid21"/>
                </w:pPr>
                <w:r>
                  <w:rPr>
                    <w:noProof/>
                    <w:sz w:val="16"/>
                    <w:szCs w:val="16"/>
                  </w:rPr>
                  <w:drawing>
                    <wp:inline distT="0" distB="0" distL="0" distR="0" wp14:anchorId="68F30F20" wp14:editId="4F982893">
                      <wp:extent cx="5010922" cy="8991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4820" w:type="dxa"/>
                <w:shd w:val="clear" w:color="auto" w:fill="auto"/>
                <w:vAlign w:val="center"/>
              </w:tcPr>
              <w:p w:rsidR="001D5B64" w:rsidRDefault="00D424FC" w:rsidP="00D424FC">
                <w:pPr>
                  <w:pStyle w:val="MediumGrid21"/>
                  <w:ind w:left="993" w:right="709" w:firstLine="142"/>
                  <w:jc w:val="right"/>
                </w:pPr>
                <w:r>
                  <w:rPr>
                    <w:noProof/>
                  </w:rPr>
                  <w:drawing>
                    <wp:inline distT="0" distB="0" distL="0" distR="0" wp14:anchorId="6707E849" wp14:editId="356716A1">
                      <wp:extent cx="1036320" cy="5060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506095"/>
                              </a:xfrm>
                              <a:prstGeom prst="rect">
                                <a:avLst/>
                              </a:prstGeom>
                              <a:noFill/>
                            </pic:spPr>
                          </pic:pic>
                        </a:graphicData>
                      </a:graphic>
                    </wp:inline>
                  </w:drawing>
                </w:r>
              </w:p>
            </w:tc>
          </w:tr>
        </w:tbl>
        <w:p w:rsidR="001D5B64" w:rsidRDefault="001D5B64">
          <w:pPr>
            <w:pStyle w:val="MediumGrid21"/>
          </w:pPr>
        </w:p>
      </w:tc>
      <w:tc>
        <w:tcPr>
          <w:tcW w:w="5" w:type="dxa"/>
          <w:shd w:val="clear" w:color="auto" w:fill="auto"/>
          <w:vAlign w:val="center"/>
        </w:tcPr>
        <w:p w:rsidR="001D5B64" w:rsidRDefault="001D5B64">
          <w:pPr>
            <w:pStyle w:val="MediumGrid21"/>
            <w:jc w:val="right"/>
          </w:pPr>
        </w:p>
      </w:tc>
    </w:tr>
  </w:tbl>
  <w:p w:rsidR="001D5B64" w:rsidRDefault="001D5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248A3"/>
    <w:multiLevelType w:val="hybridMultilevel"/>
    <w:tmpl w:val="C0006E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4611404F"/>
    <w:multiLevelType w:val="hybridMultilevel"/>
    <w:tmpl w:val="100E60DC"/>
    <w:lvl w:ilvl="0" w:tplc="F5D0E588">
      <w:start w:val="1"/>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6C4E2A45"/>
    <w:multiLevelType w:val="hybridMultilevel"/>
    <w:tmpl w:val="09985E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64"/>
    <w:rsid w:val="000470F0"/>
    <w:rsid w:val="000522B4"/>
    <w:rsid w:val="00070773"/>
    <w:rsid w:val="00094B74"/>
    <w:rsid w:val="000C1BEA"/>
    <w:rsid w:val="000C4FA8"/>
    <w:rsid w:val="001010E3"/>
    <w:rsid w:val="0015177B"/>
    <w:rsid w:val="00197DAF"/>
    <w:rsid w:val="001D5B64"/>
    <w:rsid w:val="002351BE"/>
    <w:rsid w:val="00285B94"/>
    <w:rsid w:val="00297B18"/>
    <w:rsid w:val="002C2922"/>
    <w:rsid w:val="002C540D"/>
    <w:rsid w:val="002E200F"/>
    <w:rsid w:val="003E785A"/>
    <w:rsid w:val="00426E58"/>
    <w:rsid w:val="00433BE2"/>
    <w:rsid w:val="004535D7"/>
    <w:rsid w:val="0046139E"/>
    <w:rsid w:val="004621C8"/>
    <w:rsid w:val="00481FFE"/>
    <w:rsid w:val="0048314F"/>
    <w:rsid w:val="0054034C"/>
    <w:rsid w:val="0056394B"/>
    <w:rsid w:val="0058756F"/>
    <w:rsid w:val="005E1D0C"/>
    <w:rsid w:val="006D0251"/>
    <w:rsid w:val="006D1B74"/>
    <w:rsid w:val="0070113E"/>
    <w:rsid w:val="00707FFE"/>
    <w:rsid w:val="00737421"/>
    <w:rsid w:val="0074148B"/>
    <w:rsid w:val="00745D0D"/>
    <w:rsid w:val="00754383"/>
    <w:rsid w:val="007D15C7"/>
    <w:rsid w:val="0080475F"/>
    <w:rsid w:val="00836C30"/>
    <w:rsid w:val="008464BF"/>
    <w:rsid w:val="008814EC"/>
    <w:rsid w:val="008D09CD"/>
    <w:rsid w:val="008E472B"/>
    <w:rsid w:val="0092685B"/>
    <w:rsid w:val="00927B8B"/>
    <w:rsid w:val="009A148C"/>
    <w:rsid w:val="009C389E"/>
    <w:rsid w:val="009D41E3"/>
    <w:rsid w:val="00A14F4C"/>
    <w:rsid w:val="00A509DF"/>
    <w:rsid w:val="00AB083C"/>
    <w:rsid w:val="00AE02F2"/>
    <w:rsid w:val="00AE57DB"/>
    <w:rsid w:val="00B073D4"/>
    <w:rsid w:val="00B61CE3"/>
    <w:rsid w:val="00B84242"/>
    <w:rsid w:val="00BA1A83"/>
    <w:rsid w:val="00BE3573"/>
    <w:rsid w:val="00C11EDB"/>
    <w:rsid w:val="00C65B8D"/>
    <w:rsid w:val="00C905FE"/>
    <w:rsid w:val="00C968CD"/>
    <w:rsid w:val="00CC3EB3"/>
    <w:rsid w:val="00D424FC"/>
    <w:rsid w:val="00D71BE9"/>
    <w:rsid w:val="00DD0884"/>
    <w:rsid w:val="00DD37F0"/>
    <w:rsid w:val="00DE10EB"/>
    <w:rsid w:val="00E17298"/>
    <w:rsid w:val="00E2293E"/>
    <w:rsid w:val="00E37E83"/>
    <w:rsid w:val="00E83280"/>
    <w:rsid w:val="00ED4BAD"/>
    <w:rsid w:val="00F40773"/>
    <w:rsid w:val="00F7677D"/>
    <w:rsid w:val="00F7776C"/>
    <w:rsid w:val="00F817DF"/>
    <w:rsid w:val="00F82114"/>
    <w:rsid w:val="00FC7BBD"/>
    <w:rsid w:val="00FE2D25"/>
    <w:rsid w:val="00FF13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60503"/>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CD5B3B"/>
    <w:rPr>
      <w:sz w:val="24"/>
      <w:szCs w:val="24"/>
    </w:rPr>
  </w:style>
  <w:style w:type="character" w:customStyle="1" w:styleId="FooterChar">
    <w:name w:val="Footer Char"/>
    <w:link w:val="Footer"/>
    <w:uiPriority w:val="99"/>
    <w:qFormat/>
    <w:rsid w:val="00CD5B3B"/>
    <w:rPr>
      <w:sz w:val="24"/>
      <w:szCs w:val="24"/>
    </w:rPr>
  </w:style>
  <w:style w:type="character" w:customStyle="1" w:styleId="Heading1Char">
    <w:name w:val="Heading 1 Char"/>
    <w:link w:val="Heading1"/>
    <w:uiPriority w:val="9"/>
    <w:qFormat/>
    <w:rsid w:val="00CD5B3B"/>
    <w:rPr>
      <w:rFonts w:ascii="Calibri" w:eastAsia="MS Gothic" w:hAnsi="Calibri" w:cs="Times New Roman"/>
      <w:b/>
      <w:bCs/>
      <w:kern w:val="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character" w:customStyle="1" w:styleId="ColorfulGrid-Accent1Char">
    <w:name w:val="Colorful Grid - Accent 1 Char"/>
    <w:uiPriority w:val="29"/>
    <w:qFormat/>
    <w:rsid w:val="00AE26B4"/>
    <w:rPr>
      <w:rFonts w:ascii="Trebuchet MS" w:hAnsi="Trebuchet MS"/>
      <w:i/>
      <w:iCs/>
      <w:color w:val="000000"/>
      <w:sz w:val="22"/>
      <w:szCs w:val="22"/>
    </w:rPr>
  </w:style>
  <w:style w:type="character" w:customStyle="1" w:styleId="TitleChar">
    <w:name w:val="Title Char"/>
    <w:link w:val="Title"/>
    <w:uiPriority w:val="10"/>
    <w:qFormat/>
    <w:rsid w:val="00E562FC"/>
    <w:rPr>
      <w:rFonts w:ascii="Calibri" w:eastAsia="MS Gothic" w:hAnsi="Calibri" w:cs="Times New Roman"/>
      <w:b/>
      <w:bCs/>
      <w:kern w:val="2"/>
      <w:sz w:val="32"/>
      <w:szCs w:val="32"/>
    </w:rPr>
  </w:style>
  <w:style w:type="character" w:customStyle="1" w:styleId="Heading2Char">
    <w:name w:val="Heading 2 Char"/>
    <w:link w:val="Heading2"/>
    <w:uiPriority w:val="9"/>
    <w:qFormat/>
    <w:rsid w:val="00100F36"/>
    <w:rPr>
      <w:rFonts w:ascii="Calibri" w:eastAsia="MS Gothic" w:hAnsi="Calibri" w:cs="Times New Roman"/>
      <w:b/>
      <w:bCs/>
      <w:i/>
      <w:iCs/>
      <w:sz w:val="28"/>
      <w:szCs w:val="28"/>
    </w:rPr>
  </w:style>
  <w:style w:type="character" w:customStyle="1" w:styleId="BalloonTextChar">
    <w:name w:val="Balloon Text Char"/>
    <w:basedOn w:val="DefaultParagraphFont"/>
    <w:link w:val="BalloonText"/>
    <w:uiPriority w:val="99"/>
    <w:semiHidden/>
    <w:qFormat/>
    <w:rsid w:val="00C05F49"/>
    <w:rPr>
      <w:rFonts w:ascii="Tahoma" w:hAnsi="Tahoma" w:cs="Tahoma"/>
      <w:sz w:val="16"/>
      <w:szCs w:val="16"/>
    </w:rPr>
  </w:style>
  <w:style w:type="character" w:customStyle="1" w:styleId="InternetLink">
    <w:name w:val="Internet Link"/>
    <w:uiPriority w:val="99"/>
    <w:unhideWhenUsed/>
    <w:rsid w:val="009D32AB"/>
    <w:rPr>
      <w:color w:val="0563C1"/>
      <w:u w:val="single"/>
    </w:rPr>
  </w:style>
  <w:style w:type="character" w:customStyle="1" w:styleId="ListLabel1">
    <w:name w:val="ListLabel 1"/>
    <w:qFormat/>
    <w:rPr>
      <w:rFonts w:ascii="AvantGardEFNormal" w:hAnsi="AvantGardEFNormal"/>
      <w:b/>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D5B3B"/>
    <w:pPr>
      <w:tabs>
        <w:tab w:val="center" w:pos="4320"/>
        <w:tab w:val="right" w:pos="8640"/>
      </w:tabs>
    </w:pPr>
  </w:style>
  <w:style w:type="paragraph" w:styleId="Footer">
    <w:name w:val="footer"/>
    <w:basedOn w:val="Normal"/>
    <w:link w:val="FooterChar"/>
    <w:uiPriority w:val="99"/>
    <w:unhideWhenUsed/>
    <w:rsid w:val="00CD5B3B"/>
    <w:pPr>
      <w:tabs>
        <w:tab w:val="center" w:pos="4320"/>
        <w:tab w:val="right" w:pos="8640"/>
      </w:tabs>
    </w:pPr>
  </w:style>
  <w:style w:type="paragraph" w:customStyle="1" w:styleId="MediumGrid21">
    <w:name w:val="Medium Grid 21"/>
    <w:uiPriority w:val="1"/>
    <w:qFormat/>
    <w:rsid w:val="00CD5B3B"/>
    <w:rPr>
      <w:rFonts w:ascii="Trebuchet MS" w:hAnsi="Trebuchet MS"/>
      <w:sz w:val="18"/>
      <w:szCs w:val="18"/>
    </w:rPr>
  </w:style>
  <w:style w:type="paragraph" w:customStyle="1" w:styleId="ColorfulGrid-Accent11">
    <w:name w:val="Colorful Grid - Accent 11"/>
    <w:basedOn w:val="Normal"/>
    <w:next w:val="Normal"/>
    <w:uiPriority w:val="29"/>
    <w:qFormat/>
    <w:rsid w:val="00AE26B4"/>
    <w:rPr>
      <w:i/>
      <w:iCs/>
      <w:color w:val="000000"/>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
      <w:sz w:val="32"/>
      <w:szCs w:val="32"/>
    </w:rPr>
  </w:style>
  <w:style w:type="paragraph" w:styleId="BalloonText">
    <w:name w:val="Balloon Text"/>
    <w:basedOn w:val="Normal"/>
    <w:link w:val="BalloonTextChar"/>
    <w:uiPriority w:val="99"/>
    <w:semiHidden/>
    <w:unhideWhenUsed/>
    <w:qFormat/>
    <w:rsid w:val="00C05F49"/>
    <w:rPr>
      <w:rFonts w:ascii="Tahoma" w:hAnsi="Tahoma" w:cs="Tahoma"/>
      <w:sz w:val="16"/>
      <w:szCs w:val="16"/>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A14F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60503"/>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CD5B3B"/>
    <w:rPr>
      <w:sz w:val="24"/>
      <w:szCs w:val="24"/>
    </w:rPr>
  </w:style>
  <w:style w:type="character" w:customStyle="1" w:styleId="FooterChar">
    <w:name w:val="Footer Char"/>
    <w:link w:val="Footer"/>
    <w:uiPriority w:val="99"/>
    <w:qFormat/>
    <w:rsid w:val="00CD5B3B"/>
    <w:rPr>
      <w:sz w:val="24"/>
      <w:szCs w:val="24"/>
    </w:rPr>
  </w:style>
  <w:style w:type="character" w:customStyle="1" w:styleId="Heading1Char">
    <w:name w:val="Heading 1 Char"/>
    <w:link w:val="Heading1"/>
    <w:uiPriority w:val="9"/>
    <w:qFormat/>
    <w:rsid w:val="00CD5B3B"/>
    <w:rPr>
      <w:rFonts w:ascii="Calibri" w:eastAsia="MS Gothic" w:hAnsi="Calibri" w:cs="Times New Roman"/>
      <w:b/>
      <w:bCs/>
      <w:kern w:val="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character" w:customStyle="1" w:styleId="ColorfulGrid-Accent1Char">
    <w:name w:val="Colorful Grid - Accent 1 Char"/>
    <w:uiPriority w:val="29"/>
    <w:qFormat/>
    <w:rsid w:val="00AE26B4"/>
    <w:rPr>
      <w:rFonts w:ascii="Trebuchet MS" w:hAnsi="Trebuchet MS"/>
      <w:i/>
      <w:iCs/>
      <w:color w:val="000000"/>
      <w:sz w:val="22"/>
      <w:szCs w:val="22"/>
    </w:rPr>
  </w:style>
  <w:style w:type="character" w:customStyle="1" w:styleId="TitleChar">
    <w:name w:val="Title Char"/>
    <w:link w:val="Title"/>
    <w:uiPriority w:val="10"/>
    <w:qFormat/>
    <w:rsid w:val="00E562FC"/>
    <w:rPr>
      <w:rFonts w:ascii="Calibri" w:eastAsia="MS Gothic" w:hAnsi="Calibri" w:cs="Times New Roman"/>
      <w:b/>
      <w:bCs/>
      <w:kern w:val="2"/>
      <w:sz w:val="32"/>
      <w:szCs w:val="32"/>
    </w:rPr>
  </w:style>
  <w:style w:type="character" w:customStyle="1" w:styleId="Heading2Char">
    <w:name w:val="Heading 2 Char"/>
    <w:link w:val="Heading2"/>
    <w:uiPriority w:val="9"/>
    <w:qFormat/>
    <w:rsid w:val="00100F36"/>
    <w:rPr>
      <w:rFonts w:ascii="Calibri" w:eastAsia="MS Gothic" w:hAnsi="Calibri" w:cs="Times New Roman"/>
      <w:b/>
      <w:bCs/>
      <w:i/>
      <w:iCs/>
      <w:sz w:val="28"/>
      <w:szCs w:val="28"/>
    </w:rPr>
  </w:style>
  <w:style w:type="character" w:customStyle="1" w:styleId="BalloonTextChar">
    <w:name w:val="Balloon Text Char"/>
    <w:basedOn w:val="DefaultParagraphFont"/>
    <w:link w:val="BalloonText"/>
    <w:uiPriority w:val="99"/>
    <w:semiHidden/>
    <w:qFormat/>
    <w:rsid w:val="00C05F49"/>
    <w:rPr>
      <w:rFonts w:ascii="Tahoma" w:hAnsi="Tahoma" w:cs="Tahoma"/>
      <w:sz w:val="16"/>
      <w:szCs w:val="16"/>
    </w:rPr>
  </w:style>
  <w:style w:type="character" w:customStyle="1" w:styleId="InternetLink">
    <w:name w:val="Internet Link"/>
    <w:uiPriority w:val="99"/>
    <w:unhideWhenUsed/>
    <w:rsid w:val="009D32AB"/>
    <w:rPr>
      <w:color w:val="0563C1"/>
      <w:u w:val="single"/>
    </w:rPr>
  </w:style>
  <w:style w:type="character" w:customStyle="1" w:styleId="ListLabel1">
    <w:name w:val="ListLabel 1"/>
    <w:qFormat/>
    <w:rPr>
      <w:rFonts w:ascii="AvantGardEFNormal" w:hAnsi="AvantGardEFNormal"/>
      <w:b/>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D5B3B"/>
    <w:pPr>
      <w:tabs>
        <w:tab w:val="center" w:pos="4320"/>
        <w:tab w:val="right" w:pos="8640"/>
      </w:tabs>
    </w:pPr>
  </w:style>
  <w:style w:type="paragraph" w:styleId="Footer">
    <w:name w:val="footer"/>
    <w:basedOn w:val="Normal"/>
    <w:link w:val="FooterChar"/>
    <w:uiPriority w:val="99"/>
    <w:unhideWhenUsed/>
    <w:rsid w:val="00CD5B3B"/>
    <w:pPr>
      <w:tabs>
        <w:tab w:val="center" w:pos="4320"/>
        <w:tab w:val="right" w:pos="8640"/>
      </w:tabs>
    </w:pPr>
  </w:style>
  <w:style w:type="paragraph" w:customStyle="1" w:styleId="MediumGrid21">
    <w:name w:val="Medium Grid 21"/>
    <w:uiPriority w:val="1"/>
    <w:qFormat/>
    <w:rsid w:val="00CD5B3B"/>
    <w:rPr>
      <w:rFonts w:ascii="Trebuchet MS" w:hAnsi="Trebuchet MS"/>
      <w:sz w:val="18"/>
      <w:szCs w:val="18"/>
    </w:rPr>
  </w:style>
  <w:style w:type="paragraph" w:customStyle="1" w:styleId="ColorfulGrid-Accent11">
    <w:name w:val="Colorful Grid - Accent 11"/>
    <w:basedOn w:val="Normal"/>
    <w:next w:val="Normal"/>
    <w:uiPriority w:val="29"/>
    <w:qFormat/>
    <w:rsid w:val="00AE26B4"/>
    <w:rPr>
      <w:i/>
      <w:iCs/>
      <w:color w:val="000000"/>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
      <w:sz w:val="32"/>
      <w:szCs w:val="32"/>
    </w:rPr>
  </w:style>
  <w:style w:type="paragraph" w:styleId="BalloonText">
    <w:name w:val="Balloon Text"/>
    <w:basedOn w:val="Normal"/>
    <w:link w:val="BalloonTextChar"/>
    <w:uiPriority w:val="99"/>
    <w:semiHidden/>
    <w:unhideWhenUsed/>
    <w:qFormat/>
    <w:rsid w:val="00C05F49"/>
    <w:rPr>
      <w:rFonts w:ascii="Tahoma" w:hAnsi="Tahoma" w:cs="Tahoma"/>
      <w:sz w:val="16"/>
      <w:szCs w:val="16"/>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A14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8214-A230-4230-9F11-C464EA11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SEBASTIAN BUZORI</cp:lastModifiedBy>
  <cp:revision>5</cp:revision>
  <cp:lastPrinted>2024-01-12T09:43:00Z</cp:lastPrinted>
  <dcterms:created xsi:type="dcterms:W3CDTF">2024-12-23T09:55:00Z</dcterms:created>
  <dcterms:modified xsi:type="dcterms:W3CDTF">2025-01-14T08:59:00Z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