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4" w:rsidRDefault="00F7776C">
      <w:pPr>
        <w:jc w:val="both"/>
        <w:rPr>
          <w:rFonts w:ascii="Trebuchet MS" w:hAnsi="Trebuchet MS"/>
          <w:b/>
        </w:rPr>
      </w:pPr>
      <w:r>
        <w:rPr>
          <w:rFonts w:ascii="Trebuchet MS" w:hAnsi="Trebuchet MS"/>
          <w:b/>
        </w:rPr>
        <w:t>Anexa nr. 3 la HG nr. 583/2016 - Inventarul măsurilor de transparență instituțională și de prevenire a corupției, precum și indicatorii de evaluare</w:t>
      </w:r>
    </w:p>
    <w:p w:rsidR="001D5B64" w:rsidRDefault="00F7776C">
      <w:pPr>
        <w:jc w:val="both"/>
        <w:rPr>
          <w:rFonts w:ascii="Trebuchet MS" w:hAnsi="Trebuchet MS"/>
          <w:b/>
        </w:rPr>
      </w:pPr>
      <w:r>
        <w:rPr>
          <w:rFonts w:ascii="Trebuchet MS" w:hAnsi="Trebuchet MS"/>
          <w:b/>
        </w:rPr>
        <w:t>Anul de referință: 20</w:t>
      </w:r>
      <w:r w:rsidR="0092685B">
        <w:rPr>
          <w:rFonts w:ascii="Trebuchet MS" w:hAnsi="Trebuchet MS"/>
          <w:b/>
        </w:rPr>
        <w:t>21</w:t>
      </w:r>
      <w:r>
        <w:rPr>
          <w:rFonts w:ascii="Trebuchet MS" w:hAnsi="Trebuchet MS"/>
          <w:b/>
        </w:rPr>
        <w:t xml:space="preserve"> </w:t>
      </w:r>
      <w:r w:rsidR="00BE3573">
        <w:rPr>
          <w:rFonts w:ascii="Trebuchet MS" w:hAnsi="Trebuchet MS"/>
          <w:b/>
        </w:rPr>
        <w:t>A.J.O.F.M.CARAȘ-SEVERIN</w:t>
      </w:r>
    </w:p>
    <w:p w:rsidR="001D5B64" w:rsidRDefault="001D5B64"/>
    <w:tbl>
      <w:tblPr>
        <w:tblW w:w="141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2233"/>
        <w:gridCol w:w="5109"/>
        <w:gridCol w:w="4857"/>
        <w:gridCol w:w="1392"/>
      </w:tblGrid>
      <w:tr w:rsidR="001D5B64">
        <w:trPr>
          <w:trHeight w:val="338"/>
        </w:trPr>
        <w:tc>
          <w:tcPr>
            <w:tcW w:w="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Nr.</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Măsură preventivă</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Sediul materiei</w:t>
            </w:r>
          </w:p>
        </w:tc>
        <w:tc>
          <w:tcPr>
            <w:tcW w:w="5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Indicatori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D5B64" w:rsidRDefault="00F7776C">
            <w:pPr>
              <w:spacing w:line="276" w:lineRule="auto"/>
              <w:jc w:val="center"/>
              <w:rPr>
                <w:rFonts w:ascii="Trebuchet MS" w:hAnsi="Trebuchet MS"/>
                <w:b/>
                <w:sz w:val="22"/>
                <w:szCs w:val="22"/>
              </w:rPr>
            </w:pPr>
            <w:r>
              <w:rPr>
                <w:rFonts w:ascii="Trebuchet MS" w:hAnsi="Trebuchet MS"/>
                <w:b/>
                <w:sz w:val="22"/>
                <w:szCs w:val="22"/>
              </w:rPr>
              <w:t>Total</w:t>
            </w:r>
          </w:p>
        </w:tc>
      </w:tr>
      <w:tr w:rsidR="001D5B64">
        <w:trPr>
          <w:trHeight w:val="21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1.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Cod etic/deontologic/de conduită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7/2004</w:t>
            </w:r>
            <w:r>
              <w:rPr>
                <w:rFonts w:ascii="Trebuchet MS" w:hAnsi="Trebuchet MS"/>
                <w:i/>
                <w:sz w:val="22"/>
                <w:szCs w:val="22"/>
                <w:lang w:eastAsia="en-US"/>
              </w:rPr>
              <w:t xml:space="preserve"> </w:t>
            </w:r>
            <w:r>
              <w:rPr>
                <w:rFonts w:ascii="Trebuchet MS" w:hAnsi="Trebuchet MS"/>
                <w:i/>
                <w:sz w:val="22"/>
                <w:szCs w:val="22"/>
              </w:rPr>
              <w:t>privind Codul de conduită a funcţionarilor publici, republicată</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477/2004 privind Codul de conduită a personalului contractual din autorităţile şi instituţiile publice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303/2004</w:t>
            </w:r>
            <w:r w:rsidR="00F7776C">
              <w:rPr>
                <w:rFonts w:ascii="Trebuchet MS" w:hAnsi="Trebuchet MS"/>
                <w:i/>
                <w:sz w:val="22"/>
                <w:szCs w:val="22"/>
                <w:lang w:eastAsia="en-US"/>
              </w:rPr>
              <w:t xml:space="preserve"> </w:t>
            </w:r>
            <w:r w:rsidR="00F7776C">
              <w:rPr>
                <w:rFonts w:ascii="Trebuchet MS" w:hAnsi="Trebuchet MS"/>
                <w:i/>
                <w:sz w:val="22"/>
                <w:szCs w:val="22"/>
              </w:rPr>
              <w:t>privind statutul judecătorilor şi procurorilor, republicată, cu modificările şi completările ulterioare</w:t>
            </w:r>
          </w:p>
          <w:p w:rsidR="001D5B64" w:rsidRDefault="0056394B">
            <w:pPr>
              <w:spacing w:after="120" w:line="276" w:lineRule="auto"/>
              <w:jc w:val="both"/>
              <w:rPr>
                <w:rFonts w:ascii="Trebuchet MS" w:hAnsi="Trebuchet MS"/>
                <w:i/>
                <w:sz w:val="22"/>
                <w:szCs w:val="22"/>
              </w:rPr>
            </w:pPr>
            <w:r>
              <w:rPr>
                <w:rFonts w:ascii="Trebuchet MS" w:hAnsi="Trebuchet MS"/>
                <w:i/>
                <w:sz w:val="22"/>
                <w:szCs w:val="22"/>
              </w:rPr>
              <w:t>Hotărârea Guvernului nr.</w:t>
            </w:r>
            <w:r w:rsidR="00F7776C">
              <w:rPr>
                <w:rFonts w:ascii="Trebuchet MS" w:hAnsi="Trebuchet MS"/>
                <w:i/>
                <w:sz w:val="22"/>
                <w:szCs w:val="22"/>
              </w:rPr>
              <w:t>991/2005 pentru aprobarea Codului de etică şi deontologie al poliţistului</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Hotărârea Consiliulu</w:t>
            </w:r>
            <w:r w:rsidR="0056394B">
              <w:rPr>
                <w:rFonts w:ascii="Trebuchet MS" w:hAnsi="Trebuchet MS"/>
                <w:i/>
                <w:sz w:val="22"/>
                <w:szCs w:val="22"/>
              </w:rPr>
              <w:t>i Superior al Magistraturii nr.</w:t>
            </w:r>
            <w:r>
              <w:rPr>
                <w:rFonts w:ascii="Trebuchet MS" w:hAnsi="Trebuchet MS"/>
                <w:i/>
                <w:sz w:val="22"/>
                <w:szCs w:val="22"/>
              </w:rPr>
              <w:t>328/2005 pentru aprobarea Codului deontologic al judecătorilor şi procurorilor</w:t>
            </w:r>
          </w:p>
          <w:p w:rsidR="00AE57DB" w:rsidRDefault="00F7776C" w:rsidP="00AE57DB">
            <w:pPr>
              <w:spacing w:after="120" w:line="276" w:lineRule="auto"/>
              <w:jc w:val="both"/>
              <w:rPr>
                <w:rFonts w:ascii="Trebuchet MS" w:hAnsi="Trebuchet MS"/>
                <w:i/>
                <w:sz w:val="22"/>
                <w:szCs w:val="22"/>
              </w:rPr>
            </w:pPr>
            <w:r>
              <w:rPr>
                <w:rFonts w:ascii="Trebuchet MS" w:hAnsi="Trebuchet MS"/>
                <w:i/>
                <w:sz w:val="22"/>
                <w:szCs w:val="22"/>
              </w:rPr>
              <w:t>Ordinul Secretaria</w:t>
            </w:r>
            <w:r w:rsidR="004535D7">
              <w:rPr>
                <w:rFonts w:ascii="Trebuchet MS" w:hAnsi="Trebuchet MS"/>
                <w:i/>
                <w:sz w:val="22"/>
                <w:szCs w:val="22"/>
              </w:rPr>
              <w:t>tului General al Guvernului nr.</w:t>
            </w:r>
            <w:r w:rsidR="00AE57DB">
              <w:rPr>
                <w:rFonts w:ascii="Trebuchet MS" w:hAnsi="Trebuchet MS"/>
                <w:i/>
                <w:sz w:val="22"/>
                <w:szCs w:val="22"/>
              </w:rPr>
              <w:t>600/2018</w:t>
            </w:r>
            <w:r>
              <w:rPr>
                <w:rFonts w:ascii="Trebuchet MS" w:hAnsi="Trebuchet MS"/>
                <w:i/>
                <w:sz w:val="22"/>
                <w:szCs w:val="22"/>
              </w:rPr>
              <w:t xml:space="preserve"> pentru aprob</w:t>
            </w:r>
            <w:r w:rsidR="00E37E83">
              <w:rPr>
                <w:rFonts w:ascii="Trebuchet MS" w:hAnsi="Trebuchet MS"/>
                <w:i/>
                <w:sz w:val="22"/>
                <w:szCs w:val="22"/>
              </w:rPr>
              <w:t xml:space="preserve">area Codului controlului intern </w:t>
            </w:r>
            <w:r>
              <w:rPr>
                <w:rFonts w:ascii="Trebuchet MS" w:hAnsi="Trebuchet MS"/>
                <w:i/>
                <w:sz w:val="22"/>
                <w:szCs w:val="22"/>
              </w:rPr>
              <w:t xml:space="preserve">managerial al entităților </w:t>
            </w:r>
            <w:r w:rsidR="00AE57DB">
              <w:rPr>
                <w:rFonts w:ascii="Trebuchet MS" w:hAnsi="Trebuchet MS"/>
                <w:i/>
                <w:sz w:val="22"/>
                <w:szCs w:val="22"/>
              </w:rPr>
              <w:t>publice</w:t>
            </w:r>
          </w:p>
          <w:p w:rsidR="001D5B64" w:rsidRDefault="00F7776C" w:rsidP="00AE57DB">
            <w:pPr>
              <w:spacing w:after="120" w:line="276" w:lineRule="auto"/>
              <w:jc w:val="both"/>
              <w:rPr>
                <w:rFonts w:ascii="Trebuchet MS" w:hAnsi="Trebuchet MS"/>
                <w:sz w:val="22"/>
                <w:szCs w:val="22"/>
              </w:rPr>
            </w:pPr>
            <w:r>
              <w:rPr>
                <w:rFonts w:ascii="Trebuchet MS" w:hAnsi="Trebuchet MS"/>
                <w:i/>
                <w:sz w:val="22"/>
                <w:szCs w:val="22"/>
              </w:rPr>
              <w:t>Ordine interne/memorandumuri</w:t>
            </w:r>
            <w:r>
              <w:rPr>
                <w:rFonts w:ascii="Trebuchet MS" w:hAnsi="Trebuchet MS"/>
                <w:sz w:val="22"/>
                <w:szCs w:val="22"/>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sesizări privind încălcări ale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2F703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sesizări în curs de soluţionare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soluţionate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2F703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Durata procedurilor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2F703C" w:rsidP="00D71BE9">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prin care s-a confirmat încălcarea normei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2F703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6. Număr de măsuri dispuse diferenţiate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F40773" w:rsidRDefault="002F703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decizii ale comisiei anulate sau modificate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Gradul de cunoaştere de către angajaţi a normelor (chestionare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activităţi de formare privind normele de conduită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rsidTr="00F40773">
        <w:trPr>
          <w:trHeight w:val="133"/>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măsuri administrative adoptate pentru înlăturarea cauzelor sau circumstanţelor care au favorizat încălcarea normelor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D424FC">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12.Număr de persoane per instituţie care au săvârşit abateri disciplinare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13. Număr de persoane care au săvârşit în mod repetat abateri de la normele respective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2.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Declararea averilor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161/2003 privind unele măsuri pentru asigurarea transparenţei în exercitarea demnităţilor publice, a funcţiilor publice şi în mediul de afaceri, prevenirea şi sancţionarea corupţiei, cu modificările şi completările ulterioare</w:t>
            </w:r>
          </w:p>
          <w:p w:rsidR="001D5B64" w:rsidRDefault="001D5B64">
            <w:pPr>
              <w:spacing w:line="276" w:lineRule="auto"/>
              <w:jc w:val="center"/>
              <w:rPr>
                <w:rFonts w:ascii="Trebuchet MS" w:hAnsi="Trebuchet MS"/>
                <w:sz w:val="22"/>
                <w:szCs w:val="22"/>
              </w:rPr>
            </w:pPr>
          </w:p>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persoane care au obligaţia depunerii declaraţiei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AE02F2">
            <w:pPr>
              <w:spacing w:line="276" w:lineRule="auto"/>
              <w:jc w:val="center"/>
              <w:rPr>
                <w:rFonts w:ascii="Trebuchet MS" w:hAnsi="Trebuchet MS"/>
                <w:sz w:val="22"/>
                <w:szCs w:val="22"/>
              </w:rPr>
            </w:pPr>
            <w:r>
              <w:rPr>
                <w:rFonts w:ascii="Trebuchet MS" w:hAnsi="Trebuchet MS"/>
                <w:sz w:val="22"/>
                <w:szCs w:val="22"/>
              </w:rPr>
              <w:t>3</w:t>
            </w:r>
            <w:r w:rsidR="00AE02F2">
              <w:rPr>
                <w:rFonts w:ascii="Trebuchet MS" w:hAnsi="Trebuchet MS"/>
                <w:sz w:val="22"/>
                <w:szCs w:val="22"/>
              </w:rPr>
              <w:t>8</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persoane care nu au depus în termen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persoane care nu au depus declaraţii de avere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sesizări ale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ANI ca urmare a sesizărilor transmise de instituţie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decizii ale ANI puse în aplicare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hotărâri ale instanţelor de judecată ca urmare a sesizărilor ANI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măsuri administrative adoptate pentru înlăturarea cauzelor sau circumstanţelor care au favorizat încălcarea normelor privind declararea averilor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9. Număr de consultaţii oferite de persoanele responsabile pentru implementarea prevederilor legale privind declaraţiile de avere şi declaraţiile de interese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Gradul de cunoaştere de către angajaţi a normelor privind declararea averilor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activităţi de formare privind declaraţiile de avere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Declararea cadourilor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6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251/2004 privind unele măsuri referitoare la bunurile primite cu titlu gratuit cu prilejul unor acţiuni de protocol în exercitarea mandatului sau a funcţiei</w:t>
            </w:r>
          </w:p>
          <w:p w:rsidR="001D5B64" w:rsidRDefault="001D5B64">
            <w:pPr>
              <w:spacing w:after="60" w:line="276" w:lineRule="auto"/>
              <w:jc w:val="center"/>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cadouri primite şi înregistrate în registru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40773"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Publicarea anuală a inventarului pe site-ul instituţiei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situaţii în care s-a achiziţionat cadoul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Valoarea cadourilor achiziţionate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Valoarea cadourilor primite (per cadou şi în total)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after="60" w:line="276" w:lineRule="auto"/>
              <w:jc w:val="both"/>
              <w:rPr>
                <w:rFonts w:ascii="Trebuchet MS" w:hAnsi="Trebuchet MS"/>
                <w:i/>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Valoarea bunurilor valorificate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4.</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Conflicte de interese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Legea nr. 161/2003 privind unele măsuri pentru asigurarea transparenţei în exercitarea demnităţilor publice, a funcţiilor publice şi în mediul de afaceri, prevenirea şi sancţionarea corupţiei,cu modificările şi completările ulterioare</w:t>
            </w:r>
          </w:p>
          <w:p w:rsidR="001D5B64" w:rsidRDefault="00F7776C">
            <w:pPr>
              <w:spacing w:after="120" w:line="276" w:lineRule="auto"/>
              <w:jc w:val="both"/>
              <w:rPr>
                <w:rFonts w:ascii="Trebuchet MS" w:hAnsi="Trebuchet MS"/>
                <w:i/>
                <w:sz w:val="22"/>
                <w:szCs w:val="22"/>
              </w:rPr>
            </w:pPr>
            <w:r>
              <w:rPr>
                <w:rFonts w:ascii="Trebuchet MS" w:hAnsi="Trebuchet MS"/>
                <w:i/>
                <w:sz w:val="22"/>
                <w:szCs w:val="22"/>
              </w:rPr>
              <w:t>Codul penal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 Număr de declaraţii de abţinere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situaţii în care superiorul ierarhic a dispus înlocuirea persoanei aflată în situaţia de potenţial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primite de instituţie de la terţe persoane cu privire la existenţa unui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decizii ANI prin care s-a constatat starea de conflict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sesizări ale parchetului privind posibila săvârşire 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rechizitorii/condamnări privind săvârşirea infracţiunii de conflicte de interese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Nr. de proceduri de achiziție analizate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Nr. de avertismente de integritate emise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Nr. de conflicte de interese prevenite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3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Consilier de etică</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188/1999</w:t>
            </w:r>
            <w:r w:rsidR="00F7776C">
              <w:rPr>
                <w:rFonts w:ascii="Trebuchet MS" w:hAnsi="Trebuchet MS"/>
                <w:i/>
                <w:sz w:val="22"/>
                <w:szCs w:val="22"/>
                <w:lang w:eastAsia="en-US"/>
              </w:rPr>
              <w:t xml:space="preserve"> </w:t>
            </w:r>
            <w:r w:rsidR="00F7776C">
              <w:rPr>
                <w:rFonts w:ascii="Trebuchet MS" w:hAnsi="Trebuchet MS"/>
                <w:i/>
                <w:sz w:val="22"/>
                <w:szCs w:val="22"/>
              </w:rPr>
              <w:t>privind Statutul funcţionarilor publici, republicată, cu modificările şi completările ulterioare</w:t>
            </w:r>
          </w:p>
          <w:p w:rsidR="001D5B64" w:rsidRDefault="00E37E83">
            <w:pPr>
              <w:spacing w:after="120" w:line="276" w:lineRule="auto"/>
              <w:jc w:val="both"/>
              <w:rPr>
                <w:rFonts w:ascii="Trebuchet MS" w:hAnsi="Trebuchet MS"/>
                <w:sz w:val="22"/>
                <w:szCs w:val="22"/>
              </w:rPr>
            </w:pPr>
            <w:r>
              <w:rPr>
                <w:rFonts w:ascii="Trebuchet MS" w:hAnsi="Trebuchet MS"/>
                <w:i/>
                <w:sz w:val="22"/>
                <w:szCs w:val="22"/>
              </w:rPr>
              <w:t>Legea nr.</w:t>
            </w:r>
            <w:r w:rsidR="00F7776C">
              <w:rPr>
                <w:rFonts w:ascii="Trebuchet MS" w:hAnsi="Trebuchet MS"/>
                <w:i/>
                <w:sz w:val="22"/>
                <w:szCs w:val="22"/>
              </w:rPr>
              <w:t>7/2004 privind Codul de conduită a funcţionarilor publici, republicată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bCs/>
                <w:sz w:val="22"/>
                <w:szCs w:val="22"/>
              </w:rPr>
            </w:pPr>
            <w:r>
              <w:rPr>
                <w:rFonts w:ascii="Trebuchet MS" w:hAnsi="Trebuchet MS"/>
                <w:sz w:val="22"/>
                <w:szCs w:val="22"/>
              </w:rPr>
              <w:t>1. Număr de şedinţe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angajaţi care au beneficiat de consiliere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speţe, diferenţiate pe tipologii de dileme etice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Gradul de cunoaştere de către angajaţi a normelor privind consilierul etic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F40773">
            <w:pPr>
              <w:spacing w:line="276" w:lineRule="auto"/>
              <w:jc w:val="center"/>
              <w:rPr>
                <w:rFonts w:ascii="Trebuchet MS" w:hAnsi="Trebuchet MS"/>
                <w:sz w:val="22"/>
                <w:szCs w:val="22"/>
              </w:rPr>
            </w:pPr>
            <w:r w:rsidRPr="00D424FC">
              <w:rPr>
                <w:rFonts w:ascii="Trebuchet MS" w:hAnsi="Trebuchet MS"/>
                <w:sz w:val="22"/>
                <w:szCs w:val="22"/>
              </w:rPr>
              <w:t>100%</w:t>
            </w:r>
          </w:p>
        </w:tc>
      </w:tr>
      <w:tr w:rsidR="001D5B64">
        <w:trPr>
          <w:trHeight w:val="23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Gradul de popularizare a rolului consilierului de etică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F40773">
            <w:pPr>
              <w:spacing w:line="276" w:lineRule="auto"/>
              <w:jc w:val="center"/>
              <w:rPr>
                <w:rFonts w:ascii="Trebuchet MS" w:hAnsi="Trebuchet MS"/>
                <w:sz w:val="22"/>
                <w:szCs w:val="22"/>
              </w:rPr>
            </w:pPr>
            <w:r w:rsidRPr="00D424FC">
              <w:rPr>
                <w:rFonts w:ascii="Trebuchet MS" w:hAnsi="Trebuchet MS"/>
                <w:sz w:val="22"/>
                <w:szCs w:val="22"/>
              </w:rPr>
              <w:t>100%</w:t>
            </w:r>
          </w:p>
        </w:tc>
      </w:tr>
      <w:tr w:rsidR="001D5B64">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D424FC"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60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4"/>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6.</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 xml:space="preserve">Incompatibilităţi </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12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1D5B64" w:rsidRDefault="00F7776C">
            <w:pPr>
              <w:spacing w:after="120" w:line="276" w:lineRule="auto"/>
              <w:jc w:val="both"/>
              <w:rPr>
                <w:rFonts w:ascii="Trebuchet MS" w:hAnsi="Trebuchet MS"/>
                <w:sz w:val="22"/>
                <w:szCs w:val="22"/>
              </w:rPr>
            </w:pPr>
            <w:r>
              <w:rPr>
                <w:rFonts w:ascii="Trebuchet MS" w:hAnsi="Trebuchet MS"/>
                <w:i/>
                <w:sz w:val="22"/>
                <w:szCs w:val="22"/>
              </w:rPr>
              <w:lastRenderedPageBreak/>
              <w:t>Legea nr. 161/2003 privind unele măsuri pentru asigurarea transparenţei în exercitarea demnităţilor publice, a funcţiilor publice şi în mediul de afaceri, prevenirea şi sancţionarea corupţiei,cu modificările şi completările ulterioare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1. Număr de persoane aflate în stare de incompatibilitate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sesizări ale ANI formulate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sesizări primite de instituţie de la terţe persoane cu privire la existenţa unei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4. Număr de decizii ale ANI cu privire la </w:t>
            </w:r>
            <w:r>
              <w:rPr>
                <w:rFonts w:ascii="Trebuchet MS" w:hAnsi="Trebuchet MS"/>
                <w:sz w:val="22"/>
                <w:szCs w:val="22"/>
              </w:rPr>
              <w:lastRenderedPageBreak/>
              <w:t>constatarea unor incompatibilităţi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decizii confirmate de instanță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măsuri administrative adoptate pentru înlăturarea cauzelor sau circumstanţelor care au favorizat încălcarea normelor privind incompatibilităţile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Gradul de cunoaştere de către angajaţi a normelor privind conflictul de interese (chestionar de evaluare)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activităţi de formare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2"/>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 xml:space="preserve">7.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Transparenţă în procesul decizional</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after="60"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52/2003 privind transparenţa decizională în administraţia publică, cu modificările şi completările ulterioare</w:t>
            </w:r>
          </w:p>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proiecte de acte normative adoptate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7"/>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anunţuri publice privind 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0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recomandări transmise de societatea civilă privind completarea sau modificarea proiectelor de acte normative, diferenţiate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6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100%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proiecte de acte normative modificate în urma procesului de consultare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6. Număr de propuneri, sugestii sau opinii </w:t>
            </w:r>
            <w:r>
              <w:rPr>
                <w:rFonts w:ascii="Trebuchet MS" w:hAnsi="Trebuchet MS"/>
                <w:sz w:val="22"/>
                <w:szCs w:val="22"/>
              </w:rPr>
              <w:lastRenderedPageBreak/>
              <w:t>preluate în forma finală a actului normativ</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răspunsuri la propunerile, sugestiile sau opiniile nepreluate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şedinţe publice organizate la inițiativa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participanţi la şedinţele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10.Număr de cetățeni/organizații neguvernamentale înscrise în baza de date a instituției pentru a fi informate în legătură cu proiectele de acte normative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lang w:eastAsia="en-US"/>
              </w:rPr>
            </w:pPr>
            <w:r>
              <w:rPr>
                <w:rFonts w:ascii="Trebuchet MS" w:hAnsi="Trebuchet MS"/>
                <w:sz w:val="22"/>
                <w:szCs w:val="22"/>
                <w:lang w:eastAsia="en-US"/>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lang w:eastAsia="en-US"/>
              </w:rPr>
            </w:pPr>
            <w:r>
              <w:rPr>
                <w:rFonts w:ascii="Trebuchet MS" w:hAnsi="Trebuchet MS"/>
                <w:sz w:val="22"/>
                <w:szCs w:val="22"/>
              </w:rPr>
              <w:t>11. Număr de ședințe publice organizate la solicitarea societății civile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minute publicate, realizate la ședințele publice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13. Număr de plângeri în justiţie privind nerespectarea prevederilor legale de către instituţie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14. Număr şi tipul de sancţiuni dispuse 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15.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6"/>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16.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17. Număr de rapoarte anuale privind transparența decizională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lang w:eastAsia="en-US"/>
              </w:rPr>
            </w:pPr>
            <w:r>
              <w:rPr>
                <w:rFonts w:ascii="Trebuchet MS" w:hAnsi="Trebuchet MS"/>
                <w:sz w:val="22"/>
                <w:szCs w:val="22"/>
                <w:lang w:eastAsia="en-US"/>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lang w:eastAsia="en-US"/>
              </w:rPr>
            </w:pPr>
            <w:r>
              <w:rPr>
                <w:rFonts w:ascii="Trebuchet MS" w:hAnsi="Trebuchet MS"/>
                <w:sz w:val="22"/>
                <w:szCs w:val="22"/>
              </w:rPr>
              <w:t xml:space="preserve">18. Număr de părți interesate înscrise în Registrul Unic al Transparenței Intereselor la </w:t>
            </w:r>
            <w:r>
              <w:rPr>
                <w:rFonts w:ascii="Trebuchet MS" w:hAnsi="Trebuchet MS"/>
                <w:sz w:val="22"/>
                <w:szCs w:val="22"/>
              </w:rPr>
              <w:lastRenderedPageBreak/>
              <w:t xml:space="preserve">nivelul Guvernului României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4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19. Numărul de domenii în care s-au înscris părți interesate în Registrului Unic al Transparenței Intereselor</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20. Număr de utilizatori ai platformei consultare.gov.ro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21. Număr de întâlniri raportate în RUTI de către factorii de decizie vizați de registru, din administrația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6"/>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8.</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Acces la informaţii de interes public</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544/2001 privind liberul acces la informaţiile de interes public, cu modificările ulterioare</w:t>
            </w:r>
          </w:p>
          <w:p w:rsidR="001D5B64" w:rsidRDefault="001D5B64">
            <w:pPr>
              <w:spacing w:line="276" w:lineRule="auto"/>
              <w:jc w:val="center"/>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seturi de date publicate în format deschis pe platforma data.gov.ro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40773">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 de solicitări de informaţii de interes public primite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2F703C">
            <w:pPr>
              <w:spacing w:line="276" w:lineRule="auto"/>
              <w:jc w:val="center"/>
              <w:rPr>
                <w:rFonts w:ascii="Trebuchet MS" w:hAnsi="Trebuchet MS"/>
                <w:sz w:val="22"/>
                <w:szCs w:val="22"/>
              </w:rPr>
            </w:pPr>
            <w:r>
              <w:rPr>
                <w:rFonts w:ascii="Trebuchet MS" w:hAnsi="Trebuchet MS"/>
                <w:sz w:val="22"/>
                <w:szCs w:val="22"/>
              </w:rPr>
              <w:t>66</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răspunsuri comunicate în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2F703C">
            <w:pPr>
              <w:spacing w:line="276" w:lineRule="auto"/>
              <w:jc w:val="center"/>
              <w:rPr>
                <w:rFonts w:ascii="Trebuchet MS" w:hAnsi="Trebuchet MS"/>
                <w:sz w:val="22"/>
                <w:szCs w:val="22"/>
              </w:rPr>
            </w:pPr>
            <w:r>
              <w:rPr>
                <w:rFonts w:ascii="Trebuchet MS" w:hAnsi="Trebuchet MS"/>
                <w:sz w:val="22"/>
                <w:szCs w:val="22"/>
              </w:rPr>
              <w:t>66</w:t>
            </w:r>
          </w:p>
        </w:tc>
      </w:tr>
      <w:tr w:rsidR="001D5B64">
        <w:trPr>
          <w:trHeight w:val="15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răspunsuri formulate cu întârziere, faţă de termenul legal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5. Număr de solicitări de informaţii de interes public la care nu s-a răspuns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2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reclamaţii administrative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reclamaţii administrative soluţionate favorabil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6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plângeri în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hotărâri judecătorești definitive și irevocabile pronunțate în favoarea petentului, ca urmare a plângerilor având ca obiect comunicarea de informații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9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10. Numărul şi tipul de sancţiuni dispuse </w:t>
            </w:r>
            <w:r>
              <w:rPr>
                <w:rFonts w:ascii="Trebuchet MS" w:hAnsi="Trebuchet MS"/>
                <w:sz w:val="22"/>
                <w:szCs w:val="22"/>
              </w:rPr>
              <w:lastRenderedPageBreak/>
              <w:t>pentru încălcarea obligaţiilor legale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27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12.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13. Numărul și tipul de măsuri interne luate pentru îmbunătățirea procesului de comunicare a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1 – Poceduri interne</w:t>
            </w:r>
          </w:p>
        </w:tc>
      </w:tr>
      <w:tr w:rsidR="001D5B64">
        <w:trPr>
          <w:trHeight w:val="10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14. Număr de UAT-uri care au implementat Memorandumul privind creșterea transparenței și standardizarea afișării informațiilor de interes public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1</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15. Număr de instituții publice cuprinse în platforma transparență.gov.ro</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94"/>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16. Existența raportului de implementare a Legii nr. 544/2001 pentru ultimul an</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F13C4" w:rsidP="00FF13C4">
            <w:pPr>
              <w:spacing w:line="276" w:lineRule="auto"/>
              <w:jc w:val="center"/>
              <w:rPr>
                <w:rFonts w:ascii="Trebuchet MS" w:hAnsi="Trebuchet MS"/>
                <w:sz w:val="22"/>
                <w:szCs w:val="22"/>
                <w:lang w:eastAsia="en-US"/>
              </w:rPr>
            </w:pPr>
            <w:r>
              <w:rPr>
                <w:rFonts w:ascii="Trebuchet MS" w:hAnsi="Trebuchet MS"/>
                <w:sz w:val="22"/>
                <w:szCs w:val="22"/>
                <w:lang w:eastAsia="en-US"/>
              </w:rPr>
              <w:t>da</w:t>
            </w:r>
          </w:p>
        </w:tc>
      </w:tr>
      <w:tr w:rsidR="001D5B64">
        <w:trPr>
          <w:trHeight w:val="1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lang w:eastAsia="en-US"/>
              </w:rPr>
              <w:t>17. Număr de rapoarte anuale de activitate disponibile pe site-ul instituției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F82114">
            <w:pPr>
              <w:spacing w:line="276" w:lineRule="auto"/>
              <w:jc w:val="center"/>
              <w:rPr>
                <w:rFonts w:ascii="Trebuchet MS" w:hAnsi="Trebuchet MS"/>
                <w:sz w:val="22"/>
                <w:szCs w:val="22"/>
                <w:lang w:eastAsia="en-US"/>
              </w:rPr>
            </w:pPr>
            <w:r>
              <w:rPr>
                <w:rFonts w:ascii="Trebuchet MS" w:hAnsi="Trebuchet MS"/>
                <w:sz w:val="22"/>
                <w:szCs w:val="22"/>
                <w:lang w:eastAsia="en-US"/>
              </w:rPr>
              <w:t>1</w:t>
            </w:r>
          </w:p>
        </w:tc>
      </w:tr>
      <w:tr w:rsidR="001D5B64">
        <w:trPr>
          <w:trHeight w:val="273"/>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Protecţia avertizorului de integritate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pPr>
              <w:spacing w:line="276" w:lineRule="auto"/>
              <w:jc w:val="both"/>
              <w:rPr>
                <w:rFonts w:ascii="Trebuchet MS" w:hAnsi="Trebuchet MS"/>
                <w:i/>
                <w:sz w:val="22"/>
                <w:szCs w:val="22"/>
              </w:rPr>
            </w:pPr>
            <w:r>
              <w:rPr>
                <w:rFonts w:ascii="Trebuchet MS" w:hAnsi="Trebuchet MS"/>
                <w:i/>
                <w:sz w:val="22"/>
                <w:szCs w:val="22"/>
              </w:rPr>
              <w:t>Legea nr.</w:t>
            </w:r>
            <w:r w:rsidR="00F7776C">
              <w:rPr>
                <w:rFonts w:ascii="Trebuchet MS" w:hAnsi="Trebuchet MS"/>
                <w:i/>
                <w:sz w:val="22"/>
                <w:szCs w:val="22"/>
              </w:rPr>
              <w:t>571/2004 privind protecţia personalului din autorităţile publice, instituţiile publice şi din alte unităţi care semnalează încălcări ale legii</w:t>
            </w:r>
          </w:p>
          <w:p w:rsidR="001D5B64" w:rsidRDefault="001D5B64">
            <w:pPr>
              <w:spacing w:line="276" w:lineRule="auto"/>
              <w:jc w:val="center"/>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sesizări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2. Numărul şi tipul normelor încălcate (structurate sub forma unui Compendiu)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3. Număr de regulamente interne armonizate cu prevederile legislative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4. Număr de instituţii în care există persoane special desemnate pentru a primi sesizările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3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5. Număr de instituţii în care există implementat un mecanism cu privire la </w:t>
            </w:r>
            <w:r>
              <w:rPr>
                <w:rFonts w:ascii="Trebuchet MS" w:hAnsi="Trebuchet MS"/>
                <w:sz w:val="22"/>
                <w:szCs w:val="22"/>
              </w:rPr>
              <w:lastRenderedPageBreak/>
              <w:t>protecţia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lastRenderedPageBreak/>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6. Număr de măsuri administrative adoptate pentru înlăturarea cauzelor sau circumstanţelor care au favorizat încălcarea normelor, diferenţiat pe tipologii</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situaţii de represalii la locul de munca</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plângeri depuse in instanţă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situaţii în care au fost acordate compensaţii avertizorilor de integritate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10. Număr de activităţi de pregătire profesională a personalului din administraţia publică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4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11. Număr de persoane care au fost instruite prin intermediul acţiunilor de formare profesională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8"/>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10.</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Distribuirea aleatorie a dosarelor/sarcinilor de serviciu</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
                <w:sz w:val="22"/>
                <w:szCs w:val="22"/>
              </w:rPr>
            </w:pPr>
            <w:r>
              <w:rPr>
                <w:rFonts w:ascii="Trebuchet MS" w:hAnsi="Trebuchet MS"/>
                <w:i/>
                <w:sz w:val="22"/>
                <w:szCs w:val="22"/>
              </w:rPr>
              <w:t>Hotărârea Consiliului Superior al Magistraturii nr. 387/2005 pentru aprobarea Regulamentului de ordine interioară al instanţelor judecătoreşti, cu modificările şi completările ulterioare</w:t>
            </w:r>
          </w:p>
          <w:p w:rsidR="001D5B64" w:rsidRDefault="00F7776C">
            <w:pPr>
              <w:spacing w:line="276" w:lineRule="auto"/>
              <w:jc w:val="both"/>
              <w:rPr>
                <w:rFonts w:ascii="Trebuchet MS" w:hAnsi="Trebuchet MS"/>
                <w:sz w:val="22"/>
                <w:szCs w:val="22"/>
              </w:rPr>
            </w:pPr>
            <w:r>
              <w:rPr>
                <w:rFonts w:ascii="Trebuchet MS" w:hAnsi="Trebuchet MS"/>
                <w:i/>
                <w:sz w:val="22"/>
                <w:szCs w:val="22"/>
              </w:rPr>
              <w:t>Regulamente, ordine interne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1. Număr de persoane desemnate cu repartizarea aleatorie a cauzelor/sarcinilor de serviciu</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nereguli apărute în sistemul de distribuire aleatorie, diferenţiat pe tipologii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măsuri luate de preşedintele instanţei/conducătorul instituţiei pentru remedierea neregulilor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2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t>11.</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Interdicţii după încheierea angajării în cadrul instituţiilor publice</w:t>
            </w:r>
          </w:p>
          <w:p w:rsidR="001D5B64" w:rsidRDefault="00F7776C">
            <w:pPr>
              <w:spacing w:line="276" w:lineRule="auto"/>
              <w:jc w:val="center"/>
              <w:rPr>
                <w:rFonts w:ascii="Trebuchet MS" w:hAnsi="Trebuchet MS"/>
                <w:sz w:val="22"/>
                <w:szCs w:val="22"/>
              </w:rPr>
            </w:pPr>
            <w:r>
              <w:rPr>
                <w:rFonts w:ascii="Trebuchet MS" w:hAnsi="Trebuchet MS"/>
                <w:b/>
                <w:sz w:val="22"/>
                <w:szCs w:val="22"/>
              </w:rPr>
              <w:t>(Pantouflage)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after="120" w:line="276" w:lineRule="auto"/>
              <w:jc w:val="both"/>
              <w:rPr>
                <w:rFonts w:ascii="Trebuchet MS" w:hAnsi="Trebuchet MS"/>
                <w:i/>
                <w:sz w:val="22"/>
                <w:szCs w:val="22"/>
              </w:rPr>
            </w:pPr>
            <w:r>
              <w:rPr>
                <w:rFonts w:ascii="Trebuchet MS" w:hAnsi="Trebuchet MS"/>
                <w:i/>
                <w:sz w:val="22"/>
                <w:szCs w:val="22"/>
              </w:rPr>
              <w:t xml:space="preserve">Legea nr. 161/2003 privind unele măsuri pentru asigurarea transparenţei în exercitarea demnităţilor publice, a funcţiilor publice şi în mediul de afaceri, prevenirea şi sancţionarea corupţiei,cu modificările şi completările </w:t>
            </w:r>
            <w:r>
              <w:rPr>
                <w:rFonts w:ascii="Trebuchet MS" w:hAnsi="Trebuchet MS"/>
                <w:i/>
                <w:sz w:val="22"/>
                <w:szCs w:val="22"/>
              </w:rPr>
              <w:lastRenderedPageBreak/>
              <w:t>ulterioare [art. 94 alin. (3)]</w:t>
            </w:r>
          </w:p>
          <w:p w:rsidR="001D5B64" w:rsidRDefault="00F7776C">
            <w:pPr>
              <w:spacing w:after="120" w:line="276" w:lineRule="auto"/>
              <w:jc w:val="both"/>
              <w:rPr>
                <w:rFonts w:ascii="Trebuchet MS" w:hAnsi="Trebuchet MS"/>
                <w:sz w:val="22"/>
                <w:szCs w:val="22"/>
              </w:rPr>
            </w:pPr>
            <w:r>
              <w:rPr>
                <w:rFonts w:ascii="Trebuchet MS" w:hAnsi="Trebuchet MS"/>
                <w:i/>
                <w:sz w:val="22"/>
                <w:szCs w:val="22"/>
              </w:rPr>
              <w:t>Ordonanţa de urgenţă a Guvernului nr. 66/2011 privind prevenirea, constatarea şi sancţionarea neregulilor apărute în obţinerea şi utilizarea fondurilor europene şi/sau a fondurilor publice naţionale aferente acestora [art. 13 alin.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lastRenderedPageBreak/>
              <w:t>1. Număr de regulamente interne care prevăd procedura monitorizării situaţiilor de pantouflage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F82114">
            <w:pPr>
              <w:spacing w:line="276" w:lineRule="auto"/>
              <w:jc w:val="center"/>
              <w:rPr>
                <w:rFonts w:ascii="Trebuchet MS" w:hAnsi="Trebuchet MS"/>
                <w:sz w:val="22"/>
                <w:szCs w:val="22"/>
              </w:rPr>
            </w:pPr>
            <w:r>
              <w:rPr>
                <w:rFonts w:ascii="Trebuchet MS" w:hAnsi="Trebuchet MS"/>
                <w:sz w:val="22"/>
                <w:szCs w:val="22"/>
              </w:rPr>
              <w:t>1</w:t>
            </w:r>
          </w:p>
        </w:tc>
      </w:tr>
      <w:tr w:rsidR="001D5B64">
        <w:trPr>
          <w:trHeight w:val="462"/>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2. Număr de instituţii în care există implementat un mecanism cu privire la </w:t>
            </w:r>
            <w:r>
              <w:rPr>
                <w:rFonts w:ascii="Trebuchet MS" w:hAnsi="Trebuchet MS"/>
                <w:sz w:val="22"/>
                <w:szCs w:val="22"/>
              </w:rPr>
              <w:lastRenderedPageBreak/>
              <w:t>monitorizarea situaţiilor de pantouflage, inclusiv prin desemnarea unor persoane cu atribuţii speciale în acest sens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726624" w:rsidP="00F82114">
            <w:pPr>
              <w:spacing w:line="276" w:lineRule="auto"/>
              <w:jc w:val="center"/>
              <w:rPr>
                <w:rFonts w:ascii="Trebuchet MS" w:hAnsi="Trebuchet MS"/>
                <w:sz w:val="22"/>
                <w:szCs w:val="22"/>
              </w:rPr>
            </w:pPr>
            <w:r>
              <w:rPr>
                <w:rFonts w:ascii="Trebuchet MS" w:hAnsi="Trebuchet MS"/>
                <w:sz w:val="22"/>
                <w:szCs w:val="22"/>
              </w:rPr>
              <w:lastRenderedPageBreak/>
              <w:t>1</w:t>
            </w:r>
            <w:bookmarkStart w:id="0" w:name="_GoBack"/>
            <w:bookmarkEnd w:id="0"/>
          </w:p>
        </w:tc>
      </w:tr>
      <w:tr w:rsidR="001D5B64">
        <w:trPr>
          <w:trHeight w:val="468"/>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3. Număr de persoane care au desfăşurat activităţi de monitorizare şi control cu privire la societăţi comerciale şi care au ieşit din corpul funcţionarilor publici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9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4. 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0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5. Număr de măsuri adoptate pentru remedierea situaţiilor de pantouflage, diferenţiat pe tipuri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 xml:space="preserve">6. Număr de încălcări ale prevederilor art. 13 alin (1) constatate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3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7. Număr de solicitări către instanţa de judecată pentru anularea contractului de finanţare în caz de încălcare a art. 13 alin. (1)</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25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8. Număr de sancţiuni aplicate de către instanţe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72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sz w:val="22"/>
                <w:szCs w:val="22"/>
              </w:rPr>
            </w:pPr>
            <w:r>
              <w:rPr>
                <w:rFonts w:ascii="Trebuchet MS" w:hAnsi="Trebuchet MS"/>
                <w:sz w:val="22"/>
                <w:szCs w:val="22"/>
              </w:rPr>
              <w:t>9. Număr de societăţi comerciale în care îşi desfăşoară activitatea persoane care au derulat anterior activităţi de monitorizare şi control şi care intră sub incidenţa art. 13 alin.(1), diferenţiat pe domenii majore de activitate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sz w:val="22"/>
                <w:szCs w:val="22"/>
              </w:rPr>
            </w:pPr>
            <w:r>
              <w:rPr>
                <w:rFonts w:ascii="Trebuchet MS" w:hAnsi="Trebuchet MS"/>
                <w:sz w:val="22"/>
                <w:szCs w:val="22"/>
              </w:rPr>
              <w:t>0</w:t>
            </w:r>
          </w:p>
        </w:tc>
      </w:tr>
      <w:tr w:rsidR="001D5B64">
        <w:trPr>
          <w:trHeight w:val="47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sz w:val="22"/>
                <w:szCs w:val="22"/>
              </w:rPr>
            </w:pPr>
            <w:r>
              <w:rPr>
                <w:rFonts w:ascii="Trebuchet MS" w:hAnsi="Trebuchet MS"/>
                <w:sz w:val="22"/>
                <w:szCs w:val="22"/>
              </w:rPr>
              <w:lastRenderedPageBreak/>
              <w:t>12.</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center"/>
              <w:rPr>
                <w:rFonts w:ascii="Trebuchet MS" w:hAnsi="Trebuchet MS"/>
                <w:b/>
                <w:sz w:val="22"/>
                <w:szCs w:val="22"/>
              </w:rPr>
            </w:pPr>
            <w:r>
              <w:rPr>
                <w:rFonts w:ascii="Trebuchet MS" w:hAnsi="Trebuchet MS"/>
                <w:b/>
                <w:sz w:val="22"/>
                <w:szCs w:val="22"/>
              </w:rPr>
              <w:t>Funcțiile sensibile</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B64" w:rsidRDefault="00E37E83" w:rsidP="00E37E83">
            <w:pPr>
              <w:spacing w:line="276" w:lineRule="auto"/>
              <w:jc w:val="both"/>
              <w:rPr>
                <w:rFonts w:ascii="Trebuchet MS" w:hAnsi="Trebuchet MS"/>
                <w:sz w:val="22"/>
                <w:szCs w:val="22"/>
              </w:rPr>
            </w:pPr>
            <w:r>
              <w:rPr>
                <w:rFonts w:ascii="Trebuchet MS" w:hAnsi="Trebuchet MS"/>
                <w:i/>
                <w:sz w:val="22"/>
                <w:szCs w:val="22"/>
              </w:rPr>
              <w:t>Ordinul SGG nr.</w:t>
            </w:r>
            <w:r w:rsidR="007D15C7">
              <w:rPr>
                <w:rFonts w:ascii="Trebuchet MS" w:hAnsi="Trebuchet MS"/>
                <w:i/>
                <w:sz w:val="22"/>
                <w:szCs w:val="22"/>
              </w:rPr>
              <w:t>600/2018</w:t>
            </w:r>
            <w:r w:rsidR="00F7776C">
              <w:rPr>
                <w:rFonts w:ascii="Trebuchet MS" w:hAnsi="Trebuchet MS"/>
                <w:i/>
                <w:sz w:val="22"/>
                <w:szCs w:val="22"/>
              </w:rPr>
              <w:t xml:space="preserve"> pentru aprobarea Codului controlului intern/man</w:t>
            </w:r>
            <w:r>
              <w:rPr>
                <w:rFonts w:ascii="Trebuchet MS" w:hAnsi="Trebuchet MS"/>
                <w:i/>
                <w:sz w:val="22"/>
                <w:szCs w:val="22"/>
              </w:rPr>
              <w:t>agerial al entităților publice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1. Număr funcţii sensibile şi funcţiile considerate ca fiind expuse la corupţie identificate și inventariate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r w:rsidR="001D5B64">
        <w:trPr>
          <w:trHeight w:val="241"/>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 xml:space="preserve">2. Număr de persoane cărora li s-a aplicat principiul rotației personalului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r w:rsidR="001D5B64">
        <w:trPr>
          <w:trHeight w:val="135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center"/>
              <w:rPr>
                <w:rFonts w:ascii="Trebuchet MS" w:hAnsi="Trebuchet MS"/>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tcPr>
          <w:p w:rsidR="001D5B64" w:rsidRDefault="001D5B64">
            <w:pPr>
              <w:spacing w:line="276" w:lineRule="auto"/>
              <w:jc w:val="both"/>
              <w:rPr>
                <w:rFonts w:ascii="Trebuchet MS" w:hAnsi="Trebuchet MS"/>
                <w:sz w:val="22"/>
                <w:szCs w:val="22"/>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7776C">
            <w:pPr>
              <w:spacing w:line="276" w:lineRule="auto"/>
              <w:jc w:val="both"/>
              <w:rPr>
                <w:rFonts w:ascii="Trebuchet MS" w:hAnsi="Trebuchet MS"/>
                <w:iCs/>
                <w:sz w:val="22"/>
                <w:szCs w:val="22"/>
              </w:rPr>
            </w:pPr>
            <w:r>
              <w:rPr>
                <w:rFonts w:ascii="Trebuchet MS" w:hAnsi="Trebuchet MS"/>
                <w:iCs/>
                <w:sz w:val="22"/>
                <w:szCs w:val="22"/>
              </w:rPr>
              <w:t>3. Număr măsuri de control adecvate şi suficiente  pentru administrarea şi gestionarea funcţiilor sensibile</w:t>
            </w:r>
          </w:p>
          <w:p w:rsidR="001D5B64" w:rsidRDefault="00F7776C" w:rsidP="00DD37F0">
            <w:pPr>
              <w:spacing w:line="276" w:lineRule="auto"/>
              <w:jc w:val="both"/>
              <w:rPr>
                <w:rFonts w:ascii="Trebuchet MS" w:hAnsi="Trebuchet MS"/>
                <w:iCs/>
                <w:sz w:val="22"/>
                <w:szCs w:val="22"/>
              </w:rPr>
            </w:pPr>
            <w:r>
              <w:rPr>
                <w:rFonts w:ascii="Trebuchet MS" w:hAnsi="Trebuchet MS"/>
                <w:iCs/>
                <w:sz w:val="22"/>
                <w:szCs w:val="22"/>
              </w:rPr>
              <w:t>Notă: Standardului 2 - Atribuții, funcții, sarcini, conform Ordinul</w:t>
            </w:r>
            <w:r w:rsidR="00DD37F0">
              <w:rPr>
                <w:rFonts w:ascii="Trebuchet MS" w:hAnsi="Trebuchet MS"/>
                <w:iCs/>
                <w:sz w:val="22"/>
                <w:szCs w:val="22"/>
              </w:rPr>
              <w:t>ui</w:t>
            </w:r>
            <w:r>
              <w:rPr>
                <w:rFonts w:ascii="Trebuchet MS" w:hAnsi="Trebuchet MS"/>
                <w:iCs/>
                <w:sz w:val="22"/>
                <w:szCs w:val="22"/>
              </w:rPr>
              <w:t xml:space="preserve"> Secretariat</w:t>
            </w:r>
            <w:r w:rsidR="00E83280">
              <w:rPr>
                <w:rFonts w:ascii="Trebuchet MS" w:hAnsi="Trebuchet MS"/>
                <w:iCs/>
                <w:sz w:val="22"/>
                <w:szCs w:val="22"/>
              </w:rPr>
              <w:t>ului General al Guvernului nr. 6</w:t>
            </w:r>
            <w:r>
              <w:rPr>
                <w:rFonts w:ascii="Trebuchet MS" w:hAnsi="Trebuchet MS"/>
                <w:iCs/>
                <w:sz w:val="22"/>
                <w:szCs w:val="22"/>
              </w:rPr>
              <w:t>00</w:t>
            </w:r>
            <w:r w:rsidR="00E83280">
              <w:rPr>
                <w:rFonts w:ascii="Trebuchet MS" w:hAnsi="Trebuchet MS"/>
                <w:iCs/>
                <w:sz w:val="22"/>
                <w:szCs w:val="22"/>
              </w:rPr>
              <w:t>/2018</w:t>
            </w:r>
            <w:r>
              <w:rPr>
                <w:rFonts w:ascii="Trebuchet MS" w:hAnsi="Trebuchet MS"/>
                <w:iCs/>
                <w:sz w:val="22"/>
                <w:szCs w:val="22"/>
              </w:rPr>
              <w:t xml:space="preserve"> privind aprobarea Codului controlului intern managerial al entităților publice</w:t>
            </w:r>
            <w:r w:rsidR="00E83280">
              <w:rPr>
                <w:rFonts w:ascii="Trebuchet MS" w:hAnsi="Trebuchet MS"/>
                <w:iCs/>
                <w:sz w:val="22"/>
                <w:szCs w:val="22"/>
              </w:rPr>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D5B64" w:rsidRDefault="00F82114" w:rsidP="00F82114">
            <w:pPr>
              <w:spacing w:line="276" w:lineRule="auto"/>
              <w:jc w:val="center"/>
              <w:rPr>
                <w:rFonts w:ascii="Trebuchet MS" w:hAnsi="Trebuchet MS"/>
                <w:iCs/>
                <w:sz w:val="22"/>
                <w:szCs w:val="22"/>
              </w:rPr>
            </w:pPr>
            <w:r>
              <w:rPr>
                <w:rFonts w:ascii="Trebuchet MS" w:hAnsi="Trebuchet MS"/>
                <w:iCs/>
                <w:sz w:val="22"/>
                <w:szCs w:val="22"/>
              </w:rPr>
              <w:t>0</w:t>
            </w:r>
          </w:p>
        </w:tc>
      </w:tr>
    </w:tbl>
    <w:p w:rsidR="001D5B64" w:rsidRDefault="001D5B64"/>
    <w:p w:rsidR="00BE3573" w:rsidRDefault="00BE3573"/>
    <w:p w:rsidR="00BE3573" w:rsidRDefault="00BE3573" w:rsidP="00BE3573">
      <w:pPr>
        <w:jc w:val="both"/>
        <w:rPr>
          <w:rFonts w:ascii="Trebuchet MS" w:hAnsi="Trebuchet MS"/>
          <w:sz w:val="22"/>
          <w:szCs w:val="22"/>
        </w:rPr>
      </w:pPr>
      <w:r>
        <w:rPr>
          <w:rFonts w:ascii="Trebuchet MS" w:hAnsi="Trebuchet MS"/>
          <w:sz w:val="22"/>
          <w:szCs w:val="22"/>
        </w:rPr>
        <w:t>DIRECTOR EXECUTIV</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DIRECTOR EXECUTIV ADJUNCT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ÎNTOCMIT,</w:t>
      </w:r>
    </w:p>
    <w:p w:rsidR="00BE3573" w:rsidRDefault="00927B8B" w:rsidP="00BE3573">
      <w:pPr>
        <w:jc w:val="both"/>
        <w:rPr>
          <w:rFonts w:ascii="Trebuchet MS" w:hAnsi="Trebuchet MS"/>
          <w:sz w:val="22"/>
          <w:szCs w:val="22"/>
        </w:rPr>
      </w:pPr>
      <w:r>
        <w:rPr>
          <w:rFonts w:ascii="Trebuchet MS" w:hAnsi="Trebuchet MS"/>
          <w:sz w:val="22"/>
          <w:szCs w:val="22"/>
        </w:rPr>
        <w:t>Mihaela IOVANOVICI</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t>Alina-Engi BRÎNDUȘE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BE3573">
        <w:rPr>
          <w:rFonts w:ascii="Trebuchet MS" w:hAnsi="Trebuchet MS"/>
          <w:sz w:val="22"/>
          <w:szCs w:val="22"/>
        </w:rPr>
        <w:t xml:space="preserve">       Responsabil județean anticorupție</w:t>
      </w:r>
    </w:p>
    <w:p w:rsidR="00BE3573" w:rsidRPr="006428A6" w:rsidRDefault="00BE3573" w:rsidP="00BE3573">
      <w:pPr>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Sebastian BUZORI</w:t>
      </w:r>
    </w:p>
    <w:p w:rsidR="00BE3573" w:rsidRPr="006428A6" w:rsidRDefault="00BE3573" w:rsidP="00BE3573">
      <w:pPr>
        <w:rPr>
          <w:rFonts w:ascii="Trebuchet MS" w:hAnsi="Trebuchet MS"/>
          <w:sz w:val="22"/>
          <w:szCs w:val="22"/>
        </w:rPr>
      </w:pPr>
    </w:p>
    <w:p w:rsidR="00BE3573" w:rsidRDefault="00BE3573" w:rsidP="00BE3573"/>
    <w:sectPr w:rsidR="00BE3573" w:rsidSect="00754383">
      <w:headerReference w:type="default" r:id="rId8"/>
      <w:footerReference w:type="default" r:id="rId9"/>
      <w:headerReference w:type="first" r:id="rId10"/>
      <w:footerReference w:type="first" r:id="rId11"/>
      <w:pgSz w:w="16838" w:h="11906" w:orient="landscape"/>
      <w:pgMar w:top="624" w:right="1674" w:bottom="560" w:left="1702" w:header="567" w:footer="50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FB" w:rsidRDefault="00087DFB">
      <w:r>
        <w:separator/>
      </w:r>
    </w:p>
  </w:endnote>
  <w:endnote w:type="continuationSeparator" w:id="0">
    <w:p w:rsidR="00087DFB" w:rsidRDefault="0008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5B" w:rsidRPr="0092685B" w:rsidRDefault="0092685B" w:rsidP="0092685B">
    <w:pPr>
      <w:tabs>
        <w:tab w:val="center" w:pos="4320"/>
        <w:tab w:val="right" w:pos="8640"/>
      </w:tabs>
      <w:rPr>
        <w:rFonts w:ascii="Trebuchet MS" w:eastAsia="MS Mincho" w:hAnsi="Trebuchet MS"/>
        <w:sz w:val="16"/>
        <w:szCs w:val="14"/>
        <w:lang w:eastAsia="en-US"/>
      </w:rPr>
    </w:pPr>
    <w:r w:rsidRPr="0092685B">
      <w:rPr>
        <w:rFonts w:ascii="Trebuchet MS" w:eastAsia="MS Mincho" w:hAnsi="Trebuchet MS"/>
        <w:sz w:val="14"/>
        <w:szCs w:val="14"/>
        <w:lang w:eastAsia="en-US"/>
      </w:rPr>
      <w:t xml:space="preserve">AGENŢIA JUDEŢEANĂ PENTRU OCUPAREA FORŢEI DE MUNCĂ CARAŞ-SEVERIN                        </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Operator de date cu caracter personal nr. 565</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Str. T. Lalescu, nr. 17, Reșiţa</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Tel.: +4 0255 212 160/ +4 0255 212 380</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 xml:space="preserve">e-mail: ajofm.cs@anofm.gov.ro; </w:t>
    </w:r>
  </w:p>
  <w:p w:rsidR="001D5B64" w:rsidRDefault="0092685B" w:rsidP="0092685B">
    <w:pPr>
      <w:pStyle w:val="Footer"/>
      <w:rPr>
        <w:sz w:val="14"/>
        <w:szCs w:val="14"/>
      </w:rPr>
    </w:pPr>
    <w:r w:rsidRPr="0092685B">
      <w:rPr>
        <w:rFonts w:ascii="Trebuchet MS" w:eastAsia="MS Mincho" w:hAnsi="Trebuchet MS"/>
        <w:sz w:val="14"/>
        <w:szCs w:val="14"/>
        <w:lang w:eastAsia="en-US"/>
      </w:rPr>
      <w:t>www.anofm.ro;www.facebook.com/carasseverin.agentia.3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5B" w:rsidRPr="0092685B" w:rsidRDefault="0092685B" w:rsidP="0092685B">
    <w:pPr>
      <w:tabs>
        <w:tab w:val="center" w:pos="4320"/>
        <w:tab w:val="right" w:pos="8640"/>
      </w:tabs>
      <w:rPr>
        <w:rFonts w:ascii="Trebuchet MS" w:eastAsia="MS Mincho" w:hAnsi="Trebuchet MS"/>
        <w:sz w:val="16"/>
        <w:szCs w:val="14"/>
        <w:lang w:eastAsia="en-US"/>
      </w:rPr>
    </w:pPr>
    <w:r w:rsidRPr="0092685B">
      <w:rPr>
        <w:rFonts w:ascii="Trebuchet MS" w:eastAsia="MS Mincho" w:hAnsi="Trebuchet MS"/>
        <w:sz w:val="14"/>
        <w:szCs w:val="14"/>
        <w:lang w:eastAsia="en-US"/>
      </w:rPr>
      <w:t xml:space="preserve">AGENŢIA JUDEŢEANĂ PENTRU OCUPAREA FORŢEI DE MUNCĂ CARAŞ-SEVERIN                        </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Operator de date cu caracter personal nr. 565</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Str. T. Lalescu, nr. 17, Reșiţa</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Tel.: +4 0255 212 160/ +4 0255 212 380</w:t>
    </w:r>
  </w:p>
  <w:p w:rsidR="0092685B" w:rsidRPr="0092685B" w:rsidRDefault="0092685B" w:rsidP="0092685B">
    <w:pPr>
      <w:tabs>
        <w:tab w:val="center" w:pos="4320"/>
        <w:tab w:val="right" w:pos="8640"/>
      </w:tabs>
      <w:rPr>
        <w:rFonts w:ascii="Trebuchet MS" w:eastAsia="MS Mincho" w:hAnsi="Trebuchet MS"/>
        <w:sz w:val="14"/>
        <w:szCs w:val="14"/>
        <w:lang w:eastAsia="en-US"/>
      </w:rPr>
    </w:pPr>
    <w:r w:rsidRPr="0092685B">
      <w:rPr>
        <w:rFonts w:ascii="Trebuchet MS" w:eastAsia="MS Mincho" w:hAnsi="Trebuchet MS"/>
        <w:sz w:val="14"/>
        <w:szCs w:val="14"/>
        <w:lang w:eastAsia="en-US"/>
      </w:rPr>
      <w:t xml:space="preserve">e-mail: ajofm.cs@anofm.gov.ro; </w:t>
    </w:r>
  </w:p>
  <w:p w:rsidR="001D5B64" w:rsidRPr="0092685B" w:rsidRDefault="0092685B" w:rsidP="0092685B">
    <w:pPr>
      <w:pStyle w:val="Footer"/>
    </w:pPr>
    <w:r w:rsidRPr="0092685B">
      <w:rPr>
        <w:rFonts w:ascii="Trebuchet MS" w:eastAsia="MS Mincho" w:hAnsi="Trebuchet MS"/>
        <w:sz w:val="14"/>
        <w:szCs w:val="14"/>
        <w:lang w:eastAsia="en-US"/>
      </w:rPr>
      <w:t>www.anofm.ro;www.facebook.com/carasseverin.agentia.3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FB" w:rsidRDefault="00087DFB">
      <w:r>
        <w:separator/>
      </w:r>
    </w:p>
  </w:footnote>
  <w:footnote w:type="continuationSeparator" w:id="0">
    <w:p w:rsidR="00087DFB" w:rsidRDefault="0008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1D5B64" w:rsidTr="00AB083C">
      <w:tc>
        <w:tcPr>
          <w:tcW w:w="5103" w:type="dxa"/>
          <w:shd w:val="clear" w:color="auto" w:fill="auto"/>
        </w:tcPr>
        <w:p w:rsidR="001D5B64" w:rsidRDefault="001D5B64">
          <w:pPr>
            <w:pStyle w:val="MediumGrid21"/>
          </w:pPr>
        </w:p>
      </w:tc>
      <w:tc>
        <w:tcPr>
          <w:tcW w:w="4111" w:type="dxa"/>
          <w:shd w:val="clear" w:color="auto" w:fill="auto"/>
          <w:vAlign w:val="center"/>
        </w:tcPr>
        <w:p w:rsidR="001D5B64" w:rsidRDefault="001D5B64">
          <w:pPr>
            <w:pStyle w:val="MediumGrid21"/>
            <w:jc w:val="right"/>
          </w:pPr>
        </w:p>
      </w:tc>
    </w:tr>
  </w:tbl>
  <w:p w:rsidR="001D5B64" w:rsidRDefault="00AE02F2">
    <w:pPr>
      <w:pStyle w:val="Header"/>
    </w:pPr>
    <w:r>
      <w:rPr>
        <w:noProof/>
      </w:rPr>
      <w:drawing>
        <wp:inline distT="0" distB="0" distL="0" distR="0" wp14:anchorId="6F783D0A" wp14:editId="72CAA7A2">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11624"/>
      <w:gridCol w:w="6"/>
    </w:tblGrid>
    <w:tr w:rsidR="001D5B64">
      <w:tc>
        <w:tcPr>
          <w:tcW w:w="10909" w:type="dxa"/>
          <w:shd w:val="clear" w:color="auto" w:fill="auto"/>
        </w:tcPr>
        <w:tbl>
          <w:tblPr>
            <w:tblW w:w="11624" w:type="dxa"/>
            <w:tblCellMar>
              <w:left w:w="0" w:type="dxa"/>
              <w:right w:w="0" w:type="dxa"/>
            </w:tblCellMar>
            <w:tblLook w:val="04A0" w:firstRow="1" w:lastRow="0" w:firstColumn="1" w:lastColumn="0" w:noHBand="0" w:noVBand="1"/>
          </w:tblPr>
          <w:tblGrid>
            <w:gridCol w:w="6804"/>
            <w:gridCol w:w="4820"/>
          </w:tblGrid>
          <w:tr w:rsidR="001D5B64">
            <w:tc>
              <w:tcPr>
                <w:tcW w:w="6803" w:type="dxa"/>
                <w:shd w:val="clear" w:color="auto" w:fill="auto"/>
              </w:tcPr>
              <w:p w:rsidR="001D5B64" w:rsidRDefault="00AE02F2">
                <w:pPr>
                  <w:pStyle w:val="MediumGrid21"/>
                </w:pPr>
                <w:r>
                  <w:rPr>
                    <w:noProof/>
                    <w:lang w:val="ro-RO" w:eastAsia="ro-RO"/>
                  </w:rPr>
                  <w:drawing>
                    <wp:inline distT="0" distB="0" distL="0" distR="0" wp14:anchorId="72009586" wp14:editId="1B75251A">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4820" w:type="dxa"/>
                <w:shd w:val="clear" w:color="auto" w:fill="auto"/>
                <w:vAlign w:val="center"/>
              </w:tcPr>
              <w:p w:rsidR="001D5B64" w:rsidRDefault="00D424FC" w:rsidP="00D424FC">
                <w:pPr>
                  <w:pStyle w:val="MediumGrid21"/>
                  <w:ind w:left="993" w:right="709" w:firstLine="142"/>
                  <w:jc w:val="right"/>
                </w:pPr>
                <w:r>
                  <w:rPr>
                    <w:noProof/>
                    <w:lang w:val="ro-RO" w:eastAsia="ro-RO"/>
                  </w:rPr>
                  <w:drawing>
                    <wp:inline distT="0" distB="0" distL="0" distR="0" wp14:anchorId="7602FE61" wp14:editId="6BE5B54A">
                      <wp:extent cx="1036320" cy="506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506095"/>
                              </a:xfrm>
                              <a:prstGeom prst="rect">
                                <a:avLst/>
                              </a:prstGeom>
                              <a:noFill/>
                            </pic:spPr>
                          </pic:pic>
                        </a:graphicData>
                      </a:graphic>
                    </wp:inline>
                  </w:drawing>
                </w:r>
              </w:p>
            </w:tc>
          </w:tr>
        </w:tbl>
        <w:p w:rsidR="001D5B64" w:rsidRDefault="001D5B64">
          <w:pPr>
            <w:pStyle w:val="MediumGrid21"/>
          </w:pPr>
        </w:p>
      </w:tc>
      <w:tc>
        <w:tcPr>
          <w:tcW w:w="5" w:type="dxa"/>
          <w:shd w:val="clear" w:color="auto" w:fill="auto"/>
          <w:vAlign w:val="center"/>
        </w:tcPr>
        <w:p w:rsidR="001D5B64" w:rsidRDefault="001D5B64">
          <w:pPr>
            <w:pStyle w:val="MediumGrid21"/>
            <w:jc w:val="right"/>
          </w:pPr>
        </w:p>
      </w:tc>
    </w:tr>
  </w:tbl>
  <w:p w:rsidR="001D5B64" w:rsidRDefault="001D5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4"/>
    <w:rsid w:val="000470F0"/>
    <w:rsid w:val="00087DFB"/>
    <w:rsid w:val="001D5B64"/>
    <w:rsid w:val="002E200F"/>
    <w:rsid w:val="002F703C"/>
    <w:rsid w:val="004535D7"/>
    <w:rsid w:val="0046139E"/>
    <w:rsid w:val="0056394B"/>
    <w:rsid w:val="0070113E"/>
    <w:rsid w:val="00726624"/>
    <w:rsid w:val="00737421"/>
    <w:rsid w:val="00745D0D"/>
    <w:rsid w:val="00754383"/>
    <w:rsid w:val="007D15C7"/>
    <w:rsid w:val="008D09CD"/>
    <w:rsid w:val="008E472B"/>
    <w:rsid w:val="0092685B"/>
    <w:rsid w:val="00927B8B"/>
    <w:rsid w:val="00AB083C"/>
    <w:rsid w:val="00AE02F2"/>
    <w:rsid w:val="00AE57DB"/>
    <w:rsid w:val="00BA1A83"/>
    <w:rsid w:val="00BE3573"/>
    <w:rsid w:val="00D424FC"/>
    <w:rsid w:val="00D71BE9"/>
    <w:rsid w:val="00DD37F0"/>
    <w:rsid w:val="00E37E83"/>
    <w:rsid w:val="00E83280"/>
    <w:rsid w:val="00F40773"/>
    <w:rsid w:val="00F7677D"/>
    <w:rsid w:val="00F7776C"/>
    <w:rsid w:val="00F817DF"/>
    <w:rsid w:val="00F82114"/>
    <w:rsid w:val="00FF13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6050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CD5B3B"/>
    <w:rPr>
      <w:sz w:val="24"/>
      <w:szCs w:val="24"/>
    </w:rPr>
  </w:style>
  <w:style w:type="character" w:customStyle="1" w:styleId="FooterChar">
    <w:name w:val="Footer Char"/>
    <w:link w:val="Footer"/>
    <w:uiPriority w:val="99"/>
    <w:qFormat/>
    <w:rsid w:val="00CD5B3B"/>
    <w:rPr>
      <w:sz w:val="24"/>
      <w:szCs w:val="24"/>
    </w:rPr>
  </w:style>
  <w:style w:type="character" w:customStyle="1" w:styleId="Heading1Char">
    <w:name w:val="Heading 1 Char"/>
    <w:link w:val="Heading1"/>
    <w:uiPriority w:val="9"/>
    <w:qFormat/>
    <w:rsid w:val="00CD5B3B"/>
    <w:rPr>
      <w:rFonts w:ascii="Calibri" w:eastAsia="MS Gothic" w:hAnsi="Calibri" w:cs="Times New Roman"/>
      <w:b/>
      <w:bCs/>
      <w:kern w:val="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character" w:customStyle="1" w:styleId="ColorfulGrid-Accent1Char">
    <w:name w:val="Colorful Grid - Accent 1 Char"/>
    <w:uiPriority w:val="29"/>
    <w:qFormat/>
    <w:rsid w:val="00AE26B4"/>
    <w:rPr>
      <w:rFonts w:ascii="Trebuchet MS" w:hAnsi="Trebuchet MS"/>
      <w:i/>
      <w:iCs/>
      <w:color w:val="000000"/>
      <w:sz w:val="22"/>
      <w:szCs w:val="22"/>
    </w:rPr>
  </w:style>
  <w:style w:type="character" w:customStyle="1" w:styleId="TitleChar">
    <w:name w:val="Title Char"/>
    <w:link w:val="Title"/>
    <w:uiPriority w:val="10"/>
    <w:qFormat/>
    <w:rsid w:val="00E562FC"/>
    <w:rPr>
      <w:rFonts w:ascii="Calibri" w:eastAsia="MS Gothic" w:hAnsi="Calibri" w:cs="Times New Roman"/>
      <w:b/>
      <w:bCs/>
      <w:kern w:val="2"/>
      <w:sz w:val="32"/>
      <w:szCs w:val="32"/>
    </w:rPr>
  </w:style>
  <w:style w:type="character" w:customStyle="1" w:styleId="Heading2Char">
    <w:name w:val="Heading 2 Char"/>
    <w:link w:val="Heading2"/>
    <w:uiPriority w:val="9"/>
    <w:qFormat/>
    <w:rsid w:val="00100F36"/>
    <w:rPr>
      <w:rFonts w:ascii="Calibri" w:eastAsia="MS Gothic" w:hAnsi="Calibri" w:cs="Times New Roman"/>
      <w:b/>
      <w:bCs/>
      <w:i/>
      <w:iCs/>
      <w:sz w:val="28"/>
      <w:szCs w:val="28"/>
    </w:rPr>
  </w:style>
  <w:style w:type="character" w:customStyle="1" w:styleId="BalloonTextChar">
    <w:name w:val="Balloon Text Char"/>
    <w:basedOn w:val="DefaultParagraphFont"/>
    <w:link w:val="BalloonText"/>
    <w:uiPriority w:val="99"/>
    <w:semiHidden/>
    <w:qFormat/>
    <w:rsid w:val="00C05F49"/>
    <w:rPr>
      <w:rFonts w:ascii="Tahoma" w:hAnsi="Tahoma" w:cs="Tahoma"/>
      <w:sz w:val="16"/>
      <w:szCs w:val="16"/>
    </w:rPr>
  </w:style>
  <w:style w:type="character" w:customStyle="1" w:styleId="InternetLink">
    <w:name w:val="Internet Link"/>
    <w:uiPriority w:val="99"/>
    <w:unhideWhenUsed/>
    <w:rsid w:val="009D32AB"/>
    <w:rPr>
      <w:color w:val="0563C1"/>
      <w:u w:val="single"/>
    </w:rPr>
  </w:style>
  <w:style w:type="character" w:customStyle="1" w:styleId="ListLabel1">
    <w:name w:val="ListLabel 1"/>
    <w:qFormat/>
    <w:rPr>
      <w:rFonts w:ascii="AvantGardEFNormal" w:hAnsi="AvantGardEFNormal"/>
      <w:b/>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D5B3B"/>
    <w:pPr>
      <w:tabs>
        <w:tab w:val="center" w:pos="4320"/>
        <w:tab w:val="right" w:pos="8640"/>
      </w:tabs>
    </w:pPr>
  </w:style>
  <w:style w:type="paragraph" w:styleId="Footer">
    <w:name w:val="footer"/>
    <w:basedOn w:val="Normal"/>
    <w:link w:val="FooterChar"/>
    <w:uiPriority w:val="99"/>
    <w:unhideWhenUsed/>
    <w:rsid w:val="00CD5B3B"/>
    <w:pPr>
      <w:tabs>
        <w:tab w:val="center" w:pos="4320"/>
        <w:tab w:val="right" w:pos="8640"/>
      </w:tabs>
    </w:pPr>
  </w:style>
  <w:style w:type="paragraph" w:customStyle="1" w:styleId="MediumGrid21">
    <w:name w:val="Medium Grid 21"/>
    <w:uiPriority w:val="1"/>
    <w:qFormat/>
    <w:rsid w:val="00CD5B3B"/>
    <w:rPr>
      <w:rFonts w:ascii="Trebuchet MS" w:hAnsi="Trebuchet MS"/>
      <w:sz w:val="18"/>
      <w:szCs w:val="18"/>
    </w:rPr>
  </w:style>
  <w:style w:type="paragraph" w:customStyle="1" w:styleId="ColorfulGrid-Accent11">
    <w:name w:val="Colorful Grid - Accent 11"/>
    <w:basedOn w:val="Normal"/>
    <w:next w:val="Normal"/>
    <w:uiPriority w:val="29"/>
    <w:qFormat/>
    <w:rsid w:val="00AE26B4"/>
    <w:rPr>
      <w:i/>
      <w:iCs/>
      <w:color w:val="000000"/>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
      <w:sz w:val="32"/>
      <w:szCs w:val="32"/>
    </w:rPr>
  </w:style>
  <w:style w:type="paragraph" w:styleId="BalloonText">
    <w:name w:val="Balloon Text"/>
    <w:basedOn w:val="Normal"/>
    <w:link w:val="BalloonTextChar"/>
    <w:uiPriority w:val="99"/>
    <w:semiHidden/>
    <w:unhideWhenUsed/>
    <w:qFormat/>
    <w:rsid w:val="00C05F49"/>
    <w:rPr>
      <w:rFonts w:ascii="Tahoma" w:hAnsi="Tahoma" w:cs="Tahoma"/>
      <w:sz w:val="16"/>
      <w:szCs w:val="16"/>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6FC4-B76C-4E39-84FB-DB9B0A36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2398</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user</cp:lastModifiedBy>
  <cp:revision>8</cp:revision>
  <cp:lastPrinted>2017-01-06T08:30:00Z</cp:lastPrinted>
  <dcterms:created xsi:type="dcterms:W3CDTF">2021-11-22T08:24:00Z</dcterms:created>
  <dcterms:modified xsi:type="dcterms:W3CDTF">2022-01-04T06:54:00Z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